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31" w:rsidRDefault="007266B4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General Personnel</w:t>
      </w:r>
    </w:p>
    <w:p w:rsidR="00494531" w:rsidRDefault="007266B4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5:80 Court Duty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District will deduct any fees that an employee receives for court duty, less mileage and meal expenses, from the employee’s compensation, or </w:t>
      </w:r>
      <w:proofErr w:type="gramStart"/>
      <w:r>
        <w:rPr>
          <w:rFonts w:ascii="Arial" w:hAnsi="Arial" w:cs="Arial"/>
        </w:rPr>
        <w:t>make arrangements</w:t>
      </w:r>
      <w:proofErr w:type="gramEnd"/>
      <w:r>
        <w:rPr>
          <w:rFonts w:ascii="Arial" w:hAnsi="Arial" w:cs="Arial"/>
        </w:rPr>
        <w:t xml:space="preserve"> for the employee to endorse the fee check to the District.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employee should give at least five days' prior notice of pending court duty to the District.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Witness Duty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District will pay full salary during the time an employee is absent due to a subpoena to serve as a witness in a trial or have a deposition ta</w:t>
      </w:r>
      <w:r>
        <w:rPr>
          <w:rFonts w:ascii="Arial" w:hAnsi="Arial" w:cs="Arial"/>
        </w:rPr>
        <w:t>ken in any school-related matter pending in court.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Jury Duty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District will pay full salary during the time an employee is absent due to jury duty.</w:t>
      </w:r>
    </w:p>
    <w:p w:rsidR="00494531" w:rsidRDefault="0072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        </w:t>
      </w:r>
    </w:p>
    <w:p w:rsidR="00494531" w:rsidRDefault="007266B4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105</w:t>
      </w:r>
      <w:proofErr w:type="gramEnd"/>
      <w:r>
        <w:rPr>
          <w:rFonts w:ascii="Arial" w:hAnsi="Arial" w:cs="Arial"/>
        </w:rPr>
        <w:t xml:space="preserve"> ILCS 5/10-20.7.</w:t>
      </w:r>
    </w:p>
    <w:p w:rsidR="00494531" w:rsidRDefault="007266B4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705</w:t>
      </w:r>
      <w:proofErr w:type="gramEnd"/>
      <w:r>
        <w:rPr>
          <w:rFonts w:ascii="Arial" w:hAnsi="Arial" w:cs="Arial"/>
        </w:rPr>
        <w:t xml:space="preserve"> ILCS 305/4.1, Jury Act.</w:t>
      </w:r>
    </w:p>
    <w:p w:rsidR="00494531" w:rsidRDefault="007266B4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July 20, 2022</w:t>
      </w:r>
      <w:r>
        <w:br/>
      </w:r>
    </w:p>
    <w:p w:rsidR="00494531" w:rsidRDefault="007266B4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</w:t>
      </w:r>
      <w:r>
        <w:rPr>
          <w:rFonts w:ascii="Arial" w:hAnsi="Arial" w:cs="Arial"/>
          <w:b/>
          <w:color w:val="800000"/>
        </w:rPr>
        <w:t>SD 18</w:t>
      </w:r>
    </w:p>
    <w:sectPr w:rsidR="004945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31"/>
    <w:rsid w:val="00494531"/>
    <w:rsid w:val="007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63F18-F97C-48B0-908D-E3BAB58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5:80 Court Duty</dc:title>
  <dc:creator>Kristi Woliung</dc:creator>
  <cp:lastModifiedBy>Kristi Woliung</cp:lastModifiedBy>
  <cp:revision>2</cp:revision>
  <cp:lastPrinted>2022-08-18T15:20:00Z</cp:lastPrinted>
  <dcterms:created xsi:type="dcterms:W3CDTF">2022-08-18T15:21:00Z</dcterms:created>
  <dcterms:modified xsi:type="dcterms:W3CDTF">2022-08-18T15:21:00Z</dcterms:modified>
</cp:coreProperties>
</file>