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32" w:rsidRDefault="00164DC7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INSTRUCTION</w:t>
      </w:r>
    </w:p>
    <w:p w:rsidR="005D6232" w:rsidRDefault="00164DC7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6:140 Education of Homeless Children</w:t>
      </w:r>
    </w:p>
    <w:p w:rsidR="005D6232" w:rsidRDefault="00164DC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Each child of a homeless individual and each homeless youth has equal access to the same free, appropriate public education as provided to other children and youths, including a public pre-school education. A </w:t>
      </w:r>
      <w:r>
        <w:rPr>
          <w:rFonts w:ascii="Arial" w:hAnsi="Arial" w:cs="Arial"/>
          <w:i/>
        </w:rPr>
        <w:t>homeless child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 defined</w:t>
      </w:r>
      <w:proofErr w:type="gramEnd"/>
      <w:r>
        <w:rPr>
          <w:rFonts w:ascii="Arial" w:hAnsi="Arial" w:cs="Arial"/>
        </w:rPr>
        <w:t xml:space="preserve"> as provided in the Mc</w:t>
      </w:r>
      <w:r>
        <w:rPr>
          <w:rFonts w:ascii="Arial" w:hAnsi="Arial" w:cs="Arial"/>
        </w:rPr>
        <w:t>Kinney Homeless Assistance Act and the Education for Homeless Children Act. The Superintendent or designee shall act as or appoint a Liaison for Homeless Children to coordinate this policy's implementation.</w:t>
      </w:r>
    </w:p>
    <w:p w:rsidR="005D6232" w:rsidRDefault="00164DC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Superintendent or designee shall review and r</w:t>
      </w:r>
      <w:r>
        <w:rPr>
          <w:rFonts w:ascii="Arial" w:hAnsi="Arial" w:cs="Arial"/>
        </w:rPr>
        <w:t xml:space="preserve">evise rules or procedures that may act as barriers to the enrollment of homeless children and youths. In reviewing and revising such procedures, consideration </w:t>
      </w:r>
      <w:proofErr w:type="gramStart"/>
      <w:r>
        <w:rPr>
          <w:rFonts w:ascii="Arial" w:hAnsi="Arial" w:cs="Arial"/>
        </w:rPr>
        <w:t>shall be given</w:t>
      </w:r>
      <w:proofErr w:type="gramEnd"/>
      <w:r>
        <w:rPr>
          <w:rFonts w:ascii="Arial" w:hAnsi="Arial" w:cs="Arial"/>
        </w:rPr>
        <w:t xml:space="preserve"> to issues concerning transportation, immunization, residency, birth certificates, </w:t>
      </w:r>
      <w:r>
        <w:rPr>
          <w:rFonts w:ascii="Arial" w:hAnsi="Arial" w:cs="Arial"/>
        </w:rPr>
        <w:t xml:space="preserve">school records and other documentation, and guardianship. Transportation </w:t>
      </w:r>
      <w:proofErr w:type="gramStart"/>
      <w:r>
        <w:rPr>
          <w:rFonts w:ascii="Arial" w:hAnsi="Arial" w:cs="Arial"/>
        </w:rPr>
        <w:t>shall be provided</w:t>
      </w:r>
      <w:proofErr w:type="gramEnd"/>
      <w:r>
        <w:rPr>
          <w:rFonts w:ascii="Arial" w:hAnsi="Arial" w:cs="Arial"/>
        </w:rPr>
        <w:t xml:space="preserve"> in accordance with the McKinney Homeless Assistance Act and State law. The Superintendent or designee shall give special attention to ensuring the enrollment and att</w:t>
      </w:r>
      <w:r>
        <w:rPr>
          <w:rFonts w:ascii="Arial" w:hAnsi="Arial" w:cs="Arial"/>
        </w:rPr>
        <w:t xml:space="preserve">endance of homeless children and youths who are not currently attending school. The Superintendent shall appoint a Liaison for Homeless Children. If a child </w:t>
      </w:r>
      <w:proofErr w:type="gramStart"/>
      <w:r>
        <w:rPr>
          <w:rFonts w:ascii="Arial" w:hAnsi="Arial" w:cs="Arial"/>
        </w:rPr>
        <w:t>is denied</w:t>
      </w:r>
      <w:proofErr w:type="gramEnd"/>
      <w:r>
        <w:rPr>
          <w:rFonts w:ascii="Arial" w:hAnsi="Arial" w:cs="Arial"/>
        </w:rPr>
        <w:t xml:space="preserve"> enrollment or transportation under this policy, the Liaison for Homeless Children shall i</w:t>
      </w:r>
      <w:r>
        <w:rPr>
          <w:rFonts w:ascii="Arial" w:hAnsi="Arial" w:cs="Arial"/>
        </w:rPr>
        <w:t xml:space="preserve">mmediately refer the child or his or her parent/guardian to the ombudsperson appointed by the Regional Superintendent and provide the child or his or her parent/guardian with a written explanation for the denial. </w:t>
      </w:r>
      <w:proofErr w:type="gramStart"/>
      <w:r>
        <w:rPr>
          <w:rFonts w:ascii="Arial" w:hAnsi="Arial" w:cs="Arial"/>
        </w:rPr>
        <w:t>Whenever a child and his or her parent/guar</w:t>
      </w:r>
      <w:r>
        <w:rPr>
          <w:rFonts w:ascii="Arial" w:hAnsi="Arial" w:cs="Arial"/>
        </w:rPr>
        <w:t xml:space="preserve">dian who initially share the housing of another person due to loss of housing, economic hardship, or a similar hardship continue to share the housing, the Liaison for Homeless Children may, after the passage of 18 months and annually thereafter, conduct a </w:t>
      </w:r>
      <w:r>
        <w:rPr>
          <w:rFonts w:ascii="Arial" w:hAnsi="Arial" w:cs="Arial"/>
        </w:rPr>
        <w:t>review as to whether such hardship continues to exist in accordance with State law.</w:t>
      </w:r>
      <w:proofErr w:type="gramEnd"/>
    </w:p>
    <w:p w:rsidR="005D6232" w:rsidRDefault="00164DC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 "homeless child" </w:t>
      </w:r>
      <w:proofErr w:type="gramStart"/>
      <w:r>
        <w:rPr>
          <w:rFonts w:ascii="Arial" w:hAnsi="Arial" w:cs="Arial"/>
        </w:rPr>
        <w:t>is defined</w:t>
      </w:r>
      <w:proofErr w:type="gramEnd"/>
      <w:r>
        <w:rPr>
          <w:rFonts w:ascii="Arial" w:hAnsi="Arial" w:cs="Arial"/>
        </w:rPr>
        <w:t xml:space="preserve"> as provided in the McKinney Homeless Assistance Act.</w:t>
      </w:r>
    </w:p>
    <w:p w:rsidR="005D6232" w:rsidRDefault="00164DC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LEGAL REF.:</w:t>
      </w:r>
    </w:p>
    <w:p w:rsidR="005D6232" w:rsidRDefault="00164DC7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42</w:t>
      </w:r>
      <w:proofErr w:type="gramEnd"/>
      <w:r>
        <w:rPr>
          <w:rFonts w:ascii="Arial" w:hAnsi="Arial" w:cs="Arial"/>
        </w:rPr>
        <w:t xml:space="preserve"> U.S.C. §11431 </w:t>
      </w:r>
      <w:r>
        <w:rPr>
          <w:rFonts w:ascii="Arial" w:hAnsi="Arial" w:cs="Arial"/>
          <w:u w:val="single"/>
        </w:rPr>
        <w:t>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seq</w:t>
      </w:r>
      <w:r>
        <w:rPr>
          <w:rFonts w:ascii="Arial" w:hAnsi="Arial" w:cs="Arial"/>
        </w:rPr>
        <w:t>., McKinney-Vento Homeless Assistance Act.</w:t>
      </w:r>
    </w:p>
    <w:p w:rsidR="005D6232" w:rsidRDefault="00164DC7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105</w:t>
      </w:r>
      <w:proofErr w:type="gramEnd"/>
      <w:r>
        <w:rPr>
          <w:rFonts w:ascii="Arial" w:hAnsi="Arial" w:cs="Arial"/>
        </w:rPr>
        <w:t xml:space="preserve"> ILCS 45</w:t>
      </w:r>
      <w:r>
        <w:rPr>
          <w:rFonts w:ascii="Arial" w:hAnsi="Arial" w:cs="Arial"/>
        </w:rPr>
        <w:t>/, Education for Homeless Children Act.</w:t>
      </w:r>
    </w:p>
    <w:p w:rsidR="005D6232" w:rsidRDefault="00164DC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CROSS REF.: 2:260 (Uniform Grievance Procedure), 4:110 (Transportation), 7:10 (Equal Educational Opportunities), 7:30 (Student Assignment), 7:50 (School Admissions and Student Transfers To and From Non-District Schoo</w:t>
      </w:r>
      <w:r>
        <w:rPr>
          <w:rFonts w:ascii="Arial" w:hAnsi="Arial" w:cs="Arial"/>
        </w:rPr>
        <w:t>ls), 7:60 (Residence), 7:100 (Health, Eye, and Dental Examinations, Immunizations, and Exclusion of Students)</w:t>
      </w:r>
    </w:p>
    <w:p w:rsidR="005D6232" w:rsidRDefault="00164DC7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Adopted: July 20, 2022</w:t>
      </w:r>
      <w:r>
        <w:br/>
      </w:r>
    </w:p>
    <w:p w:rsidR="005D6232" w:rsidRDefault="00164DC7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lastRenderedPageBreak/>
        <w:t>Blue Ridge CUSD 18</w:t>
      </w:r>
    </w:p>
    <w:sectPr w:rsidR="005D62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32"/>
    <w:rsid w:val="00164DC7"/>
    <w:rsid w:val="005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C55E5-77F7-4074-A3EB-EC790396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6:140 Education of Homeless Children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6:140 Education of Homeless Children</dc:title>
  <dc:creator>Kristi Woliung</dc:creator>
  <cp:lastModifiedBy>Kristi Woliung</cp:lastModifiedBy>
  <cp:revision>2</cp:revision>
  <dcterms:created xsi:type="dcterms:W3CDTF">2022-08-18T15:14:00Z</dcterms:created>
  <dcterms:modified xsi:type="dcterms:W3CDTF">2022-08-18T15:14:00Z</dcterms:modified>
</cp:coreProperties>
</file>