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CCAB5" w14:textId="2273556E" w:rsidR="00FD49CC" w:rsidRPr="00FD49CC" w:rsidRDefault="0047729A" w:rsidP="00FD49C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422F" wp14:editId="7A3D9AE9">
                <wp:simplePos x="0" y="0"/>
                <wp:positionH relativeFrom="column">
                  <wp:posOffset>-205740</wp:posOffset>
                </wp:positionH>
                <wp:positionV relativeFrom="paragraph">
                  <wp:posOffset>297815</wp:posOffset>
                </wp:positionV>
                <wp:extent cx="6527800" cy="840740"/>
                <wp:effectExtent l="0" t="0" r="2540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8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B1D16" w14:textId="77777777" w:rsidR="0047729A" w:rsidRPr="00F06A03" w:rsidRDefault="0047729A" w:rsidP="0047729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06A0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F06A0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read and follow</w:t>
                            </w:r>
                            <w:r w:rsidRPr="00F06A0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guidance provided in “</w:t>
                            </w:r>
                            <w:hyperlink r:id="rId7" w:history="1">
                              <w:r w:rsidRPr="00F06A03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Managing Communicable Diseases in Schools</w:t>
                              </w:r>
                            </w:hyperlink>
                            <w:r w:rsidRPr="00F06A0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” by the Michigan Board of Education (MBE) and the Michigan Department of Health and Human Services (MDHHS).</w:t>
                            </w:r>
                          </w:p>
                          <w:p w14:paraId="0AB7B055" w14:textId="77777777" w:rsidR="0047729A" w:rsidRPr="00F06A03" w:rsidRDefault="0047729A" w:rsidP="0047729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06A0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Another EXCELLENT resource which includes education sheets, sample forms, and letters is Aronson, S., Shope, T. </w:t>
                            </w:r>
                            <w:hyperlink r:id="rId8" w:history="1">
                              <w:r w:rsidRPr="00F06A03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Managing Infectious Diseases in Child Care and Schools: A Quick Reference Guide</w:t>
                              </w:r>
                            </w:hyperlink>
                            <w:r w:rsidRPr="00F06A0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 Vol 5th edition. American Academy of Pediatrics; 2020</w:t>
                            </w:r>
                          </w:p>
                          <w:p w14:paraId="42881A7F" w14:textId="77777777" w:rsidR="0047729A" w:rsidRDefault="00477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42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2pt;margin-top:23.45pt;width:514pt;height: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" fillcolor="white [3201]" strokeweight=".5pt">
                <v:textbox>
                  <w:txbxContent>
                    <w:p w14:paraId="659B1D16" w14:textId="77777777" w:rsidR="0047729A" w:rsidRPr="00F06A03" w:rsidRDefault="0047729A" w:rsidP="0047729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06A03">
                        <w:rPr>
                          <w:i/>
                          <w:iCs/>
                          <w:sz w:val="18"/>
                          <w:szCs w:val="18"/>
                        </w:rPr>
                        <w:t xml:space="preserve">Please </w:t>
                      </w:r>
                      <w:r w:rsidRPr="00F06A0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read and follow</w:t>
                      </w:r>
                      <w:r w:rsidRPr="00F06A0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the guidance provided in “</w:t>
                      </w:r>
                      <w:hyperlink r:id="rId9" w:history="1">
                        <w:r w:rsidRPr="00F06A03"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</w:rPr>
                          <w:t>Managing Communicable Diseases in Schools</w:t>
                        </w:r>
                      </w:hyperlink>
                      <w:r w:rsidRPr="00F06A03">
                        <w:rPr>
                          <w:i/>
                          <w:iCs/>
                          <w:sz w:val="18"/>
                          <w:szCs w:val="18"/>
                        </w:rPr>
                        <w:t>” by the Michigan Board of Education (MBE) and the Michigan Department of Health and Human Services (MDHHS).</w:t>
                      </w:r>
                    </w:p>
                    <w:p w14:paraId="0AB7B055" w14:textId="77777777" w:rsidR="0047729A" w:rsidRPr="00F06A03" w:rsidRDefault="0047729A" w:rsidP="0047729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06A03">
                        <w:rPr>
                          <w:i/>
                          <w:iCs/>
                          <w:sz w:val="18"/>
                          <w:szCs w:val="18"/>
                        </w:rPr>
                        <w:t xml:space="preserve">Another EXCELLENT resource which includes education sheets, sample forms, and letters is Aronson, S., Shope, T. </w:t>
                      </w:r>
                      <w:hyperlink r:id="rId10" w:history="1">
                        <w:r w:rsidRPr="00F06A03"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</w:rPr>
                          <w:t>Managing Infectious Diseases in Child Care and Schools: A Quick Reference Guide</w:t>
                        </w:r>
                      </w:hyperlink>
                      <w:r w:rsidRPr="00F06A03">
                        <w:rPr>
                          <w:i/>
                          <w:iCs/>
                          <w:sz w:val="18"/>
                          <w:szCs w:val="18"/>
                        </w:rPr>
                        <w:t>. Vol 5th edition. American Academy of Pediatrics; 2020</w:t>
                      </w:r>
                    </w:p>
                    <w:p w14:paraId="42881A7F" w14:textId="77777777" w:rsidR="0047729A" w:rsidRDefault="0047729A"/>
                  </w:txbxContent>
                </v:textbox>
                <w10:wrap type="square"/>
              </v:shape>
            </w:pict>
          </mc:Fallback>
        </mc:AlternateContent>
      </w:r>
      <w:r w:rsidR="00F06A03">
        <w:rPr>
          <w:b/>
          <w:bCs/>
          <w:sz w:val="28"/>
          <w:szCs w:val="28"/>
        </w:rPr>
        <w:t>Public Health Guidance 2022-2023</w:t>
      </w:r>
    </w:p>
    <w:p w14:paraId="4F5CFC2D" w14:textId="7DF7B1F7" w:rsidR="00DD01A8" w:rsidRPr="000528B9" w:rsidRDefault="00DD01A8" w:rsidP="00213C6F">
      <w:pPr>
        <w:rPr>
          <w:sz w:val="16"/>
          <w:szCs w:val="16"/>
        </w:rPr>
      </w:pPr>
    </w:p>
    <w:p w14:paraId="37504949" w14:textId="1D832581" w:rsidR="00D70BF9" w:rsidRDefault="002D0D6B" w:rsidP="00213C6F">
      <w:r>
        <w:t>At this time, it</w:t>
      </w:r>
      <w:r w:rsidR="00213C6F">
        <w:t xml:space="preserve"> is recommended the management of COVID-19 transition from a pandemic emergency response model toward a more standard approach used in the management and control of other respiratory viral diseases, such as influenza. Seasonal variations in COVID-19, as well as the appearance of more virulent or contagious variants may </w:t>
      </w:r>
      <w:r w:rsidR="00C75D57">
        <w:t>cause</w:t>
      </w:r>
      <w:r w:rsidR="00213C6F">
        <w:t xml:space="preserve"> modification in this approach. However, for the time being, i</w:t>
      </w:r>
      <w:r w:rsidR="00213C6F" w:rsidRPr="00213C6F">
        <w:t>n the</w:t>
      </w:r>
      <w:r w:rsidR="00D70BF9">
        <w:t xml:space="preserve"> </w:t>
      </w:r>
      <w:r w:rsidR="00213C6F" w:rsidRPr="00213C6F">
        <w:t xml:space="preserve">preK-12 school setting, the focus </w:t>
      </w:r>
      <w:r w:rsidR="00213C6F">
        <w:t>should</w:t>
      </w:r>
      <w:r w:rsidR="00213C6F" w:rsidRPr="00213C6F">
        <w:t xml:space="preserve"> be on </w:t>
      </w:r>
      <w:r w:rsidR="00D70BF9">
        <w:t xml:space="preserve">basic illness prevention and </w:t>
      </w:r>
      <w:r w:rsidR="00213C6F" w:rsidRPr="00213C6F">
        <w:t xml:space="preserve">detecting and responding to in-school clusters of cases, ongoing transmission in the school, </w:t>
      </w:r>
      <w:r w:rsidR="00213C6F">
        <w:t xml:space="preserve">and </w:t>
      </w:r>
      <w:r w:rsidR="00213C6F" w:rsidRPr="00213C6F">
        <w:t xml:space="preserve">outbreaks. Management </w:t>
      </w:r>
      <w:r w:rsidR="008A7FC7">
        <w:t xml:space="preserve">will </w:t>
      </w:r>
      <w:r w:rsidR="00213C6F" w:rsidRPr="00213C6F">
        <w:t>rel</w:t>
      </w:r>
      <w:r w:rsidR="008A7FC7">
        <w:t>y</w:t>
      </w:r>
      <w:r w:rsidR="00213C6F" w:rsidRPr="00213C6F">
        <w:t xml:space="preserve"> less on things like case investigation, contact tracing, and quarantining of students or staff following school exposures.</w:t>
      </w:r>
    </w:p>
    <w:p w14:paraId="51813C04" w14:textId="53F351D3" w:rsidR="00213C6F" w:rsidRDefault="00D70BF9" w:rsidP="00213C6F">
      <w:r>
        <w:t>I</w:t>
      </w:r>
      <w:r w:rsidR="008A7FC7">
        <w:t>mportant strategies for COVID-19 and other illness prevention should include:</w:t>
      </w:r>
    </w:p>
    <w:p w14:paraId="4D3826CF" w14:textId="4A456CA2" w:rsidR="008A7FC7" w:rsidRDefault="008A7FC7" w:rsidP="00955181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Recommending COVID-19 vaccination, including </w:t>
      </w:r>
      <w:r w:rsidR="00F37E69">
        <w:t>staying up to date on all recommended</w:t>
      </w:r>
      <w:r w:rsidR="00C75D57">
        <w:t xml:space="preserve"> booster</w:t>
      </w:r>
      <w:r>
        <w:t xml:space="preserve"> doses when appropriate, to all eligible students and staff</w:t>
      </w:r>
      <w:r w:rsidR="009D46F6">
        <w:t>.</w:t>
      </w:r>
    </w:p>
    <w:p w14:paraId="44E424CB" w14:textId="77777777" w:rsidR="00425CFE" w:rsidRDefault="00D70BF9" w:rsidP="00955181">
      <w:pPr>
        <w:pStyle w:val="ListParagraph"/>
        <w:numPr>
          <w:ilvl w:val="0"/>
          <w:numId w:val="1"/>
        </w:numPr>
        <w:spacing w:after="60"/>
        <w:contextualSpacing w:val="0"/>
      </w:pPr>
      <w:r>
        <w:t>Recommending seasonal influenza vaccination and other routine vaccinations.</w:t>
      </w:r>
      <w:r w:rsidR="00425CFE">
        <w:t xml:space="preserve"> </w:t>
      </w:r>
    </w:p>
    <w:p w14:paraId="123F09CF" w14:textId="35919560" w:rsidR="00D70BF9" w:rsidRDefault="00425CFE" w:rsidP="00955181">
      <w:pPr>
        <w:pStyle w:val="ListParagraph"/>
        <w:numPr>
          <w:ilvl w:val="1"/>
          <w:numId w:val="1"/>
        </w:numPr>
        <w:spacing w:after="60"/>
        <w:contextualSpacing w:val="0"/>
      </w:pPr>
      <w:r>
        <w:t>Free s</w:t>
      </w:r>
      <w:r w:rsidRPr="00425CFE">
        <w:t xml:space="preserve">chool-based curricula </w:t>
      </w:r>
      <w:r w:rsidR="00AF5881">
        <w:t>are</w:t>
      </w:r>
      <w:r>
        <w:t xml:space="preserve"> available for all grade levels </w:t>
      </w:r>
      <w:r w:rsidRPr="00425CFE">
        <w:t>to educate about the immune system and how it works, diseases and their causes, and vaccines and the science behind them.</w:t>
      </w:r>
      <w:r w:rsidR="00AF5881">
        <w:t xml:space="preserve"> Go to</w:t>
      </w:r>
      <w:r w:rsidRPr="00425CFE">
        <w:t xml:space="preserve"> </w:t>
      </w:r>
      <w:hyperlink r:id="rId11" w:history="1">
        <w:r w:rsidRPr="006B2AED">
          <w:rPr>
            <w:rStyle w:val="Hyperlink"/>
          </w:rPr>
          <w:t>https://vaccinemakers.org/lessons</w:t>
        </w:r>
      </w:hyperlink>
      <w:r w:rsidR="00AF5881">
        <w:t>.</w:t>
      </w:r>
      <w:r>
        <w:t xml:space="preserve"> </w:t>
      </w:r>
    </w:p>
    <w:p w14:paraId="7E35ADEF" w14:textId="5DE88236" w:rsidR="008A7FC7" w:rsidRDefault="008A7FC7" w:rsidP="00955181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Supporting students, staff, and families who choose to continue to wear a mask even if not </w:t>
      </w:r>
      <w:r w:rsidR="00F37E69">
        <w:t>required or specifically recommended</w:t>
      </w:r>
      <w:r w:rsidR="009D46F6">
        <w:t>.</w:t>
      </w:r>
    </w:p>
    <w:p w14:paraId="6C5EA8C0" w14:textId="4C957864" w:rsidR="008A7FC7" w:rsidRDefault="008A7FC7" w:rsidP="00955181">
      <w:pPr>
        <w:pStyle w:val="ListParagraph"/>
        <w:numPr>
          <w:ilvl w:val="0"/>
          <w:numId w:val="1"/>
        </w:numPr>
        <w:spacing w:after="60"/>
        <w:contextualSpacing w:val="0"/>
      </w:pPr>
      <w:r>
        <w:t>Following isolation guidance for students and staff who have been diagnosed with or are showing symptoms of COVID-19</w:t>
      </w:r>
      <w:r w:rsidR="00425CFE">
        <w:t xml:space="preserve"> and other illnesses</w:t>
      </w:r>
      <w:r w:rsidR="009D46F6">
        <w:t>.</w:t>
      </w:r>
    </w:p>
    <w:p w14:paraId="1D3876A3" w14:textId="193015BA" w:rsidR="00213994" w:rsidRPr="000528B9" w:rsidRDefault="00213994" w:rsidP="00213994">
      <w:pPr>
        <w:pStyle w:val="ListParagraph"/>
        <w:spacing w:after="60"/>
        <w:contextualSpacing w:val="0"/>
        <w:rPr>
          <w:sz w:val="16"/>
          <w:szCs w:val="16"/>
        </w:rPr>
      </w:pPr>
    </w:p>
    <w:p w14:paraId="6C8464F5" w14:textId="77777777" w:rsidR="00213994" w:rsidRDefault="00213994" w:rsidP="002D0D6B">
      <w:pPr>
        <w:spacing w:afterLines="60" w:after="144"/>
        <w:rPr>
          <w:b/>
          <w:bCs/>
        </w:rPr>
      </w:pPr>
      <w:r w:rsidRPr="009E0275">
        <w:rPr>
          <w:b/>
          <w:bCs/>
        </w:rPr>
        <w:t>Request Information from Parents</w:t>
      </w:r>
      <w:r>
        <w:rPr>
          <w:b/>
          <w:bCs/>
        </w:rPr>
        <w:t xml:space="preserve"> and Staff Regarding Illnesses</w:t>
      </w:r>
    </w:p>
    <w:p w14:paraId="2E21EAEA" w14:textId="4A92BD56" w:rsidR="00213994" w:rsidRDefault="00213994" w:rsidP="002D0D6B">
      <w:pPr>
        <w:pStyle w:val="ListParagraph"/>
        <w:spacing w:afterLines="60" w:after="144"/>
        <w:ind w:left="0"/>
        <w:contextualSpacing w:val="0"/>
      </w:pPr>
      <w:r>
        <w:t>Keep some form of line list of all students and staff that are ill, documenting either the diagnosis given by a healthcare provider or their symptoms. Watch for patterns that might su</w:t>
      </w:r>
      <w:r w:rsidR="000B7BD7">
        <w:t>ggest a cluster or outbreak. Refer to</w:t>
      </w:r>
      <w:r>
        <w:t xml:space="preserve"> the</w:t>
      </w:r>
      <w:r w:rsidR="000B7BD7">
        <w:t xml:space="preserve"> document</w:t>
      </w:r>
      <w:r>
        <w:t xml:space="preserve"> </w:t>
      </w:r>
      <w:r w:rsidRPr="00955181">
        <w:rPr>
          <w:i/>
          <w:iCs/>
        </w:rPr>
        <w:t>School Line List</w:t>
      </w:r>
      <w:r>
        <w:t xml:space="preserve"> Excel file or create your own tool.</w:t>
      </w:r>
    </w:p>
    <w:p w14:paraId="663DD9AA" w14:textId="77777777" w:rsidR="00213994" w:rsidRDefault="00213994" w:rsidP="002D0D6B">
      <w:pPr>
        <w:pStyle w:val="ListParagraph"/>
        <w:spacing w:afterLines="60" w:after="144"/>
        <w:ind w:left="0"/>
        <w:contextualSpacing w:val="0"/>
      </w:pPr>
      <w:r>
        <w:t xml:space="preserve">To better assist with your reporting, supply guidance to parents/guardians about illness reporting. Put a message on your absentee line voice message asking parents/guardians to </w:t>
      </w:r>
      <w:r w:rsidRPr="00DE20F8">
        <w:t>please include the illness (if known) and who diagnosed it OR a detailed description of symptoms such as vomiting, diarrhea, fever, rash, or sore throat when reporting</w:t>
      </w:r>
      <w:r>
        <w:t xml:space="preserve"> their</w:t>
      </w:r>
      <w:r w:rsidRPr="00DE20F8">
        <w:t xml:space="preserve"> child’s absence</w:t>
      </w:r>
      <w:r>
        <w:t>.</w:t>
      </w:r>
    </w:p>
    <w:p w14:paraId="64BE5264" w14:textId="77777777" w:rsidR="00213994" w:rsidRPr="000528B9" w:rsidRDefault="00213994" w:rsidP="002D0D6B">
      <w:pPr>
        <w:pStyle w:val="ListParagraph"/>
        <w:spacing w:after="60"/>
        <w:ind w:left="0"/>
        <w:contextualSpacing w:val="0"/>
        <w:rPr>
          <w:sz w:val="16"/>
          <w:szCs w:val="16"/>
        </w:rPr>
      </w:pPr>
    </w:p>
    <w:p w14:paraId="5771F92E" w14:textId="5C212E31" w:rsidR="00213994" w:rsidRPr="009E0275" w:rsidRDefault="002D0D6B" w:rsidP="002D0D6B">
      <w:pPr>
        <w:rPr>
          <w:b/>
          <w:bCs/>
        </w:rPr>
      </w:pPr>
      <w:r>
        <w:rPr>
          <w:b/>
          <w:bCs/>
        </w:rPr>
        <w:t>Require Sick S</w:t>
      </w:r>
      <w:r w:rsidR="00213994" w:rsidRPr="009E0275">
        <w:rPr>
          <w:b/>
          <w:bCs/>
        </w:rPr>
        <w:t xml:space="preserve">tudents and </w:t>
      </w:r>
      <w:r>
        <w:rPr>
          <w:b/>
          <w:bCs/>
        </w:rPr>
        <w:t>Staff to Stay Home</w:t>
      </w:r>
    </w:p>
    <w:p w14:paraId="4A7146A8" w14:textId="77777777" w:rsidR="00213994" w:rsidRDefault="00213994" w:rsidP="002D0D6B">
      <w:pPr>
        <w:pStyle w:val="ListParagraph"/>
        <w:spacing w:after="60"/>
        <w:ind w:left="0"/>
        <w:contextualSpacing w:val="0"/>
      </w:pPr>
      <w:r>
        <w:t xml:space="preserve">Share resources with the school community to help staff and families understand when to stay home. The </w:t>
      </w:r>
      <w:hyperlink r:id="rId12" w:history="1">
        <w:r w:rsidRPr="009D46F6">
          <w:rPr>
            <w:rStyle w:val="Hyperlink"/>
            <w:i/>
            <w:iCs/>
          </w:rPr>
          <w:t>When to Keep Your Child Home</w:t>
        </w:r>
      </w:hyperlink>
      <w:r>
        <w:t xml:space="preserve"> guidance from the American Academy of Pediatrics can be helpful.</w:t>
      </w:r>
    </w:p>
    <w:p w14:paraId="76B078EA" w14:textId="72F609E0" w:rsidR="00213994" w:rsidRDefault="00213994" w:rsidP="002D0D6B">
      <w:pPr>
        <w:pStyle w:val="ListParagraph"/>
        <w:spacing w:after="60"/>
        <w:ind w:left="0"/>
        <w:contextualSpacing w:val="0"/>
      </w:pPr>
      <w:r>
        <w:t xml:space="preserve">See Appendix 1 for exclusion times for some of the more common illnesses. </w:t>
      </w:r>
    </w:p>
    <w:p w14:paraId="63E5DD8B" w14:textId="77777777" w:rsidR="000528B9" w:rsidRPr="000528B9" w:rsidRDefault="000528B9" w:rsidP="002D0D6B">
      <w:pPr>
        <w:pStyle w:val="ListParagraph"/>
        <w:spacing w:after="60"/>
        <w:ind w:left="0"/>
        <w:contextualSpacing w:val="0"/>
        <w:rPr>
          <w:sz w:val="16"/>
          <w:szCs w:val="16"/>
        </w:rPr>
      </w:pPr>
    </w:p>
    <w:p w14:paraId="6B1B99B3" w14:textId="4A97B400" w:rsidR="00213994" w:rsidRDefault="00213994" w:rsidP="002D0D6B">
      <w:pPr>
        <w:pStyle w:val="ListParagraph"/>
        <w:spacing w:after="60"/>
        <w:ind w:left="0"/>
        <w:contextualSpacing w:val="0"/>
      </w:pPr>
      <w:r>
        <w:t xml:space="preserve">A handout for parents is available (see </w:t>
      </w:r>
      <w:r w:rsidRPr="00413018">
        <w:rPr>
          <w:i/>
          <w:iCs/>
        </w:rPr>
        <w:t>Parent Illness Guide</w:t>
      </w:r>
      <w:r>
        <w:t>)</w:t>
      </w:r>
    </w:p>
    <w:p w14:paraId="38E13539" w14:textId="77777777" w:rsidR="00213994" w:rsidRDefault="00213994" w:rsidP="002D0D6B">
      <w:pPr>
        <w:pStyle w:val="ListParagraph"/>
        <w:spacing w:after="60"/>
        <w:ind w:left="0"/>
        <w:contextualSpacing w:val="0"/>
      </w:pPr>
    </w:p>
    <w:p w14:paraId="067CC291" w14:textId="0995175E" w:rsidR="008A7FC7" w:rsidRDefault="00952362" w:rsidP="002D0D6B">
      <w:pPr>
        <w:pStyle w:val="ListParagraph"/>
        <w:numPr>
          <w:ilvl w:val="0"/>
          <w:numId w:val="1"/>
        </w:numPr>
        <w:spacing w:after="60"/>
        <w:contextualSpacing w:val="0"/>
      </w:pPr>
      <w:r>
        <w:t>When a student</w:t>
      </w:r>
      <w:r w:rsidR="000B7BD7">
        <w:t xml:space="preserve"> or staff return to school after COVID-19</w:t>
      </w:r>
      <w:r>
        <w:t xml:space="preserve"> isolation, they should mask for days 6-10 and socially distance as much as possible.</w:t>
      </w:r>
    </w:p>
    <w:p w14:paraId="16956ADC" w14:textId="647EB56D" w:rsidR="00F37E69" w:rsidRPr="00F37E69" w:rsidRDefault="00F37E69" w:rsidP="002D0D6B">
      <w:pPr>
        <w:pStyle w:val="ListParagraph"/>
        <w:spacing w:after="60"/>
        <w:contextualSpacing w:val="0"/>
        <w:rPr>
          <w:i/>
        </w:rPr>
      </w:pPr>
    </w:p>
    <w:p w14:paraId="7715BDDA" w14:textId="76C492F8" w:rsidR="00213994" w:rsidRDefault="000528B9" w:rsidP="002D0D6B">
      <w:pPr>
        <w:pStyle w:val="ListParagraph"/>
        <w:numPr>
          <w:ilvl w:val="0"/>
          <w:numId w:val="1"/>
        </w:numPr>
        <w:spacing w:after="60"/>
        <w:contextualSpacing w:val="0"/>
      </w:pPr>
      <w:r>
        <w:t>Continue</w:t>
      </w:r>
      <w:r w:rsidR="008A7FC7">
        <w:t xml:space="preserve"> to </w:t>
      </w:r>
      <w:r w:rsidR="00C75D57">
        <w:t>recommend that parents and staff</w:t>
      </w:r>
      <w:r w:rsidR="008A7FC7">
        <w:t xml:space="preserve"> report any cases of </w:t>
      </w:r>
      <w:r w:rsidR="00425CFE">
        <w:t>illness</w:t>
      </w:r>
      <w:r>
        <w:t xml:space="preserve"> to the school, then report</w:t>
      </w:r>
      <w:r w:rsidR="008A7FC7">
        <w:t xml:space="preserve"> </w:t>
      </w:r>
      <w:r w:rsidR="00425CFE">
        <w:t>illnesses</w:t>
      </w:r>
      <w:r w:rsidR="008A7FC7">
        <w:t xml:space="preserve"> to the local health department as required by the public health code</w:t>
      </w:r>
      <w:r w:rsidR="009D46F6">
        <w:t>.</w:t>
      </w:r>
    </w:p>
    <w:p w14:paraId="14242B39" w14:textId="77777777" w:rsidR="00952362" w:rsidRPr="00952362" w:rsidRDefault="00952362" w:rsidP="002D0D6B">
      <w:pPr>
        <w:pStyle w:val="ListParagraph"/>
        <w:spacing w:after="60"/>
        <w:ind w:left="0"/>
        <w:contextualSpacing w:val="0"/>
      </w:pPr>
    </w:p>
    <w:p w14:paraId="23220042" w14:textId="0363F9F2" w:rsidR="00F37E69" w:rsidRDefault="00F37E69" w:rsidP="000528B9">
      <w:pPr>
        <w:rPr>
          <w:b/>
          <w:bCs/>
        </w:rPr>
      </w:pPr>
      <w:r w:rsidRPr="009E0275">
        <w:rPr>
          <w:b/>
          <w:bCs/>
        </w:rPr>
        <w:t>Re</w:t>
      </w:r>
      <w:r>
        <w:rPr>
          <w:b/>
          <w:bCs/>
        </w:rPr>
        <w:t>port Appropriate Information to the Local Health Department (LHD)</w:t>
      </w:r>
    </w:p>
    <w:p w14:paraId="6A70A157" w14:textId="77777777" w:rsidR="00F37E69" w:rsidRDefault="00F37E69" w:rsidP="002D0D6B">
      <w:pPr>
        <w:pStyle w:val="ListParagraph"/>
        <w:spacing w:afterLines="60" w:after="144"/>
        <w:ind w:left="0"/>
        <w:contextualSpacing w:val="0"/>
      </w:pPr>
      <w:r w:rsidRPr="00A825A0">
        <w:t xml:space="preserve">Michigan Law </w:t>
      </w:r>
      <w:r w:rsidRPr="00AC1726">
        <w:t>requires</w:t>
      </w:r>
      <w:r w:rsidRPr="00A825A0">
        <w:t xml:space="preserve"> schools and childcare centers to report </w:t>
      </w:r>
      <w:hyperlink r:id="rId13" w:history="1">
        <w:r w:rsidRPr="00A76807">
          <w:rPr>
            <w:rStyle w:val="Hyperlink"/>
          </w:rPr>
          <w:t>specific diseases</w:t>
        </w:r>
      </w:hyperlink>
      <w:r w:rsidRPr="00A825A0">
        <w:t xml:space="preserve"> according to Act No. 368 of the Public Acts of 1978</w:t>
      </w:r>
      <w:r>
        <w:t xml:space="preserve">. Any </w:t>
      </w:r>
      <w:hyperlink r:id="rId14" w:history="1">
        <w:r w:rsidRPr="00A825A0">
          <w:rPr>
            <w:rStyle w:val="Hyperlink"/>
          </w:rPr>
          <w:t>reportable disease</w:t>
        </w:r>
      </w:hyperlink>
      <w:r>
        <w:t xml:space="preserve"> that is suspected or known to have occurred in the school or a school-sanctioned activity, including chicken pox, COVID-19, pertussis, </w:t>
      </w:r>
      <w:r w:rsidRPr="009E0275">
        <w:t xml:space="preserve">measles, mumps, rubella, </w:t>
      </w:r>
      <w:r w:rsidRPr="009E0275">
        <w:rPr>
          <w:i/>
          <w:iCs/>
        </w:rPr>
        <w:t>Haemophilus influenzae</w:t>
      </w:r>
      <w:r w:rsidRPr="009E0275">
        <w:t xml:space="preserve"> Type B, meningitis, encephalitis, hepatitis, tuberculosis, or any other serious or unusual communicable disease</w:t>
      </w:r>
      <w:r>
        <w:t xml:space="preserve"> </w:t>
      </w:r>
      <w:r w:rsidRPr="009D46F6">
        <w:t>must be reported within 24 hours.</w:t>
      </w:r>
      <w:r>
        <w:rPr>
          <w:b/>
          <w:bCs/>
        </w:rPr>
        <w:t xml:space="preserve"> </w:t>
      </w:r>
      <w:r w:rsidRPr="009D46F6">
        <w:t>A</w:t>
      </w:r>
      <w:r>
        <w:t xml:space="preserve">ny </w:t>
      </w:r>
      <w:r w:rsidRPr="00A825A0">
        <w:t xml:space="preserve">unusual occurrence, outbreak or epidemic of </w:t>
      </w:r>
      <w:r w:rsidRPr="00AC1726">
        <w:rPr>
          <w:i/>
          <w:iCs/>
        </w:rPr>
        <w:t>any</w:t>
      </w:r>
      <w:r w:rsidRPr="00A825A0">
        <w:t xml:space="preserve"> disease or condition</w:t>
      </w:r>
      <w:r>
        <w:t xml:space="preserve"> must also be reported within 24 hours. The following information needs to be reported:</w:t>
      </w:r>
    </w:p>
    <w:p w14:paraId="7DEA7DBD" w14:textId="77777777" w:rsidR="00F37E69" w:rsidRDefault="00F37E69" w:rsidP="000528B9">
      <w:pPr>
        <w:pStyle w:val="Default"/>
        <w:numPr>
          <w:ilvl w:val="1"/>
          <w:numId w:val="2"/>
        </w:numPr>
        <w:spacing w:afterLines="60" w:after="144"/>
        <w:ind w:left="450"/>
        <w:rPr>
          <w:sz w:val="22"/>
          <w:szCs w:val="22"/>
        </w:rPr>
      </w:pPr>
      <w:r>
        <w:rPr>
          <w:sz w:val="22"/>
          <w:szCs w:val="22"/>
        </w:rPr>
        <w:t>Name of the disease.</w:t>
      </w:r>
    </w:p>
    <w:p w14:paraId="27E6B485" w14:textId="77777777" w:rsidR="00F37E69" w:rsidRPr="00A76807" w:rsidRDefault="00F37E69" w:rsidP="000528B9">
      <w:pPr>
        <w:pStyle w:val="Default"/>
        <w:numPr>
          <w:ilvl w:val="1"/>
          <w:numId w:val="2"/>
        </w:numPr>
        <w:spacing w:afterLines="60" w:after="144"/>
        <w:ind w:left="450"/>
        <w:rPr>
          <w:sz w:val="22"/>
          <w:szCs w:val="22"/>
        </w:rPr>
      </w:pPr>
      <w:r w:rsidRPr="00A76807">
        <w:rPr>
          <w:sz w:val="22"/>
          <w:szCs w:val="22"/>
        </w:rPr>
        <w:t xml:space="preserve">Student demographic information including full name, date of birth, grade, classroom, street address along with zip code, name of parent/guardian, and phone number(s). </w:t>
      </w:r>
    </w:p>
    <w:p w14:paraId="58A82BB4" w14:textId="77777777" w:rsidR="00F37E69" w:rsidRDefault="00F37E69" w:rsidP="000528B9">
      <w:pPr>
        <w:pStyle w:val="Default"/>
        <w:numPr>
          <w:ilvl w:val="1"/>
          <w:numId w:val="2"/>
        </w:numPr>
        <w:spacing w:afterLines="60" w:after="144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The date the student was first absent. </w:t>
      </w:r>
    </w:p>
    <w:p w14:paraId="46A18CFB" w14:textId="77777777" w:rsidR="00F37E69" w:rsidRPr="00A76807" w:rsidRDefault="00F37E69" w:rsidP="000528B9">
      <w:pPr>
        <w:pStyle w:val="Default"/>
        <w:numPr>
          <w:ilvl w:val="1"/>
          <w:numId w:val="2"/>
        </w:numPr>
        <w:spacing w:afterLines="60" w:after="144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The individual who identified the disease (e.g., healthcare provider, parent/guardian, etc.). </w:t>
      </w:r>
    </w:p>
    <w:p w14:paraId="14431D2C" w14:textId="77777777" w:rsidR="00090CF1" w:rsidRPr="00DA0127" w:rsidRDefault="00090CF1" w:rsidP="002D0D6B">
      <w:pPr>
        <w:rPr>
          <w:b/>
          <w:bCs/>
        </w:rPr>
      </w:pPr>
      <w:r w:rsidRPr="00DA0127">
        <w:rPr>
          <w:b/>
          <w:bCs/>
        </w:rPr>
        <w:t xml:space="preserve">Watch Closely for </w:t>
      </w:r>
      <w:r>
        <w:rPr>
          <w:b/>
          <w:bCs/>
        </w:rPr>
        <w:t xml:space="preserve">Signs of </w:t>
      </w:r>
      <w:r w:rsidRPr="00DA0127">
        <w:rPr>
          <w:b/>
          <w:bCs/>
        </w:rPr>
        <w:t>Illness Clusters or Outbreaks</w:t>
      </w:r>
    </w:p>
    <w:p w14:paraId="6DC2E47E" w14:textId="77777777" w:rsidR="00090CF1" w:rsidRDefault="00090CF1" w:rsidP="000528B9">
      <w:pPr>
        <w:pStyle w:val="ListParagraph"/>
        <w:numPr>
          <w:ilvl w:val="0"/>
          <w:numId w:val="21"/>
        </w:numPr>
        <w:spacing w:afterLines="60" w:after="144"/>
        <w:ind w:left="450"/>
        <w:contextualSpacing w:val="0"/>
      </w:pPr>
      <w:r>
        <w:t xml:space="preserve">An outbreak of an illness happens in a school, early childhood education center (ECE), or daycare center when more students and staff are out sick than expected. </w:t>
      </w:r>
    </w:p>
    <w:p w14:paraId="4E6FA8E9" w14:textId="319BDAF2" w:rsidR="00090CF1" w:rsidRDefault="00090CF1" w:rsidP="000528B9">
      <w:pPr>
        <w:pStyle w:val="ListParagraph"/>
        <w:numPr>
          <w:ilvl w:val="0"/>
          <w:numId w:val="21"/>
        </w:numPr>
        <w:spacing w:afterLines="60" w:after="144"/>
        <w:ind w:left="450"/>
      </w:pPr>
      <w:r>
        <w:t xml:space="preserve">An influenza-like illness outbreak is when a school or ECE building is experiencing influenza-like illnesses among students and staff that are above a level at which would be expected at that time of year. </w:t>
      </w:r>
    </w:p>
    <w:p w14:paraId="432B37B4" w14:textId="77777777" w:rsidR="000B7BD7" w:rsidRDefault="000B7BD7" w:rsidP="000B7BD7">
      <w:pPr>
        <w:pStyle w:val="ListParagraph"/>
        <w:spacing w:afterLines="60" w:after="144"/>
        <w:ind w:left="450"/>
      </w:pPr>
    </w:p>
    <w:p w14:paraId="2CAFC6B7" w14:textId="77777777" w:rsidR="00090CF1" w:rsidRDefault="00090CF1" w:rsidP="000528B9">
      <w:pPr>
        <w:pStyle w:val="ListParagraph"/>
        <w:numPr>
          <w:ilvl w:val="0"/>
          <w:numId w:val="21"/>
        </w:numPr>
        <w:spacing w:afterLines="60" w:after="144"/>
        <w:ind w:left="450"/>
        <w:contextualSpacing w:val="0"/>
      </w:pPr>
      <w:r>
        <w:t>A gastrointestinal illness outbreaks is when a school or ECE building is experiencing gastrointestinal illnesses among students and staff that are above a level at which would be expected at that time of year. The sudden onset of vomiting and/or diarrhea in several students or staff may also suggest an outbreak is occurring.</w:t>
      </w:r>
    </w:p>
    <w:p w14:paraId="6E672CAD" w14:textId="61A1EC2A" w:rsidR="00090CF1" w:rsidRDefault="00090CF1" w:rsidP="000528B9">
      <w:pPr>
        <w:pStyle w:val="ListParagraph"/>
        <w:numPr>
          <w:ilvl w:val="0"/>
          <w:numId w:val="21"/>
        </w:numPr>
        <w:spacing w:afterLines="60" w:after="144"/>
        <w:ind w:left="450"/>
        <w:contextualSpacing w:val="0"/>
      </w:pPr>
      <w:r>
        <w:t>A COVID-19</w:t>
      </w:r>
      <w:r w:rsidRPr="00DA0127">
        <w:t xml:space="preserve"> outbreak </w:t>
      </w:r>
      <w:r>
        <w:t>should be suspected</w:t>
      </w:r>
      <w:r w:rsidRPr="00DA0127">
        <w:t xml:space="preserve"> when a school building is experiencing </w:t>
      </w:r>
      <w:r>
        <w:t>an increase in COVID-19 cases</w:t>
      </w:r>
      <w:r w:rsidRPr="00DA0127">
        <w:t xml:space="preserve"> among students and staff that are above a level at which would be expected</w:t>
      </w:r>
      <w:r>
        <w:t xml:space="preserve">. </w:t>
      </w:r>
    </w:p>
    <w:p w14:paraId="0729CCA8" w14:textId="77777777" w:rsidR="00090CF1" w:rsidRDefault="00090CF1" w:rsidP="000528B9">
      <w:pPr>
        <w:pStyle w:val="ListParagraph"/>
        <w:numPr>
          <w:ilvl w:val="0"/>
          <w:numId w:val="21"/>
        </w:numPr>
        <w:spacing w:afterLines="60" w:after="144"/>
        <w:ind w:left="450"/>
        <w:contextualSpacing w:val="0"/>
      </w:pPr>
      <w:r>
        <w:t>Consult with the health department if you suspect a developing illness cluster or outbreak.</w:t>
      </w:r>
    </w:p>
    <w:p w14:paraId="313F43D0" w14:textId="3AD7FCE8" w:rsidR="00090CF1" w:rsidRPr="00046DED" w:rsidRDefault="00090CF1" w:rsidP="002D0D6B">
      <w:pPr>
        <w:pStyle w:val="ListParagraph"/>
        <w:spacing w:after="60"/>
        <w:ind w:left="0"/>
        <w:contextualSpacing w:val="0"/>
        <w:rPr>
          <w:sz w:val="16"/>
          <w:szCs w:val="16"/>
        </w:rPr>
      </w:pPr>
    </w:p>
    <w:p w14:paraId="31A70A00" w14:textId="50F6D143" w:rsidR="009D46F6" w:rsidRDefault="008A7FC7" w:rsidP="00046DED">
      <w:pPr>
        <w:pStyle w:val="ListParagraph"/>
        <w:numPr>
          <w:ilvl w:val="0"/>
          <w:numId w:val="1"/>
        </w:numPr>
        <w:spacing w:after="60"/>
        <w:contextualSpacing w:val="0"/>
      </w:pPr>
      <w:r>
        <w:t>Monitoring for increases in absenteeism, patterns in cases, or other signs of clusters</w:t>
      </w:r>
      <w:r w:rsidR="00F37E69">
        <w:t>, in-school spread, or</w:t>
      </w:r>
      <w:r>
        <w:t xml:space="preserve"> outbreaks</w:t>
      </w:r>
      <w:r w:rsidR="009D46F6">
        <w:t>.</w:t>
      </w:r>
      <w:r w:rsidR="000B7BD7">
        <w:t xml:space="preserve"> (Refer to </w:t>
      </w:r>
      <w:r w:rsidR="000B7BD7" w:rsidRPr="000B7BD7">
        <w:rPr>
          <w:i/>
        </w:rPr>
        <w:t>School Line List</w:t>
      </w:r>
      <w:r w:rsidR="000B7BD7">
        <w:t xml:space="preserve"> document </w:t>
      </w:r>
      <w:bookmarkStart w:id="0" w:name="_GoBack"/>
      <w:bookmarkEnd w:id="0"/>
      <w:r w:rsidR="000B7BD7">
        <w:t>to monitor illnesses)</w:t>
      </w:r>
      <w:r>
        <w:t xml:space="preserve"> </w:t>
      </w:r>
    </w:p>
    <w:p w14:paraId="236D4D2B" w14:textId="0007BA1D" w:rsidR="002D7AA3" w:rsidRPr="00046DED" w:rsidRDefault="002D7AA3" w:rsidP="002D0D6B">
      <w:pPr>
        <w:spacing w:afterLines="60" w:after="144"/>
        <w:rPr>
          <w:bCs/>
          <w:sz w:val="16"/>
          <w:szCs w:val="16"/>
        </w:rPr>
      </w:pPr>
    </w:p>
    <w:p w14:paraId="2B0EA2B3" w14:textId="5FA6A2C7" w:rsidR="00B22B2E" w:rsidRDefault="0076184D" w:rsidP="002D0D6B">
      <w:pPr>
        <w:spacing w:afterLines="60" w:after="144" w:line="240" w:lineRule="auto"/>
        <w:rPr>
          <w:b/>
          <w:bCs/>
        </w:rPr>
      </w:pPr>
      <w:r w:rsidRPr="0076184D">
        <w:rPr>
          <w:b/>
          <w:bCs/>
        </w:rPr>
        <w:t>Be prepared to support students, families, and educators during illness and closures</w:t>
      </w:r>
    </w:p>
    <w:p w14:paraId="6B4A954E" w14:textId="0428DE24" w:rsidR="00294782" w:rsidRDefault="00860979" w:rsidP="00046DED">
      <w:pPr>
        <w:pStyle w:val="ListParagraph"/>
        <w:numPr>
          <w:ilvl w:val="0"/>
          <w:numId w:val="20"/>
        </w:numPr>
        <w:spacing w:afterLines="60" w:after="144"/>
        <w:contextualSpacing w:val="0"/>
      </w:pPr>
      <w:r>
        <w:t>Consider p</w:t>
      </w:r>
      <w:r w:rsidR="00294782">
        <w:t xml:space="preserve">lans for continued learning </w:t>
      </w:r>
      <w:r>
        <w:t>for students</w:t>
      </w:r>
      <w:r w:rsidR="005B3DBC">
        <w:t xml:space="preserve"> (remote instruction)</w:t>
      </w:r>
      <w:r>
        <w:t xml:space="preserve"> during </w:t>
      </w:r>
      <w:r w:rsidR="00294782">
        <w:t>times of iso</w:t>
      </w:r>
      <w:r w:rsidR="005B3DBC">
        <w:t>lation or quarantine</w:t>
      </w:r>
      <w:r>
        <w:t>.</w:t>
      </w:r>
    </w:p>
    <w:p w14:paraId="7FE91A0F" w14:textId="77777777" w:rsidR="00046DED" w:rsidRPr="000B7BD7" w:rsidRDefault="00046DED" w:rsidP="002D0D6B">
      <w:pPr>
        <w:spacing w:afterLines="60" w:after="144" w:line="240" w:lineRule="auto"/>
        <w:rPr>
          <w:b/>
          <w:bCs/>
          <w:sz w:val="20"/>
          <w:szCs w:val="20"/>
        </w:rPr>
      </w:pPr>
    </w:p>
    <w:p w14:paraId="5967BFB2" w14:textId="14865149" w:rsidR="0076184D" w:rsidRDefault="0076184D" w:rsidP="002D0D6B">
      <w:pPr>
        <w:spacing w:afterLines="60" w:after="144" w:line="240" w:lineRule="auto"/>
        <w:rPr>
          <w:b/>
          <w:bCs/>
        </w:rPr>
      </w:pPr>
      <w:r>
        <w:rPr>
          <w:b/>
          <w:bCs/>
        </w:rPr>
        <w:t>Have a communication plan</w:t>
      </w:r>
    </w:p>
    <w:p w14:paraId="32A8997A" w14:textId="6A392581" w:rsidR="00B22B2E" w:rsidRDefault="00C75D57" w:rsidP="00046DED">
      <w:pPr>
        <w:pStyle w:val="ListParagraph"/>
        <w:numPr>
          <w:ilvl w:val="0"/>
          <w:numId w:val="19"/>
        </w:numPr>
        <w:spacing w:afterLines="60" w:after="144"/>
        <w:contextualSpacing w:val="0"/>
      </w:pPr>
      <w:r>
        <w:t>Supply</w:t>
      </w:r>
      <w:r w:rsidR="0076184D" w:rsidRPr="0076184D">
        <w:t xml:space="preserve"> timely and accurate notification to parents, guardians, and school staff when an exposure from a </w:t>
      </w:r>
      <w:r w:rsidR="00860979">
        <w:t>communicable disease</w:t>
      </w:r>
      <w:r w:rsidR="0076184D" w:rsidRPr="0076184D">
        <w:t xml:space="preserve"> has taken place in a school setting.</w:t>
      </w:r>
    </w:p>
    <w:p w14:paraId="27251E0A" w14:textId="372925FE" w:rsidR="00610850" w:rsidRDefault="000D21A2" w:rsidP="00046DED">
      <w:pPr>
        <w:pStyle w:val="ListParagraph"/>
        <w:numPr>
          <w:ilvl w:val="0"/>
          <w:numId w:val="19"/>
        </w:numPr>
        <w:spacing w:afterLines="60" w:after="144"/>
        <w:contextualSpacing w:val="0"/>
      </w:pPr>
      <w:r>
        <w:t xml:space="preserve">See the </w:t>
      </w:r>
      <w:r w:rsidRPr="00C75D57">
        <w:rPr>
          <w:i/>
          <w:iCs/>
        </w:rPr>
        <w:t>Communication Tools</w:t>
      </w:r>
      <w:r>
        <w:t xml:space="preserve"> for </w:t>
      </w:r>
      <w:r w:rsidR="000B7BD7">
        <w:t>assistance</w:t>
      </w:r>
    </w:p>
    <w:sectPr w:rsidR="00610850" w:rsidSect="00046DED">
      <w:footerReference w:type="default" r:id="rId15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F1850" w14:textId="77777777" w:rsidR="00C74F3B" w:rsidRDefault="00C74F3B" w:rsidP="005E6E3C">
      <w:pPr>
        <w:spacing w:after="0" w:line="240" w:lineRule="auto"/>
      </w:pPr>
      <w:r>
        <w:separator/>
      </w:r>
    </w:p>
  </w:endnote>
  <w:endnote w:type="continuationSeparator" w:id="0">
    <w:p w14:paraId="13243664" w14:textId="77777777" w:rsidR="00C74F3B" w:rsidRDefault="00C74F3B" w:rsidP="005E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840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81B1F" w14:textId="63D1DC52" w:rsidR="005E6E3C" w:rsidRDefault="005E6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9EC749" w14:textId="77777777" w:rsidR="005E6E3C" w:rsidRDefault="005E6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D444" w14:textId="77777777" w:rsidR="00C74F3B" w:rsidRDefault="00C74F3B" w:rsidP="005E6E3C">
      <w:pPr>
        <w:spacing w:after="0" w:line="240" w:lineRule="auto"/>
      </w:pPr>
      <w:r>
        <w:separator/>
      </w:r>
    </w:p>
  </w:footnote>
  <w:footnote w:type="continuationSeparator" w:id="0">
    <w:p w14:paraId="2D4E801B" w14:textId="77777777" w:rsidR="00C74F3B" w:rsidRDefault="00C74F3B" w:rsidP="005E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6F22C4FC"/>
    <w:lvl w:ilvl="0">
      <w:numFmt w:val="bullet"/>
      <w:lvlText w:val=""/>
      <w:lvlJc w:val="left"/>
      <w:pPr>
        <w:ind w:left="293" w:hanging="188"/>
      </w:pPr>
      <w:rPr>
        <w:rFonts w:ascii="Symbol" w:hAnsi="Symbol" w:cs="Symbol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538" w:hanging="188"/>
      </w:pPr>
    </w:lvl>
    <w:lvl w:ilvl="2">
      <w:numFmt w:val="bullet"/>
      <w:lvlText w:val="•"/>
      <w:lvlJc w:val="left"/>
      <w:pPr>
        <w:ind w:left="777" w:hanging="188"/>
      </w:pPr>
    </w:lvl>
    <w:lvl w:ilvl="3">
      <w:numFmt w:val="bullet"/>
      <w:lvlText w:val="•"/>
      <w:lvlJc w:val="left"/>
      <w:pPr>
        <w:ind w:left="1016" w:hanging="188"/>
      </w:pPr>
    </w:lvl>
    <w:lvl w:ilvl="4">
      <w:numFmt w:val="bullet"/>
      <w:lvlText w:val="•"/>
      <w:lvlJc w:val="left"/>
      <w:pPr>
        <w:ind w:left="1254" w:hanging="188"/>
      </w:pPr>
    </w:lvl>
    <w:lvl w:ilvl="5">
      <w:numFmt w:val="bullet"/>
      <w:lvlText w:val="•"/>
      <w:lvlJc w:val="left"/>
      <w:pPr>
        <w:ind w:left="1493" w:hanging="188"/>
      </w:pPr>
    </w:lvl>
    <w:lvl w:ilvl="6">
      <w:numFmt w:val="bullet"/>
      <w:lvlText w:val="•"/>
      <w:lvlJc w:val="left"/>
      <w:pPr>
        <w:ind w:left="1732" w:hanging="188"/>
      </w:pPr>
    </w:lvl>
    <w:lvl w:ilvl="7">
      <w:numFmt w:val="bullet"/>
      <w:lvlText w:val="•"/>
      <w:lvlJc w:val="left"/>
      <w:pPr>
        <w:ind w:left="1970" w:hanging="188"/>
      </w:pPr>
    </w:lvl>
    <w:lvl w:ilvl="8">
      <w:numFmt w:val="bullet"/>
      <w:lvlText w:val="•"/>
      <w:lvlJc w:val="left"/>
      <w:pPr>
        <w:ind w:left="2209" w:hanging="188"/>
      </w:pPr>
    </w:lvl>
  </w:abstractNum>
  <w:abstractNum w:abstractNumId="1" w15:restartNumberingAfterBreak="0">
    <w:nsid w:val="00000403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720" w:hanging="360"/>
      </w:pPr>
      <w:rPr>
        <w:b w:val="0"/>
        <w:bCs w:val="0"/>
        <w:i w:val="0"/>
        <w:iCs w:val="0"/>
        <w:w w:val="1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340" w:hanging="234"/>
      </w:pPr>
      <w:rPr>
        <w:rFonts w:ascii="Symbol" w:hAnsi="Symbol" w:cs="Symbol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74" w:hanging="234"/>
      </w:pPr>
    </w:lvl>
    <w:lvl w:ilvl="2">
      <w:numFmt w:val="bullet"/>
      <w:lvlText w:val="•"/>
      <w:lvlJc w:val="left"/>
      <w:pPr>
        <w:ind w:left="809" w:hanging="234"/>
      </w:pPr>
    </w:lvl>
    <w:lvl w:ilvl="3">
      <w:numFmt w:val="bullet"/>
      <w:lvlText w:val="•"/>
      <w:lvlJc w:val="left"/>
      <w:pPr>
        <w:ind w:left="1044" w:hanging="234"/>
      </w:pPr>
    </w:lvl>
    <w:lvl w:ilvl="4">
      <w:numFmt w:val="bullet"/>
      <w:lvlText w:val="•"/>
      <w:lvlJc w:val="left"/>
      <w:pPr>
        <w:ind w:left="1278" w:hanging="234"/>
      </w:pPr>
    </w:lvl>
    <w:lvl w:ilvl="5">
      <w:numFmt w:val="bullet"/>
      <w:lvlText w:val="•"/>
      <w:lvlJc w:val="left"/>
      <w:pPr>
        <w:ind w:left="1513" w:hanging="234"/>
      </w:pPr>
    </w:lvl>
    <w:lvl w:ilvl="6">
      <w:numFmt w:val="bullet"/>
      <w:lvlText w:val="•"/>
      <w:lvlJc w:val="left"/>
      <w:pPr>
        <w:ind w:left="1748" w:hanging="234"/>
      </w:pPr>
    </w:lvl>
    <w:lvl w:ilvl="7">
      <w:numFmt w:val="bullet"/>
      <w:lvlText w:val="•"/>
      <w:lvlJc w:val="left"/>
      <w:pPr>
        <w:ind w:left="1982" w:hanging="234"/>
      </w:pPr>
    </w:lvl>
    <w:lvl w:ilvl="8">
      <w:numFmt w:val="bullet"/>
      <w:lvlText w:val="•"/>
      <w:lvlJc w:val="left"/>
      <w:pPr>
        <w:ind w:left="2217" w:hanging="234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262" w:hanging="156"/>
      </w:pPr>
      <w:rPr>
        <w:rFonts w:ascii="Symbol" w:hAnsi="Symbol" w:cs="Symbol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55" w:hanging="156"/>
      </w:pPr>
    </w:lvl>
    <w:lvl w:ilvl="2">
      <w:numFmt w:val="bullet"/>
      <w:lvlText w:val="•"/>
      <w:lvlJc w:val="left"/>
      <w:pPr>
        <w:ind w:left="850" w:hanging="156"/>
      </w:pPr>
    </w:lvl>
    <w:lvl w:ilvl="3">
      <w:numFmt w:val="bullet"/>
      <w:lvlText w:val="•"/>
      <w:lvlJc w:val="left"/>
      <w:pPr>
        <w:ind w:left="1145" w:hanging="156"/>
      </w:pPr>
    </w:lvl>
    <w:lvl w:ilvl="4">
      <w:numFmt w:val="bullet"/>
      <w:lvlText w:val="•"/>
      <w:lvlJc w:val="left"/>
      <w:pPr>
        <w:ind w:left="1441" w:hanging="156"/>
      </w:pPr>
    </w:lvl>
    <w:lvl w:ilvl="5">
      <w:numFmt w:val="bullet"/>
      <w:lvlText w:val="•"/>
      <w:lvlJc w:val="left"/>
      <w:pPr>
        <w:ind w:left="1736" w:hanging="156"/>
      </w:pPr>
    </w:lvl>
    <w:lvl w:ilvl="6">
      <w:numFmt w:val="bullet"/>
      <w:lvlText w:val="•"/>
      <w:lvlJc w:val="left"/>
      <w:pPr>
        <w:ind w:left="2031" w:hanging="156"/>
      </w:pPr>
    </w:lvl>
    <w:lvl w:ilvl="7">
      <w:numFmt w:val="bullet"/>
      <w:lvlText w:val="•"/>
      <w:lvlJc w:val="left"/>
      <w:pPr>
        <w:ind w:left="2327" w:hanging="156"/>
      </w:pPr>
    </w:lvl>
    <w:lvl w:ilvl="8">
      <w:numFmt w:val="bullet"/>
      <w:lvlText w:val="•"/>
      <w:lvlJc w:val="left"/>
      <w:pPr>
        <w:ind w:left="2622" w:hanging="156"/>
      </w:pPr>
    </w:lvl>
  </w:abstractNum>
  <w:abstractNum w:abstractNumId="4" w15:restartNumberingAfterBreak="0">
    <w:nsid w:val="044C09E9"/>
    <w:multiLevelType w:val="hybridMultilevel"/>
    <w:tmpl w:val="A50406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76814"/>
    <w:multiLevelType w:val="hybridMultilevel"/>
    <w:tmpl w:val="3066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E6E54"/>
    <w:multiLevelType w:val="hybridMultilevel"/>
    <w:tmpl w:val="A23C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6650"/>
    <w:multiLevelType w:val="hybridMultilevel"/>
    <w:tmpl w:val="8F8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583A"/>
    <w:multiLevelType w:val="multilevel"/>
    <w:tmpl w:val="4BA8E0F6"/>
    <w:lvl w:ilvl="0">
      <w:numFmt w:val="bullet"/>
      <w:lvlText w:val=""/>
      <w:lvlJc w:val="left"/>
      <w:pPr>
        <w:ind w:left="262" w:hanging="156"/>
      </w:pPr>
      <w:rPr>
        <w:rFonts w:ascii="Symbol" w:hAnsi="Symbol" w:cs="Symbol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850" w:hanging="156"/>
      </w:pPr>
    </w:lvl>
    <w:lvl w:ilvl="3">
      <w:numFmt w:val="bullet"/>
      <w:lvlText w:val="•"/>
      <w:lvlJc w:val="left"/>
      <w:pPr>
        <w:ind w:left="1145" w:hanging="156"/>
      </w:pPr>
    </w:lvl>
    <w:lvl w:ilvl="4">
      <w:numFmt w:val="bullet"/>
      <w:lvlText w:val="•"/>
      <w:lvlJc w:val="left"/>
      <w:pPr>
        <w:ind w:left="1441" w:hanging="156"/>
      </w:pPr>
    </w:lvl>
    <w:lvl w:ilvl="5">
      <w:numFmt w:val="bullet"/>
      <w:lvlText w:val="•"/>
      <w:lvlJc w:val="left"/>
      <w:pPr>
        <w:ind w:left="1736" w:hanging="156"/>
      </w:pPr>
    </w:lvl>
    <w:lvl w:ilvl="6">
      <w:numFmt w:val="bullet"/>
      <w:lvlText w:val="•"/>
      <w:lvlJc w:val="left"/>
      <w:pPr>
        <w:ind w:left="2031" w:hanging="156"/>
      </w:pPr>
    </w:lvl>
    <w:lvl w:ilvl="7">
      <w:numFmt w:val="bullet"/>
      <w:lvlText w:val="•"/>
      <w:lvlJc w:val="left"/>
      <w:pPr>
        <w:ind w:left="2327" w:hanging="156"/>
      </w:pPr>
    </w:lvl>
    <w:lvl w:ilvl="8">
      <w:numFmt w:val="bullet"/>
      <w:lvlText w:val="•"/>
      <w:lvlJc w:val="left"/>
      <w:pPr>
        <w:ind w:left="2622" w:hanging="156"/>
      </w:pPr>
    </w:lvl>
  </w:abstractNum>
  <w:abstractNum w:abstractNumId="9" w15:restartNumberingAfterBreak="0">
    <w:nsid w:val="248671F3"/>
    <w:multiLevelType w:val="hybridMultilevel"/>
    <w:tmpl w:val="9B00F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443431"/>
    <w:multiLevelType w:val="multilevel"/>
    <w:tmpl w:val="FF88D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B15F95"/>
    <w:multiLevelType w:val="hybridMultilevel"/>
    <w:tmpl w:val="564C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1EE2"/>
    <w:multiLevelType w:val="hybridMultilevel"/>
    <w:tmpl w:val="FFA4E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E7D7D"/>
    <w:multiLevelType w:val="hybridMultilevel"/>
    <w:tmpl w:val="5E9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70199"/>
    <w:multiLevelType w:val="hybridMultilevel"/>
    <w:tmpl w:val="0DAA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7F2C"/>
    <w:multiLevelType w:val="hybridMultilevel"/>
    <w:tmpl w:val="F7E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238E3"/>
    <w:multiLevelType w:val="hybridMultilevel"/>
    <w:tmpl w:val="36BA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E3A9D"/>
    <w:multiLevelType w:val="hybridMultilevel"/>
    <w:tmpl w:val="B2D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8444A"/>
    <w:multiLevelType w:val="hybridMultilevel"/>
    <w:tmpl w:val="9FF2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64ED"/>
    <w:multiLevelType w:val="hybridMultilevel"/>
    <w:tmpl w:val="76D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C5A70"/>
    <w:multiLevelType w:val="hybridMultilevel"/>
    <w:tmpl w:val="986E4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17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6F"/>
    <w:rsid w:val="000105D9"/>
    <w:rsid w:val="000158D0"/>
    <w:rsid w:val="00046DED"/>
    <w:rsid w:val="000528B9"/>
    <w:rsid w:val="00090CF1"/>
    <w:rsid w:val="000B7BD7"/>
    <w:rsid w:val="000D2145"/>
    <w:rsid w:val="000D21A2"/>
    <w:rsid w:val="000E1122"/>
    <w:rsid w:val="00114D28"/>
    <w:rsid w:val="00142DB9"/>
    <w:rsid w:val="00177AE0"/>
    <w:rsid w:val="001C2BEE"/>
    <w:rsid w:val="001D2D5F"/>
    <w:rsid w:val="00213994"/>
    <w:rsid w:val="00213C6F"/>
    <w:rsid w:val="00244314"/>
    <w:rsid w:val="00274E88"/>
    <w:rsid w:val="00294782"/>
    <w:rsid w:val="002B3A1B"/>
    <w:rsid w:val="002D0D6B"/>
    <w:rsid w:val="002D7AA3"/>
    <w:rsid w:val="002E28EF"/>
    <w:rsid w:val="002F5316"/>
    <w:rsid w:val="00302A46"/>
    <w:rsid w:val="0033225A"/>
    <w:rsid w:val="00343AB1"/>
    <w:rsid w:val="0037295E"/>
    <w:rsid w:val="00373D7D"/>
    <w:rsid w:val="003A63F7"/>
    <w:rsid w:val="003E6F43"/>
    <w:rsid w:val="00404580"/>
    <w:rsid w:val="00413018"/>
    <w:rsid w:val="00425CFE"/>
    <w:rsid w:val="00430272"/>
    <w:rsid w:val="00431CC6"/>
    <w:rsid w:val="00434206"/>
    <w:rsid w:val="00456662"/>
    <w:rsid w:val="00456C29"/>
    <w:rsid w:val="004722D5"/>
    <w:rsid w:val="0047729A"/>
    <w:rsid w:val="004D0C30"/>
    <w:rsid w:val="004E43B8"/>
    <w:rsid w:val="00536F68"/>
    <w:rsid w:val="00550538"/>
    <w:rsid w:val="005B3DBC"/>
    <w:rsid w:val="005D59E4"/>
    <w:rsid w:val="005E6E3C"/>
    <w:rsid w:val="00610850"/>
    <w:rsid w:val="00640EE3"/>
    <w:rsid w:val="006B2A11"/>
    <w:rsid w:val="006D31E8"/>
    <w:rsid w:val="006E24C4"/>
    <w:rsid w:val="0070089F"/>
    <w:rsid w:val="00747E3D"/>
    <w:rsid w:val="0076184D"/>
    <w:rsid w:val="00793135"/>
    <w:rsid w:val="007D5BFA"/>
    <w:rsid w:val="00831F4D"/>
    <w:rsid w:val="008546D8"/>
    <w:rsid w:val="00860979"/>
    <w:rsid w:val="0086652D"/>
    <w:rsid w:val="008903B9"/>
    <w:rsid w:val="008A3687"/>
    <w:rsid w:val="008A7FC7"/>
    <w:rsid w:val="008C135A"/>
    <w:rsid w:val="008E543D"/>
    <w:rsid w:val="008F7C97"/>
    <w:rsid w:val="00952362"/>
    <w:rsid w:val="00955181"/>
    <w:rsid w:val="009854C9"/>
    <w:rsid w:val="009D46F6"/>
    <w:rsid w:val="009E0275"/>
    <w:rsid w:val="00A76807"/>
    <w:rsid w:val="00A825A0"/>
    <w:rsid w:val="00AA328C"/>
    <w:rsid w:val="00AC1726"/>
    <w:rsid w:val="00AF5881"/>
    <w:rsid w:val="00B05C1B"/>
    <w:rsid w:val="00B22B2E"/>
    <w:rsid w:val="00B23D75"/>
    <w:rsid w:val="00B45315"/>
    <w:rsid w:val="00B74315"/>
    <w:rsid w:val="00BC579E"/>
    <w:rsid w:val="00BE2472"/>
    <w:rsid w:val="00BF3E42"/>
    <w:rsid w:val="00C74F3B"/>
    <w:rsid w:val="00C75D57"/>
    <w:rsid w:val="00CC0D45"/>
    <w:rsid w:val="00CE550F"/>
    <w:rsid w:val="00D137E7"/>
    <w:rsid w:val="00D30133"/>
    <w:rsid w:val="00D37771"/>
    <w:rsid w:val="00D70BF9"/>
    <w:rsid w:val="00D82A85"/>
    <w:rsid w:val="00D8324C"/>
    <w:rsid w:val="00DA0127"/>
    <w:rsid w:val="00DD01A8"/>
    <w:rsid w:val="00DE20F8"/>
    <w:rsid w:val="00DF1F15"/>
    <w:rsid w:val="00E12398"/>
    <w:rsid w:val="00EB38FE"/>
    <w:rsid w:val="00ED55CB"/>
    <w:rsid w:val="00F010D0"/>
    <w:rsid w:val="00F06A03"/>
    <w:rsid w:val="00F37E69"/>
    <w:rsid w:val="00F52EDC"/>
    <w:rsid w:val="00F53B5B"/>
    <w:rsid w:val="00FA655C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692"/>
  <w15:chartTrackingRefBased/>
  <w15:docId w15:val="{7040FF9B-2423-4793-9C2D-8E04C9DC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C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2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275"/>
    <w:rPr>
      <w:color w:val="605E5C"/>
      <w:shd w:val="clear" w:color="auto" w:fill="E1DFDD"/>
    </w:rPr>
  </w:style>
  <w:style w:type="paragraph" w:customStyle="1" w:styleId="Default">
    <w:name w:val="Default"/>
    <w:rsid w:val="00A76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0D2145"/>
    <w:pPr>
      <w:autoSpaceDE w:val="0"/>
      <w:autoSpaceDN w:val="0"/>
      <w:adjustRightInd w:val="0"/>
      <w:spacing w:after="0" w:line="240" w:lineRule="auto"/>
      <w:ind w:left="619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D214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2DB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3C"/>
  </w:style>
  <w:style w:type="paragraph" w:styleId="Footer">
    <w:name w:val="footer"/>
    <w:basedOn w:val="Normal"/>
    <w:link w:val="FooterChar"/>
    <w:uiPriority w:val="99"/>
    <w:unhideWhenUsed/>
    <w:rsid w:val="005E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anaging-Infectious-Diseases-Child-Schools/dp/161002348X" TargetMode="External"/><Relationship Id="rId13" Type="http://schemas.openxmlformats.org/officeDocument/2006/relationships/hyperlink" Target="https://www.michigan.gov/-/media/Project/Websites/mdhhs/Folder2/Folder97/Folder1/Folder197/Reportable_Diseases_Michigan_by_Condition.pdf?rev=5fafabad0e4d49779e4fa8edb398a7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mdhhs/-/media/Project/Websites/mdhhs/Folder2/Folder88/Folder1/Folder188/Managing_CD_in_Schools_FINAL.PDF?rev=e7997871809e4caabd00a2e9775de82f&amp;hash=3D9B05511FA7F3AF2A4AA31849C233F0" TargetMode="External"/><Relationship Id="rId12" Type="http://schemas.openxmlformats.org/officeDocument/2006/relationships/hyperlink" Target="https://www.healthychildren.org/English/family-life/work-and-child-care/Pages/when-to-keep-your-child-home-from-child-car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ccinemakers.org/less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mazon.com/Managing-Infectious-Diseases-Child-Schools/dp/16100234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dhhs/-/media/Project/Websites/mdhhs/Folder2/Folder88/Folder1/Folder188/Managing_CD_in_Schools_FINAL.PDF?rev=e7997871809e4caabd00a2e9775de82f&amp;hash=3D9B05511FA7F3AF2A4AA31849C233F0" TargetMode="External"/><Relationship Id="rId14" Type="http://schemas.openxmlformats.org/officeDocument/2006/relationships/hyperlink" Target="https://www.michigan.gov/-/media/Project/Websites/mdhhs/Folder2/Folder97/Folder1/Folder197/Reportable_Diseases_Michigan_by_Condition.pdf?rev=5fafabad0e4d49779e4fa8edb398a7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Morse</dc:creator>
  <cp:keywords/>
  <dc:description/>
  <cp:lastModifiedBy>Nicole Swanton</cp:lastModifiedBy>
  <cp:revision>4</cp:revision>
  <dcterms:created xsi:type="dcterms:W3CDTF">2022-07-06T20:01:00Z</dcterms:created>
  <dcterms:modified xsi:type="dcterms:W3CDTF">2022-08-02T15:39:00Z</dcterms:modified>
</cp:coreProperties>
</file>