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83" w:rsidRDefault="00630983" w:rsidP="00630983">
      <w:bookmarkStart w:id="0" w:name="_GoBack"/>
      <w:bookmarkEnd w:id="0"/>
    </w:p>
    <w:p w:rsidR="0070476E" w:rsidRDefault="0070476E" w:rsidP="00630983"/>
    <w:p w:rsidR="0070476E" w:rsidRDefault="0070476E" w:rsidP="00630983"/>
    <w:tbl>
      <w:tblPr>
        <w:tblpPr w:leftFromText="180" w:rightFromText="180" w:horzAnchor="margin" w:tblpXSpec="center" w:tblpY="-670"/>
        <w:tblW w:w="11235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ayout w:type="fixed"/>
        <w:tblCellMar>
          <w:left w:w="72" w:type="dxa"/>
          <w:right w:w="0" w:type="dxa"/>
        </w:tblCellMar>
        <w:tblLook w:val="0000" w:firstRow="0" w:lastRow="0" w:firstColumn="0" w:lastColumn="0" w:noHBand="0" w:noVBand="0"/>
      </w:tblPr>
      <w:tblGrid>
        <w:gridCol w:w="3675"/>
        <w:gridCol w:w="7560"/>
      </w:tblGrid>
      <w:tr w:rsidR="00630983" w:rsidRPr="00F06A03" w:rsidTr="005574A9">
        <w:trPr>
          <w:trHeight w:val="432"/>
        </w:trPr>
        <w:tc>
          <w:tcPr>
            <w:tcW w:w="3675" w:type="dxa"/>
            <w:shd w:val="clear" w:color="auto" w:fill="9CC2E5" w:themeFill="accent1" w:themeFillTint="99"/>
            <w:vAlign w:val="center"/>
          </w:tcPr>
          <w:p w:rsidR="00630983" w:rsidRPr="0068653F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99"/>
              <w:jc w:val="center"/>
              <w:rPr>
                <w:rFonts w:ascii="Arial Narrow" w:hAnsi="Arial Narrow" w:cstheme="minorHAnsi"/>
                <w:b/>
                <w:bCs/>
                <w:spacing w:val="-2"/>
                <w:sz w:val="18"/>
                <w:szCs w:val="18"/>
              </w:rPr>
            </w:pPr>
            <w:r w:rsidRPr="0068653F">
              <w:rPr>
                <w:rFonts w:ascii="Arial Narrow" w:hAnsi="Arial Narrow" w:cstheme="minorHAnsi"/>
                <w:b/>
                <w:bCs/>
                <w:spacing w:val="-2"/>
                <w:sz w:val="18"/>
                <w:szCs w:val="18"/>
              </w:rPr>
              <w:t>Disease</w:t>
            </w:r>
          </w:p>
        </w:tc>
        <w:tc>
          <w:tcPr>
            <w:tcW w:w="7560" w:type="dxa"/>
            <w:shd w:val="clear" w:color="auto" w:fill="9CC2E5" w:themeFill="accent1" w:themeFillTint="99"/>
            <w:vAlign w:val="center"/>
          </w:tcPr>
          <w:p w:rsidR="00630983" w:rsidRPr="0068653F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93" w:lineRule="exact"/>
              <w:ind w:right="100"/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68653F">
              <w:rPr>
                <w:rFonts w:ascii="Arial Narrow" w:hAnsi="Arial Narrow" w:cstheme="minorHAnsi"/>
                <w:b/>
                <w:bCs/>
                <w:spacing w:val="-2"/>
                <w:sz w:val="18"/>
                <w:szCs w:val="18"/>
              </w:rPr>
              <w:t>Exclusions</w:t>
            </w:r>
            <w:r w:rsidRPr="00F06A03">
              <w:rPr>
                <w:rFonts w:ascii="Arial Narrow" w:hAnsi="Arial Narrow" w:cstheme="minorHAnsi"/>
                <w:b/>
                <w:bCs/>
                <w:spacing w:val="-2"/>
                <w:sz w:val="18"/>
                <w:szCs w:val="18"/>
              </w:rPr>
              <w:t xml:space="preserve"> (unless longer per healthcare provider; consult with LHD as needed)</w:t>
            </w:r>
          </w:p>
        </w:tc>
      </w:tr>
      <w:tr w:rsidR="00630983" w:rsidRPr="00F06A03" w:rsidTr="005574A9">
        <w:trPr>
          <w:trHeight w:val="288"/>
        </w:trPr>
        <w:tc>
          <w:tcPr>
            <w:tcW w:w="3675" w:type="dxa"/>
            <w:vAlign w:val="center"/>
          </w:tcPr>
          <w:p w:rsidR="00630983" w:rsidRPr="0068653F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101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68653F">
              <w:rPr>
                <w:rFonts w:ascii="Arial Narrow" w:hAnsi="Arial Narrow" w:cstheme="minorHAnsi"/>
                <w:sz w:val="18"/>
                <w:szCs w:val="18"/>
              </w:rPr>
              <w:t>Chickenpox</w:t>
            </w:r>
            <w:r w:rsidRPr="00F06A03">
              <w:rPr>
                <w:rFonts w:ascii="Arial Narrow" w:hAnsi="Arial Narrow" w:cstheme="minorHAnsi"/>
                <w:sz w:val="18"/>
                <w:szCs w:val="18"/>
              </w:rPr>
              <w:t xml:space="preserve"> (</w:t>
            </w:r>
            <w:r w:rsidRPr="0068653F">
              <w:rPr>
                <w:rFonts w:ascii="Arial Narrow" w:hAnsi="Arial Narrow" w:cstheme="minorHAnsi"/>
                <w:spacing w:val="-2"/>
                <w:sz w:val="18"/>
                <w:szCs w:val="18"/>
              </w:rPr>
              <w:t>Varicella)</w:t>
            </w:r>
          </w:p>
        </w:tc>
        <w:tc>
          <w:tcPr>
            <w:tcW w:w="7560" w:type="dxa"/>
            <w:vAlign w:val="center"/>
          </w:tcPr>
          <w:p w:rsidR="00630983" w:rsidRPr="0068653F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06"/>
              <w:rPr>
                <w:rFonts w:ascii="Arial Narrow" w:hAnsi="Arial Narrow" w:cstheme="minorHAnsi"/>
                <w:sz w:val="18"/>
                <w:szCs w:val="18"/>
              </w:rPr>
            </w:pPr>
            <w:r w:rsidRPr="0068653F">
              <w:rPr>
                <w:rFonts w:ascii="Arial Narrow" w:hAnsi="Arial Narrow" w:cstheme="minorHAnsi"/>
                <w:sz w:val="18"/>
                <w:szCs w:val="18"/>
              </w:rPr>
              <w:t>Until lesions crusted and</w:t>
            </w:r>
            <w:r w:rsidRPr="0068653F">
              <w:rPr>
                <w:rFonts w:ascii="Arial Narrow" w:hAnsi="Arial Narrow" w:cstheme="minorHAnsi"/>
                <w:spacing w:val="-9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no</w:t>
            </w:r>
            <w:r w:rsidRPr="0068653F">
              <w:rPr>
                <w:rFonts w:ascii="Arial Narrow" w:hAnsi="Arial Narrow" w:cstheme="minorHAnsi"/>
                <w:spacing w:val="-10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new</w:t>
            </w:r>
            <w:r w:rsidRPr="0068653F">
              <w:rPr>
                <w:rFonts w:ascii="Arial Narrow" w:hAnsi="Arial Narrow" w:cstheme="minorHAnsi"/>
                <w:spacing w:val="-11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lesions</w:t>
            </w:r>
            <w:r w:rsidRPr="0068653F">
              <w:rPr>
                <w:rFonts w:ascii="Arial Narrow" w:hAnsi="Arial Narrow" w:cstheme="minorHAnsi"/>
                <w:spacing w:val="-9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for 24hr (for non-crusting lesions: until lesions are</w:t>
            </w:r>
            <w:r w:rsidRPr="0068653F">
              <w:rPr>
                <w:rFonts w:ascii="Arial Narrow" w:hAnsi="Arial Narrow" w:cstheme="minorHAnsi"/>
                <w:spacing w:val="-5"/>
                <w:sz w:val="18"/>
                <w:szCs w:val="18"/>
              </w:rPr>
              <w:t xml:space="preserve"> </w:t>
            </w:r>
            <w:r w:rsidRPr="00F06A03">
              <w:rPr>
                <w:rFonts w:ascii="Arial Narrow" w:hAnsi="Arial Narrow" w:cstheme="minorHAnsi"/>
                <w:sz w:val="18"/>
                <w:szCs w:val="18"/>
              </w:rPr>
              <w:t>fading,</w:t>
            </w:r>
            <w:r w:rsidRPr="0068653F">
              <w:rPr>
                <w:rFonts w:ascii="Arial Narrow" w:hAnsi="Arial Narrow" w:cstheme="minorHAnsi"/>
                <w:spacing w:val="-4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and</w:t>
            </w:r>
            <w:r w:rsidRPr="0068653F">
              <w:rPr>
                <w:rFonts w:ascii="Arial Narrow" w:hAnsi="Arial Narrow" w:cstheme="minorHAnsi"/>
                <w:spacing w:val="-3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no</w:t>
            </w:r>
            <w:r w:rsidRPr="0068653F">
              <w:rPr>
                <w:rFonts w:ascii="Arial Narrow" w:hAnsi="Arial Narrow" w:cstheme="minorHAnsi"/>
                <w:spacing w:val="-4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new</w:t>
            </w:r>
            <w:r w:rsidRPr="00F06A03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lesions appear)</w:t>
            </w:r>
          </w:p>
        </w:tc>
      </w:tr>
      <w:tr w:rsidR="00630983" w:rsidRPr="00F06A03" w:rsidTr="005574A9">
        <w:trPr>
          <w:trHeight w:val="288"/>
        </w:trPr>
        <w:tc>
          <w:tcPr>
            <w:tcW w:w="3675" w:type="dxa"/>
            <w:shd w:val="clear" w:color="auto" w:fill="F2F2F2" w:themeFill="background1" w:themeFillShade="F2"/>
            <w:vAlign w:val="center"/>
          </w:tcPr>
          <w:p w:rsidR="00630983" w:rsidRPr="0068653F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97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8653F">
              <w:rPr>
                <w:rFonts w:ascii="Arial Narrow" w:hAnsi="Arial Narrow" w:cstheme="minorHAnsi"/>
                <w:sz w:val="18"/>
                <w:szCs w:val="18"/>
              </w:rPr>
              <w:t>Common Cold</w:t>
            </w:r>
            <w:r w:rsidRPr="00F06A03">
              <w:rPr>
                <w:rFonts w:ascii="Arial Narrow" w:hAnsi="Arial Narrow" w:cstheme="minorHAnsi"/>
                <w:sz w:val="18"/>
                <w:szCs w:val="18"/>
              </w:rPr>
              <w:t>, Croup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630983" w:rsidRPr="0068653F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69"/>
              <w:rPr>
                <w:rFonts w:ascii="Arial Narrow" w:hAnsi="Arial Narrow" w:cstheme="minorHAnsi"/>
                <w:sz w:val="18"/>
                <w:szCs w:val="18"/>
              </w:rPr>
            </w:pPr>
            <w:r w:rsidRPr="0068653F">
              <w:rPr>
                <w:rFonts w:ascii="Arial Narrow" w:hAnsi="Arial Narrow" w:cstheme="minorHAnsi"/>
                <w:sz w:val="18"/>
                <w:szCs w:val="18"/>
              </w:rPr>
              <w:t xml:space="preserve">Exclude until 24hr with no fever </w:t>
            </w:r>
            <w:r w:rsidRPr="0068653F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and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symptoms</w:t>
            </w:r>
            <w:r w:rsidRPr="0068653F">
              <w:rPr>
                <w:rFonts w:ascii="Arial Narrow" w:hAnsi="Arial Narrow" w:cstheme="minorHAnsi"/>
                <w:spacing w:val="-12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improving</w:t>
            </w:r>
          </w:p>
        </w:tc>
      </w:tr>
      <w:tr w:rsidR="00630983" w:rsidRPr="00F06A03" w:rsidTr="005574A9">
        <w:trPr>
          <w:trHeight w:val="288"/>
        </w:trPr>
        <w:tc>
          <w:tcPr>
            <w:tcW w:w="3675" w:type="dxa"/>
            <w:shd w:val="clear" w:color="auto" w:fill="E8EEF8"/>
            <w:vAlign w:val="center"/>
          </w:tcPr>
          <w:p w:rsidR="00630983" w:rsidRPr="0068653F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right="99"/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68653F">
              <w:rPr>
                <w:rFonts w:ascii="Arial Narrow" w:hAnsi="Arial Narrow" w:cstheme="minorHAnsi"/>
                <w:b/>
                <w:bCs/>
                <w:spacing w:val="-2"/>
                <w:w w:val="105"/>
                <w:sz w:val="18"/>
                <w:szCs w:val="18"/>
              </w:rPr>
              <w:t>COVID-19</w:t>
            </w:r>
          </w:p>
        </w:tc>
        <w:tc>
          <w:tcPr>
            <w:tcW w:w="7560" w:type="dxa"/>
            <w:shd w:val="clear" w:color="auto" w:fill="E8EEF8"/>
            <w:vAlign w:val="center"/>
          </w:tcPr>
          <w:p w:rsidR="00630983" w:rsidRPr="0068653F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Arial Narrow" w:hAnsi="Arial Narrow" w:cstheme="minorHAnsi"/>
                <w:sz w:val="18"/>
                <w:szCs w:val="18"/>
              </w:rPr>
            </w:pPr>
            <w:r w:rsidRPr="0068653F">
              <w:rPr>
                <w:rFonts w:ascii="Arial Narrow" w:hAnsi="Arial Narrow" w:cstheme="minorHAnsi"/>
                <w:sz w:val="18"/>
                <w:szCs w:val="18"/>
              </w:rPr>
              <w:t xml:space="preserve">Exclude until 24hr with no fever </w:t>
            </w:r>
            <w:r w:rsidRPr="0068653F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and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symptoms have improved</w:t>
            </w:r>
            <w:r w:rsidRPr="0068653F">
              <w:rPr>
                <w:rFonts w:ascii="Arial Narrow" w:hAnsi="Arial Narrow" w:cstheme="minorHAnsi"/>
                <w:spacing w:val="-5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and</w:t>
            </w:r>
            <w:r w:rsidRPr="0068653F">
              <w:rPr>
                <w:rFonts w:ascii="Arial Narrow" w:hAnsi="Arial Narrow" w:cstheme="minorHAns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5</w:t>
            </w:r>
            <w:r w:rsidRPr="0068653F">
              <w:rPr>
                <w:rFonts w:ascii="Arial Narrow" w:hAnsi="Arial Narrow" w:cstheme="minorHAns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days since onset (</w:t>
            </w:r>
            <w:r w:rsidRPr="00F06A03">
              <w:rPr>
                <w:rFonts w:ascii="Arial Narrow" w:hAnsi="Arial Narrow" w:cstheme="minorHAnsi"/>
                <w:sz w:val="18"/>
                <w:szCs w:val="18"/>
              </w:rPr>
              <w:t xml:space="preserve">or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positive</w:t>
            </w:r>
            <w:r w:rsidRPr="00F06A03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test</w:t>
            </w:r>
            <w:r w:rsidRPr="0068653F">
              <w:rPr>
                <w:rFonts w:ascii="Arial Narrow" w:hAnsi="Arial Narrow" w:cstheme="minorHAnsi"/>
                <w:spacing w:val="-12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if</w:t>
            </w:r>
            <w:r w:rsidRPr="0068653F">
              <w:rPr>
                <w:rFonts w:ascii="Arial Narrow" w:hAnsi="Arial Narrow" w:cstheme="minorHAnsi"/>
                <w:spacing w:val="-11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no</w:t>
            </w:r>
            <w:r w:rsidRPr="0068653F">
              <w:rPr>
                <w:rFonts w:ascii="Arial Narrow" w:hAnsi="Arial Narrow" w:cstheme="minorHAnsi"/>
                <w:spacing w:val="-11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 xml:space="preserve">symptoms); </w:t>
            </w:r>
            <w:r w:rsidRPr="00F06A03">
              <w:rPr>
                <w:rFonts w:ascii="Arial Narrow" w:hAnsi="Arial Narrow" w:cstheme="minorHAnsi"/>
                <w:sz w:val="18"/>
                <w:szCs w:val="18"/>
              </w:rPr>
              <w:t>mask use recommended for days 6-10</w:t>
            </w:r>
          </w:p>
        </w:tc>
      </w:tr>
      <w:tr w:rsidR="00630983" w:rsidRPr="00F06A03" w:rsidTr="005574A9">
        <w:trPr>
          <w:trHeight w:val="288"/>
        </w:trPr>
        <w:tc>
          <w:tcPr>
            <w:tcW w:w="3675" w:type="dxa"/>
            <w:vAlign w:val="center"/>
          </w:tcPr>
          <w:p w:rsidR="00630983" w:rsidRPr="0068653F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95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68653F">
              <w:rPr>
                <w:rFonts w:ascii="Arial Narrow" w:hAnsi="Arial Narrow" w:cstheme="minorHAnsi"/>
                <w:sz w:val="18"/>
                <w:szCs w:val="18"/>
              </w:rPr>
              <w:t>Diarrheal</w:t>
            </w:r>
            <w:r w:rsidRPr="0068653F">
              <w:rPr>
                <w:rFonts w:ascii="Arial Narrow" w:hAnsi="Arial Narrow" w:cstheme="minorHAnsi"/>
                <w:spacing w:val="-13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Illness</w:t>
            </w:r>
            <w:r w:rsidRPr="00F06A03">
              <w:rPr>
                <w:rFonts w:ascii="Arial Narrow" w:hAnsi="Arial Narrow" w:cstheme="minorHAnsi"/>
                <w:sz w:val="18"/>
                <w:szCs w:val="18"/>
              </w:rPr>
              <w:t>, no specific diagnosis</w:t>
            </w:r>
          </w:p>
        </w:tc>
        <w:tc>
          <w:tcPr>
            <w:tcW w:w="7560" w:type="dxa"/>
            <w:vAlign w:val="center"/>
          </w:tcPr>
          <w:p w:rsidR="00630983" w:rsidRPr="0068653F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11"/>
              <w:rPr>
                <w:rFonts w:ascii="Arial Narrow" w:hAnsi="Arial Narrow" w:cstheme="minorHAnsi"/>
                <w:sz w:val="18"/>
                <w:szCs w:val="18"/>
              </w:rPr>
            </w:pPr>
            <w:r w:rsidRPr="0068653F">
              <w:rPr>
                <w:rFonts w:ascii="Arial Narrow" w:hAnsi="Arial Narrow" w:cstheme="minorHAnsi"/>
                <w:sz w:val="18"/>
                <w:szCs w:val="18"/>
              </w:rPr>
              <w:t>Exclude</w:t>
            </w:r>
            <w:r w:rsidRPr="0068653F">
              <w:rPr>
                <w:rFonts w:ascii="Arial Narrow" w:hAnsi="Arial Narrow" w:cstheme="minorHAnsi"/>
                <w:spacing w:val="-5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until</w:t>
            </w:r>
            <w:r w:rsidRPr="0068653F">
              <w:rPr>
                <w:rFonts w:ascii="Arial Narrow" w:hAnsi="Arial Narrow" w:cstheme="minorHAnsi"/>
                <w:spacing w:val="-4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diarrhea has ceased for 24h or until</w:t>
            </w:r>
            <w:r w:rsidRPr="0068653F">
              <w:rPr>
                <w:rFonts w:ascii="Arial Narrow" w:hAnsi="Arial Narrow" w:cstheme="minorHAnsi"/>
                <w:spacing w:val="-12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medically</w:t>
            </w:r>
            <w:r w:rsidRPr="0068653F">
              <w:rPr>
                <w:rFonts w:ascii="Arial Narrow" w:hAnsi="Arial Narrow" w:cstheme="minorHAnsi"/>
                <w:spacing w:val="-11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cleared</w:t>
            </w:r>
          </w:p>
        </w:tc>
      </w:tr>
      <w:tr w:rsidR="00630983" w:rsidRPr="00F06A03" w:rsidTr="005574A9">
        <w:trPr>
          <w:trHeight w:val="288"/>
        </w:trPr>
        <w:tc>
          <w:tcPr>
            <w:tcW w:w="3675" w:type="dxa"/>
            <w:shd w:val="clear" w:color="auto" w:fill="F2F2F2" w:themeFill="background1" w:themeFillShade="F2"/>
            <w:vAlign w:val="center"/>
          </w:tcPr>
          <w:p w:rsidR="00630983" w:rsidRPr="00F06A03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95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8653F">
              <w:rPr>
                <w:rFonts w:ascii="Arial Narrow" w:hAnsi="Arial Narrow" w:cstheme="minorHAnsi"/>
                <w:sz w:val="18"/>
                <w:szCs w:val="18"/>
              </w:rPr>
              <w:t>Fifth Disease (</w:t>
            </w:r>
            <w:r w:rsidRPr="0068653F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>Erythema</w:t>
            </w:r>
            <w:r w:rsidRPr="0068653F">
              <w:rPr>
                <w:rFonts w:ascii="Arial Narrow" w:hAnsi="Arial Narrow" w:cstheme="minorHAnsi"/>
                <w:i/>
                <w:iCs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68653F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>infectiosum</w:t>
            </w:r>
            <w:proofErr w:type="spellEnd"/>
            <w:r w:rsidRPr="00F06A03">
              <w:rPr>
                <w:rFonts w:ascii="Arial Narrow" w:hAnsi="Arial Narrow" w:cstheme="minorHAnsi"/>
                <w:sz w:val="18"/>
                <w:szCs w:val="18"/>
              </w:rPr>
              <w:t xml:space="preserve">/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Parvovirus</w:t>
            </w:r>
            <w:r w:rsidRPr="0068653F">
              <w:rPr>
                <w:rFonts w:ascii="Arial Narrow" w:hAnsi="Arial Narrow" w:cstheme="minorHAnsi"/>
                <w:spacing w:val="-2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B19)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630983" w:rsidRPr="00F06A03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00"/>
              <w:rPr>
                <w:rFonts w:ascii="Arial Narrow" w:hAnsi="Arial Narrow" w:cstheme="minorHAnsi"/>
                <w:sz w:val="18"/>
                <w:szCs w:val="18"/>
              </w:rPr>
            </w:pPr>
            <w:r w:rsidRPr="0068653F">
              <w:rPr>
                <w:rFonts w:ascii="Arial Narrow" w:hAnsi="Arial Narrow" w:cstheme="minorHAnsi"/>
                <w:sz w:val="18"/>
                <w:szCs w:val="18"/>
              </w:rPr>
              <w:t>No</w:t>
            </w:r>
            <w:r w:rsidRPr="0068653F">
              <w:rPr>
                <w:rFonts w:ascii="Arial Narrow" w:hAnsi="Arial Narrow" w:cstheme="minorHAnsi"/>
                <w:spacing w:val="-9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exclusion</w:t>
            </w:r>
            <w:r w:rsidRPr="0068653F">
              <w:rPr>
                <w:rFonts w:ascii="Arial Narrow" w:hAnsi="Arial Narrow" w:cstheme="minorHAnsi"/>
                <w:spacing w:val="-9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if</w:t>
            </w:r>
            <w:r w:rsidRPr="0068653F">
              <w:rPr>
                <w:rFonts w:ascii="Arial Narrow" w:hAnsi="Arial Narrow" w:cstheme="minorHAnsi"/>
                <w:spacing w:val="-10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rash</w:t>
            </w:r>
            <w:r w:rsidRPr="0068653F">
              <w:rPr>
                <w:rFonts w:ascii="Arial Narrow" w:hAnsi="Arial Narrow" w:cstheme="minorHAnsi"/>
                <w:spacing w:val="-9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is diagnosed as Fifth disease by a</w:t>
            </w:r>
            <w:r w:rsidRPr="00F06A03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healthcare provider</w:t>
            </w:r>
          </w:p>
        </w:tc>
      </w:tr>
      <w:tr w:rsidR="00630983" w:rsidRPr="00F06A03" w:rsidTr="005574A9">
        <w:trPr>
          <w:trHeight w:val="288"/>
        </w:trPr>
        <w:tc>
          <w:tcPr>
            <w:tcW w:w="3675" w:type="dxa"/>
            <w:vAlign w:val="center"/>
          </w:tcPr>
          <w:p w:rsidR="00630983" w:rsidRPr="00F06A03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95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8653F">
              <w:rPr>
                <w:rFonts w:ascii="Arial Narrow" w:hAnsi="Arial Narrow" w:cstheme="minorHAnsi"/>
                <w:sz w:val="18"/>
                <w:szCs w:val="18"/>
              </w:rPr>
              <w:t>Hand Foot and Mouth</w:t>
            </w:r>
            <w:r w:rsidRPr="0068653F">
              <w:rPr>
                <w:rFonts w:ascii="Arial Narrow" w:hAnsi="Arial Narrow" w:cstheme="minorHAnsi"/>
                <w:spacing w:val="-13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Disease</w:t>
            </w:r>
            <w:r w:rsidRPr="00F06A03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pacing w:val="-2"/>
                <w:sz w:val="18"/>
                <w:szCs w:val="18"/>
              </w:rPr>
              <w:t>(</w:t>
            </w:r>
            <w:proofErr w:type="spellStart"/>
            <w:r w:rsidRPr="0068653F">
              <w:rPr>
                <w:rFonts w:ascii="Arial Narrow" w:hAnsi="Arial Narrow" w:cstheme="minorHAnsi"/>
                <w:spacing w:val="-2"/>
                <w:sz w:val="18"/>
                <w:szCs w:val="18"/>
              </w:rPr>
              <w:t>Coxsackievirus</w:t>
            </w:r>
            <w:proofErr w:type="spellEnd"/>
            <w:r w:rsidRPr="00F06A03">
              <w:rPr>
                <w:rFonts w:ascii="Arial Narrow" w:hAnsi="Arial Narrow" w:cstheme="minorHAnsi"/>
                <w:spacing w:val="-2"/>
                <w:sz w:val="18"/>
                <w:szCs w:val="18"/>
              </w:rPr>
              <w:t xml:space="preserve">/ </w:t>
            </w:r>
            <w:proofErr w:type="spellStart"/>
            <w:r w:rsidRPr="0068653F">
              <w:rPr>
                <w:rFonts w:ascii="Arial Narrow" w:hAnsi="Arial Narrow" w:cstheme="minorHAnsi"/>
                <w:spacing w:val="-2"/>
                <w:sz w:val="18"/>
                <w:szCs w:val="18"/>
              </w:rPr>
              <w:t>Herpangina</w:t>
            </w:r>
            <w:proofErr w:type="spellEnd"/>
            <w:r w:rsidRPr="0068653F">
              <w:rPr>
                <w:rFonts w:ascii="Arial Narrow" w:hAnsi="Arial Narrow" w:cstheme="minorHAnsi"/>
                <w:spacing w:val="-2"/>
                <w:sz w:val="18"/>
                <w:szCs w:val="18"/>
              </w:rPr>
              <w:t>)</w:t>
            </w:r>
          </w:p>
        </w:tc>
        <w:tc>
          <w:tcPr>
            <w:tcW w:w="7560" w:type="dxa"/>
            <w:vAlign w:val="center"/>
          </w:tcPr>
          <w:p w:rsidR="00630983" w:rsidRPr="00F06A03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11"/>
              <w:rPr>
                <w:rFonts w:ascii="Arial Narrow" w:hAnsi="Arial Narrow" w:cstheme="minorHAnsi"/>
                <w:sz w:val="18"/>
                <w:szCs w:val="18"/>
              </w:rPr>
            </w:pPr>
            <w:r w:rsidRPr="0068653F">
              <w:rPr>
                <w:rFonts w:ascii="Arial Narrow" w:hAnsi="Arial Narrow" w:cstheme="minorHAnsi"/>
                <w:sz w:val="18"/>
                <w:szCs w:val="18"/>
              </w:rPr>
              <w:t>If secretions from blisters can be contained, no exclusion</w:t>
            </w:r>
            <w:r w:rsidRPr="0068653F">
              <w:rPr>
                <w:rFonts w:ascii="Arial Narrow" w:hAnsi="Arial Narrow" w:cstheme="minorHAnsi"/>
                <w:spacing w:val="-12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needed</w:t>
            </w:r>
          </w:p>
        </w:tc>
      </w:tr>
      <w:tr w:rsidR="00630983" w:rsidRPr="00F06A03" w:rsidTr="005574A9">
        <w:trPr>
          <w:trHeight w:val="288"/>
        </w:trPr>
        <w:tc>
          <w:tcPr>
            <w:tcW w:w="3675" w:type="dxa"/>
            <w:shd w:val="clear" w:color="auto" w:fill="F2F2F2" w:themeFill="background1" w:themeFillShade="F2"/>
            <w:vAlign w:val="center"/>
          </w:tcPr>
          <w:p w:rsidR="00630983" w:rsidRPr="00F06A03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95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8653F">
              <w:rPr>
                <w:rFonts w:ascii="Arial Narrow" w:hAnsi="Arial Narrow" w:cstheme="minorHAnsi"/>
                <w:sz w:val="18"/>
                <w:szCs w:val="18"/>
              </w:rPr>
              <w:t xml:space="preserve">Head lice </w:t>
            </w:r>
            <w:r w:rsidRPr="0068653F">
              <w:rPr>
                <w:rFonts w:ascii="Arial Narrow" w:hAnsi="Arial Narrow" w:cstheme="minorHAnsi"/>
                <w:spacing w:val="-2"/>
                <w:sz w:val="18"/>
                <w:szCs w:val="18"/>
              </w:rPr>
              <w:t>(</w:t>
            </w:r>
            <w:proofErr w:type="spellStart"/>
            <w:r w:rsidRPr="0068653F">
              <w:rPr>
                <w:rFonts w:ascii="Arial Narrow" w:hAnsi="Arial Narrow" w:cstheme="minorHAnsi"/>
                <w:i/>
                <w:iCs/>
                <w:spacing w:val="-2"/>
                <w:sz w:val="18"/>
                <w:szCs w:val="18"/>
              </w:rPr>
              <w:t>Pediculosis</w:t>
            </w:r>
            <w:proofErr w:type="spellEnd"/>
            <w:r w:rsidRPr="0068653F">
              <w:rPr>
                <w:rFonts w:ascii="Arial Narrow" w:hAnsi="Arial Narrow" w:cstheme="minorHAnsi"/>
                <w:spacing w:val="-2"/>
                <w:sz w:val="18"/>
                <w:szCs w:val="18"/>
              </w:rPr>
              <w:t>)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630983" w:rsidRPr="00F06A03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11"/>
              <w:rPr>
                <w:rFonts w:ascii="Arial Narrow" w:hAnsi="Arial Narrow" w:cstheme="minorHAnsi"/>
                <w:sz w:val="18"/>
                <w:szCs w:val="18"/>
              </w:rPr>
            </w:pPr>
            <w:r w:rsidRPr="0068653F">
              <w:rPr>
                <w:rFonts w:ascii="Arial Narrow" w:hAnsi="Arial Narrow" w:cstheme="minorHAnsi"/>
                <w:sz w:val="18"/>
                <w:szCs w:val="18"/>
              </w:rPr>
              <w:t>Students</w:t>
            </w:r>
            <w:r w:rsidRPr="0068653F">
              <w:rPr>
                <w:rFonts w:ascii="Arial Narrow" w:hAnsi="Arial Narrow" w:cstheme="minorHAnsi"/>
                <w:spacing w:val="-12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with</w:t>
            </w:r>
            <w:r w:rsidRPr="0068653F">
              <w:rPr>
                <w:rFonts w:ascii="Arial Narrow" w:hAnsi="Arial Narrow" w:cstheme="minorHAnsi"/>
                <w:spacing w:val="-11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live</w:t>
            </w:r>
            <w:r w:rsidRPr="0068653F">
              <w:rPr>
                <w:rFonts w:ascii="Arial Narrow" w:hAnsi="Arial Narrow" w:cstheme="minorHAnsi"/>
                <w:spacing w:val="-11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lice may stay in school until end of day; immediate</w:t>
            </w:r>
            <w:r w:rsidRPr="0068653F">
              <w:rPr>
                <w:rFonts w:ascii="Arial Narrow" w:hAnsi="Arial Narrow" w:cstheme="minorHAnsi"/>
                <w:spacing w:val="-12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treatment at home is advised</w:t>
            </w:r>
          </w:p>
        </w:tc>
      </w:tr>
      <w:tr w:rsidR="00630983" w:rsidRPr="00F06A03" w:rsidTr="005574A9">
        <w:trPr>
          <w:trHeight w:val="288"/>
        </w:trPr>
        <w:tc>
          <w:tcPr>
            <w:tcW w:w="3675" w:type="dxa"/>
            <w:vAlign w:val="center"/>
          </w:tcPr>
          <w:p w:rsidR="00630983" w:rsidRPr="00F06A03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98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68653F">
              <w:rPr>
                <w:rFonts w:ascii="Arial Narrow" w:hAnsi="Arial Narrow" w:cstheme="minorHAnsi"/>
                <w:spacing w:val="-2"/>
                <w:sz w:val="18"/>
                <w:szCs w:val="18"/>
              </w:rPr>
              <w:t>Impetigo</w:t>
            </w:r>
            <w:r w:rsidRPr="00F06A03">
              <w:rPr>
                <w:rFonts w:ascii="Arial Narrow" w:hAnsi="Arial Narrow" w:cstheme="minorHAnsi"/>
                <w:spacing w:val="-2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68653F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Impetigo </w:t>
            </w:r>
            <w:proofErr w:type="spellStart"/>
            <w:r w:rsidRPr="0068653F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>contagiosa</w:t>
            </w:r>
            <w:proofErr w:type="spellEnd"/>
            <w:r w:rsidRPr="0068653F">
              <w:rPr>
                <w:rFonts w:ascii="Arial Narrow" w:hAnsi="Arial Narrow" w:cstheme="minorHAnsi"/>
                <w:sz w:val="18"/>
                <w:szCs w:val="18"/>
              </w:rPr>
              <w:t>)</w:t>
            </w:r>
          </w:p>
        </w:tc>
        <w:tc>
          <w:tcPr>
            <w:tcW w:w="7560" w:type="dxa"/>
            <w:vAlign w:val="center"/>
          </w:tcPr>
          <w:p w:rsidR="00630983" w:rsidRPr="00F06A03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82"/>
              <w:rPr>
                <w:rFonts w:ascii="Arial Narrow" w:hAnsi="Arial Narrow" w:cstheme="minorHAnsi"/>
                <w:sz w:val="18"/>
                <w:szCs w:val="18"/>
              </w:rPr>
            </w:pPr>
            <w:r w:rsidRPr="0068653F">
              <w:rPr>
                <w:rFonts w:ascii="Arial Narrow" w:hAnsi="Arial Narrow" w:cstheme="minorHAnsi"/>
                <w:sz w:val="18"/>
                <w:szCs w:val="18"/>
              </w:rPr>
              <w:t>Treatment may be delayed until end of the</w:t>
            </w:r>
            <w:r w:rsidRPr="0068653F">
              <w:rPr>
                <w:rFonts w:ascii="Arial Narrow" w:hAnsi="Arial Narrow" w:cstheme="minorHAnsi"/>
                <w:spacing w:val="-12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day;</w:t>
            </w:r>
            <w:r w:rsidRPr="0068653F">
              <w:rPr>
                <w:rFonts w:ascii="Arial Narrow" w:hAnsi="Arial Narrow" w:cstheme="minorHAnsi"/>
                <w:spacing w:val="-11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if</w:t>
            </w:r>
            <w:r w:rsidRPr="0068653F">
              <w:rPr>
                <w:rFonts w:ascii="Arial Narrow" w:hAnsi="Arial Narrow" w:cstheme="minorHAnsi"/>
                <w:spacing w:val="-11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treatment started before next day’s return, no exclusion</w:t>
            </w:r>
            <w:r w:rsidRPr="0068653F">
              <w:rPr>
                <w:rFonts w:ascii="Arial Narrow" w:hAnsi="Arial Narrow" w:cstheme="minorHAnsi"/>
                <w:spacing w:val="-7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necessary;</w:t>
            </w:r>
            <w:r w:rsidRPr="00F06A03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cover lesions</w:t>
            </w:r>
          </w:p>
        </w:tc>
      </w:tr>
      <w:tr w:rsidR="00630983" w:rsidRPr="00F06A03" w:rsidTr="005574A9">
        <w:trPr>
          <w:trHeight w:val="288"/>
        </w:trPr>
        <w:tc>
          <w:tcPr>
            <w:tcW w:w="3675" w:type="dxa"/>
            <w:shd w:val="clear" w:color="auto" w:fill="E8EEF8"/>
            <w:vAlign w:val="center"/>
          </w:tcPr>
          <w:p w:rsidR="00630983" w:rsidRPr="00F06A03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4"/>
              <w:jc w:val="center"/>
              <w:rPr>
                <w:rFonts w:ascii="Arial Narrow" w:hAnsi="Arial Narrow" w:cstheme="minorHAnsi"/>
                <w:b/>
                <w:bCs/>
                <w:spacing w:val="-2"/>
                <w:sz w:val="18"/>
                <w:szCs w:val="18"/>
              </w:rPr>
            </w:pPr>
            <w:r w:rsidRPr="0068653F">
              <w:rPr>
                <w:rFonts w:ascii="Arial Narrow" w:hAnsi="Arial Narrow" w:cstheme="minorHAnsi"/>
                <w:b/>
                <w:bCs/>
                <w:spacing w:val="-2"/>
                <w:sz w:val="18"/>
                <w:szCs w:val="18"/>
              </w:rPr>
              <w:t>Influenza</w:t>
            </w:r>
            <w:r w:rsidRPr="00F06A03">
              <w:rPr>
                <w:rFonts w:ascii="Arial Narrow" w:hAnsi="Arial Narrow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b/>
                <w:bCs/>
                <w:spacing w:val="-2"/>
                <w:sz w:val="18"/>
                <w:szCs w:val="18"/>
              </w:rPr>
              <w:t>(influenza-like illness)</w:t>
            </w:r>
          </w:p>
        </w:tc>
        <w:tc>
          <w:tcPr>
            <w:tcW w:w="7560" w:type="dxa"/>
            <w:shd w:val="clear" w:color="auto" w:fill="E8EEF8"/>
            <w:vAlign w:val="center"/>
          </w:tcPr>
          <w:p w:rsidR="00630983" w:rsidRPr="00F06A03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82"/>
              <w:rPr>
                <w:rFonts w:ascii="Arial Narrow" w:hAnsi="Arial Narrow" w:cstheme="minorHAnsi"/>
                <w:sz w:val="18"/>
                <w:szCs w:val="18"/>
              </w:rPr>
            </w:pPr>
            <w:r w:rsidRPr="0068653F">
              <w:rPr>
                <w:rFonts w:ascii="Arial Narrow" w:hAnsi="Arial Narrow" w:cstheme="minorHAnsi"/>
                <w:sz w:val="18"/>
                <w:szCs w:val="18"/>
              </w:rPr>
              <w:t>Exclude until 24hrs with</w:t>
            </w:r>
            <w:r w:rsidRPr="0068653F">
              <w:rPr>
                <w:rFonts w:ascii="Arial Narrow" w:hAnsi="Arial Narrow" w:cstheme="minorHAnsi"/>
                <w:spacing w:val="-12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no</w:t>
            </w:r>
            <w:r w:rsidRPr="0068653F">
              <w:rPr>
                <w:rFonts w:ascii="Arial Narrow" w:hAnsi="Arial Narrow" w:cstheme="minorHAnsi"/>
                <w:spacing w:val="-11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fever</w:t>
            </w:r>
            <w:r w:rsidRPr="0068653F">
              <w:rPr>
                <w:rFonts w:ascii="Arial Narrow" w:hAnsi="Arial Narrow" w:cstheme="minorHAnsi"/>
                <w:spacing w:val="-11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 xml:space="preserve">(without </w:t>
            </w:r>
            <w:r w:rsidRPr="0068653F">
              <w:rPr>
                <w:rFonts w:ascii="Arial Narrow" w:hAnsi="Arial Narrow" w:cstheme="minorHAnsi"/>
                <w:spacing w:val="-2"/>
                <w:sz w:val="18"/>
                <w:szCs w:val="18"/>
              </w:rPr>
              <w:t xml:space="preserve">fever-reducing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medication) and</w:t>
            </w:r>
            <w:r w:rsidRPr="0068653F">
              <w:rPr>
                <w:rFonts w:ascii="Arial Narrow" w:hAnsi="Arial Narrow" w:cstheme="minorHAnsi"/>
                <w:spacing w:val="40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 xml:space="preserve">cough has </w:t>
            </w:r>
            <w:r w:rsidRPr="00F06A03">
              <w:rPr>
                <w:rFonts w:ascii="Arial Narrow" w:hAnsi="Arial Narrow" w:cstheme="minorHAnsi"/>
                <w:sz w:val="18"/>
                <w:szCs w:val="18"/>
              </w:rPr>
              <w:t>improved</w:t>
            </w:r>
          </w:p>
        </w:tc>
      </w:tr>
      <w:tr w:rsidR="00630983" w:rsidRPr="00F06A03" w:rsidTr="005574A9">
        <w:trPr>
          <w:trHeight w:val="288"/>
        </w:trPr>
        <w:tc>
          <w:tcPr>
            <w:tcW w:w="3675" w:type="dxa"/>
            <w:vAlign w:val="center"/>
          </w:tcPr>
          <w:p w:rsidR="00630983" w:rsidRPr="00F06A03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98"/>
              <w:jc w:val="center"/>
              <w:rPr>
                <w:rFonts w:ascii="Arial Narrow" w:hAnsi="Arial Narrow" w:cstheme="minorHAnsi"/>
                <w:i/>
                <w:iCs/>
                <w:spacing w:val="-2"/>
                <w:sz w:val="18"/>
                <w:szCs w:val="18"/>
              </w:rPr>
            </w:pPr>
            <w:proofErr w:type="spellStart"/>
            <w:r w:rsidRPr="0068653F">
              <w:rPr>
                <w:rFonts w:ascii="Arial Narrow" w:hAnsi="Arial Narrow" w:cstheme="minorHAnsi"/>
                <w:i/>
                <w:iCs/>
                <w:spacing w:val="-2"/>
                <w:sz w:val="18"/>
                <w:szCs w:val="18"/>
              </w:rPr>
              <w:t>Molloscum</w:t>
            </w:r>
            <w:proofErr w:type="spellEnd"/>
            <w:r w:rsidRPr="0068653F">
              <w:rPr>
                <w:rFonts w:ascii="Arial Narrow" w:hAnsi="Arial Narrow" w:cstheme="minorHAnsi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06A03">
              <w:rPr>
                <w:rFonts w:ascii="Arial Narrow" w:hAnsi="Arial Narrow" w:cstheme="minorHAnsi"/>
                <w:i/>
                <w:iCs/>
                <w:spacing w:val="-2"/>
                <w:sz w:val="18"/>
                <w:szCs w:val="18"/>
              </w:rPr>
              <w:t>c</w:t>
            </w:r>
            <w:r w:rsidRPr="0068653F">
              <w:rPr>
                <w:rFonts w:ascii="Arial Narrow" w:hAnsi="Arial Narrow" w:cstheme="minorHAnsi"/>
                <w:i/>
                <w:iCs/>
                <w:spacing w:val="-2"/>
                <w:sz w:val="18"/>
                <w:szCs w:val="18"/>
              </w:rPr>
              <w:t>ontagiosum</w:t>
            </w:r>
            <w:proofErr w:type="spellEnd"/>
          </w:p>
        </w:tc>
        <w:tc>
          <w:tcPr>
            <w:tcW w:w="7560" w:type="dxa"/>
            <w:vAlign w:val="center"/>
          </w:tcPr>
          <w:p w:rsidR="00630983" w:rsidRPr="00F06A03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82"/>
              <w:rPr>
                <w:rFonts w:ascii="Arial Narrow" w:hAnsi="Arial Narrow" w:cstheme="minorHAnsi"/>
                <w:sz w:val="18"/>
                <w:szCs w:val="18"/>
              </w:rPr>
            </w:pPr>
            <w:r w:rsidRPr="0068653F">
              <w:rPr>
                <w:rFonts w:ascii="Arial Narrow" w:hAnsi="Arial Narrow" w:cstheme="minorHAnsi"/>
                <w:sz w:val="18"/>
                <w:szCs w:val="18"/>
              </w:rPr>
              <w:t>No</w:t>
            </w:r>
            <w:r w:rsidRPr="0068653F">
              <w:rPr>
                <w:rFonts w:ascii="Arial Narrow" w:hAnsi="Arial Narrow" w:cstheme="minorHAnsi"/>
                <w:spacing w:val="-12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 xml:space="preserve">exclusion </w:t>
            </w:r>
            <w:r w:rsidRPr="0068653F">
              <w:rPr>
                <w:rFonts w:ascii="Arial Narrow" w:hAnsi="Arial Narrow" w:cstheme="minorHAnsi"/>
                <w:spacing w:val="-2"/>
                <w:sz w:val="18"/>
                <w:szCs w:val="18"/>
              </w:rPr>
              <w:t>necessary</w:t>
            </w:r>
          </w:p>
        </w:tc>
      </w:tr>
      <w:tr w:rsidR="00630983" w:rsidRPr="00F06A03" w:rsidTr="005574A9">
        <w:trPr>
          <w:trHeight w:val="288"/>
        </w:trPr>
        <w:tc>
          <w:tcPr>
            <w:tcW w:w="3675" w:type="dxa"/>
            <w:shd w:val="clear" w:color="auto" w:fill="F2F2F2" w:themeFill="background1" w:themeFillShade="F2"/>
            <w:vAlign w:val="center"/>
          </w:tcPr>
          <w:p w:rsidR="00630983" w:rsidRPr="00F06A03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98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68653F">
              <w:rPr>
                <w:rFonts w:ascii="Arial Narrow" w:hAnsi="Arial Narrow" w:cstheme="minorHAnsi"/>
                <w:spacing w:val="-2"/>
                <w:sz w:val="18"/>
                <w:szCs w:val="18"/>
              </w:rPr>
              <w:t>Mononucleosis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630983" w:rsidRPr="00F06A03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66"/>
              <w:rPr>
                <w:rFonts w:ascii="Arial Narrow" w:hAnsi="Arial Narrow" w:cstheme="minorHAnsi"/>
                <w:sz w:val="18"/>
                <w:szCs w:val="18"/>
              </w:rPr>
            </w:pPr>
            <w:r w:rsidRPr="0068653F">
              <w:rPr>
                <w:rFonts w:ascii="Arial Narrow" w:hAnsi="Arial Narrow" w:cstheme="minorHAnsi"/>
                <w:sz w:val="18"/>
                <w:szCs w:val="18"/>
              </w:rPr>
              <w:t>Exclude until able to tolerate</w:t>
            </w:r>
            <w:r w:rsidRPr="00F06A03">
              <w:rPr>
                <w:rFonts w:ascii="Arial Narrow" w:hAnsi="Arial Narrow" w:cstheme="minorHAnsi"/>
                <w:sz w:val="18"/>
                <w:szCs w:val="18"/>
              </w:rPr>
              <w:t xml:space="preserve"> school activities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; Exclude</w:t>
            </w:r>
            <w:r w:rsidRPr="0068653F">
              <w:rPr>
                <w:rFonts w:ascii="Arial Narrow" w:hAnsi="Arial Narrow" w:cstheme="minorHAnsi"/>
                <w:spacing w:val="-12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from</w:t>
            </w:r>
            <w:r w:rsidRPr="0068653F">
              <w:rPr>
                <w:rFonts w:ascii="Arial Narrow" w:hAnsi="Arial Narrow" w:cstheme="minorHAnsi"/>
                <w:spacing w:val="-11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contact</w:t>
            </w:r>
            <w:r w:rsidRPr="00F06A03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sports until recovered</w:t>
            </w:r>
            <w:r w:rsidRPr="00F06A03">
              <w:rPr>
                <w:rFonts w:ascii="Arial Narrow" w:hAnsi="Arial Narrow" w:cstheme="minorHAnsi"/>
                <w:sz w:val="18"/>
                <w:szCs w:val="18"/>
              </w:rPr>
              <w:t xml:space="preserve"> or cleared by a healthcare provider</w:t>
            </w:r>
          </w:p>
        </w:tc>
      </w:tr>
      <w:tr w:rsidR="00630983" w:rsidRPr="00F06A03" w:rsidTr="005574A9">
        <w:trPr>
          <w:trHeight w:val="288"/>
        </w:trPr>
        <w:tc>
          <w:tcPr>
            <w:tcW w:w="3675" w:type="dxa"/>
            <w:vAlign w:val="center"/>
          </w:tcPr>
          <w:p w:rsidR="00630983" w:rsidRPr="00F06A03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98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68653F">
              <w:rPr>
                <w:rFonts w:ascii="Arial Narrow" w:hAnsi="Arial Narrow" w:cstheme="minorHAnsi"/>
                <w:spacing w:val="-2"/>
                <w:sz w:val="18"/>
                <w:szCs w:val="18"/>
              </w:rPr>
              <w:t>MRSA</w:t>
            </w:r>
            <w:r w:rsidRPr="0068653F">
              <w:rPr>
                <w:rFonts w:ascii="Arial Narrow" w:hAnsi="Arial Narrow" w:cstheme="minorHAnsi"/>
                <w:spacing w:val="40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pacing w:val="-2"/>
                <w:sz w:val="18"/>
                <w:szCs w:val="18"/>
              </w:rPr>
              <w:t xml:space="preserve">(Methicillin-resistant </w:t>
            </w:r>
            <w:r w:rsidRPr="0068653F">
              <w:rPr>
                <w:rFonts w:ascii="Arial Narrow" w:hAnsi="Arial Narrow" w:cstheme="minorHAnsi"/>
                <w:i/>
                <w:iCs/>
                <w:spacing w:val="-2"/>
                <w:sz w:val="18"/>
                <w:szCs w:val="18"/>
              </w:rPr>
              <w:t>Staphylococcus aureus)</w:t>
            </w:r>
          </w:p>
        </w:tc>
        <w:tc>
          <w:tcPr>
            <w:tcW w:w="7560" w:type="dxa"/>
            <w:vAlign w:val="center"/>
          </w:tcPr>
          <w:p w:rsidR="00630983" w:rsidRPr="00F06A03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00"/>
              <w:rPr>
                <w:rFonts w:ascii="Arial Narrow" w:hAnsi="Arial Narrow" w:cstheme="minorHAnsi"/>
                <w:sz w:val="18"/>
                <w:szCs w:val="18"/>
              </w:rPr>
            </w:pPr>
            <w:r w:rsidRPr="0068653F">
              <w:rPr>
                <w:rFonts w:ascii="Arial Narrow" w:hAnsi="Arial Narrow" w:cstheme="minorHAnsi"/>
                <w:sz w:val="18"/>
                <w:szCs w:val="18"/>
              </w:rPr>
              <w:t>No exclusion if</w:t>
            </w:r>
            <w:r w:rsidRPr="0068653F">
              <w:rPr>
                <w:rFonts w:ascii="Arial Narrow" w:hAnsi="Arial Narrow" w:cstheme="minorHAnsi"/>
                <w:spacing w:val="40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covered and drainage contained; No swim exclusion</w:t>
            </w:r>
            <w:r w:rsidRPr="0068653F">
              <w:rPr>
                <w:rFonts w:ascii="Arial Narrow" w:hAnsi="Arial Narrow" w:cstheme="minorHAnsi"/>
                <w:spacing w:val="-12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if</w:t>
            </w:r>
            <w:r w:rsidRPr="0068653F">
              <w:rPr>
                <w:rFonts w:ascii="Arial Narrow" w:hAnsi="Arial Narrow" w:cstheme="minorHAnsi"/>
                <w:spacing w:val="-11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covered</w:t>
            </w:r>
            <w:r w:rsidRPr="0068653F">
              <w:rPr>
                <w:rFonts w:ascii="Arial Narrow" w:hAnsi="Arial Narrow" w:cstheme="minorHAnsi"/>
                <w:spacing w:val="-11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by</w:t>
            </w:r>
            <w:r w:rsidRPr="00F06A03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waterproof bandage</w:t>
            </w:r>
          </w:p>
        </w:tc>
      </w:tr>
      <w:tr w:rsidR="00630983" w:rsidRPr="00F06A03" w:rsidTr="005574A9">
        <w:trPr>
          <w:trHeight w:val="288"/>
        </w:trPr>
        <w:tc>
          <w:tcPr>
            <w:tcW w:w="3675" w:type="dxa"/>
            <w:shd w:val="clear" w:color="auto" w:fill="F2F2F2" w:themeFill="background1" w:themeFillShade="F2"/>
            <w:vAlign w:val="center"/>
          </w:tcPr>
          <w:p w:rsidR="00630983" w:rsidRPr="00F06A03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95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68653F">
              <w:rPr>
                <w:rFonts w:ascii="Arial Narrow" w:hAnsi="Arial Narrow" w:cstheme="minorHAnsi"/>
                <w:spacing w:val="-2"/>
                <w:sz w:val="18"/>
                <w:szCs w:val="18"/>
              </w:rPr>
              <w:t>Norovirus</w:t>
            </w:r>
            <w:r w:rsidRPr="00F06A03">
              <w:rPr>
                <w:rFonts w:ascii="Arial Narrow" w:hAnsi="Arial Narrow" w:cstheme="minorHAnsi"/>
                <w:spacing w:val="-2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pacing w:val="-2"/>
                <w:sz w:val="18"/>
                <w:szCs w:val="18"/>
              </w:rPr>
              <w:t>(viral</w:t>
            </w:r>
            <w:r w:rsidRPr="00F06A03">
              <w:rPr>
                <w:rFonts w:ascii="Arial Narrow" w:hAnsi="Arial Narrow" w:cstheme="minorHAnsi"/>
                <w:spacing w:val="-2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pacing w:val="-2"/>
                <w:sz w:val="18"/>
                <w:szCs w:val="18"/>
              </w:rPr>
              <w:t>gastroenteritis)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630983" w:rsidRPr="00F06A03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82"/>
              <w:rPr>
                <w:rFonts w:ascii="Arial Narrow" w:hAnsi="Arial Narrow" w:cstheme="minorHAnsi"/>
                <w:sz w:val="18"/>
                <w:szCs w:val="18"/>
              </w:rPr>
            </w:pPr>
            <w:r w:rsidRPr="0068653F">
              <w:rPr>
                <w:rFonts w:ascii="Arial Narrow" w:hAnsi="Arial Narrow" w:cstheme="minorHAnsi"/>
                <w:sz w:val="18"/>
                <w:szCs w:val="18"/>
              </w:rPr>
              <w:t xml:space="preserve">Exclude until illness </w:t>
            </w:r>
            <w:r w:rsidRPr="00F06A03">
              <w:rPr>
                <w:rFonts w:ascii="Arial Narrow" w:hAnsi="Arial Narrow" w:cstheme="minorHAnsi"/>
                <w:sz w:val="18"/>
                <w:szCs w:val="18"/>
              </w:rPr>
              <w:t xml:space="preserve">(vomiting and diarrhea)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has</w:t>
            </w:r>
            <w:r w:rsidRPr="0068653F">
              <w:rPr>
                <w:rFonts w:ascii="Arial Narrow" w:hAnsi="Arial Narrow" w:cstheme="minorHAnsi"/>
                <w:spacing w:val="-9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ceased</w:t>
            </w:r>
            <w:r w:rsidRPr="0068653F">
              <w:rPr>
                <w:rFonts w:ascii="Arial Narrow" w:hAnsi="Arial Narrow" w:cstheme="minorHAnsi"/>
                <w:spacing w:val="-9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for</w:t>
            </w:r>
            <w:r w:rsidRPr="0068653F">
              <w:rPr>
                <w:rFonts w:ascii="Arial Narrow" w:hAnsi="Arial Narrow" w:cstheme="minorHAnsi"/>
                <w:spacing w:val="-10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at</w:t>
            </w:r>
            <w:r w:rsidRPr="0068653F">
              <w:rPr>
                <w:rFonts w:ascii="Arial Narrow" w:hAnsi="Arial Narrow" w:cstheme="minorHAnsi"/>
                <w:spacing w:val="-10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least 2 days; exclude from</w:t>
            </w:r>
            <w:r w:rsidRPr="00F06A03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food</w:t>
            </w:r>
            <w:r w:rsidRPr="0068653F">
              <w:rPr>
                <w:rFonts w:ascii="Arial Narrow" w:hAnsi="Arial Narrow" w:cstheme="minorHAnsi"/>
                <w:spacing w:val="-10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handling</w:t>
            </w:r>
            <w:r w:rsidRPr="0068653F">
              <w:rPr>
                <w:rFonts w:ascii="Arial Narrow" w:hAnsi="Arial Narrow" w:cstheme="minorHAnsi"/>
                <w:spacing w:val="-11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for</w:t>
            </w:r>
            <w:r w:rsidRPr="0068653F">
              <w:rPr>
                <w:rFonts w:ascii="Arial Narrow" w:hAnsi="Arial Narrow" w:cstheme="minorHAnsi"/>
                <w:spacing w:val="-11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3 days</w:t>
            </w:r>
            <w:r w:rsidRPr="0068653F">
              <w:rPr>
                <w:rFonts w:ascii="Arial Narrow" w:hAnsi="Arial Narrow" w:cstheme="minorHAnsi"/>
                <w:spacing w:val="-12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after</w:t>
            </w:r>
            <w:r w:rsidRPr="0068653F">
              <w:rPr>
                <w:rFonts w:ascii="Arial Narrow" w:hAnsi="Arial Narrow" w:cstheme="minorHAnsi"/>
                <w:spacing w:val="-11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recovery</w:t>
            </w:r>
          </w:p>
        </w:tc>
      </w:tr>
      <w:tr w:rsidR="00630983" w:rsidRPr="00F06A03" w:rsidTr="005574A9">
        <w:trPr>
          <w:trHeight w:val="288"/>
        </w:trPr>
        <w:tc>
          <w:tcPr>
            <w:tcW w:w="3675" w:type="dxa"/>
            <w:shd w:val="clear" w:color="auto" w:fill="FFFFFF" w:themeFill="background1"/>
            <w:vAlign w:val="center"/>
          </w:tcPr>
          <w:p w:rsidR="00630983" w:rsidRPr="00F06A03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95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68653F">
              <w:rPr>
                <w:rFonts w:ascii="Arial Narrow" w:hAnsi="Arial Narrow" w:cstheme="minorHAnsi"/>
                <w:sz w:val="18"/>
                <w:szCs w:val="18"/>
              </w:rPr>
              <w:t xml:space="preserve">Pink Eye </w:t>
            </w:r>
            <w:r w:rsidRPr="00F06A03"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68653F">
              <w:rPr>
                <w:rFonts w:ascii="Arial Narrow" w:hAnsi="Arial Narrow" w:cstheme="minorHAnsi"/>
                <w:spacing w:val="-2"/>
                <w:sz w:val="18"/>
                <w:szCs w:val="18"/>
              </w:rPr>
              <w:t>conjunctivitis)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630983" w:rsidRPr="00F06A03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26"/>
              <w:rPr>
                <w:rFonts w:ascii="Arial Narrow" w:hAnsi="Arial Narrow" w:cstheme="minorHAnsi"/>
                <w:sz w:val="18"/>
                <w:szCs w:val="18"/>
              </w:rPr>
            </w:pPr>
            <w:r w:rsidRPr="0068653F">
              <w:rPr>
                <w:rFonts w:ascii="Arial Narrow" w:hAnsi="Arial Narrow" w:cstheme="minorHAnsi"/>
                <w:sz w:val="18"/>
                <w:szCs w:val="18"/>
              </w:rPr>
              <w:t>Exclude</w:t>
            </w:r>
            <w:r w:rsidRPr="0068653F">
              <w:rPr>
                <w:rFonts w:ascii="Arial Narrow" w:hAnsi="Arial Narrow" w:cstheme="minorHAnsi"/>
                <w:spacing w:val="-4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only</w:t>
            </w:r>
            <w:r w:rsidRPr="0068653F">
              <w:rPr>
                <w:rFonts w:ascii="Arial Narrow" w:hAnsi="Arial Narrow" w:cstheme="minorHAnsi"/>
                <w:spacing w:val="-2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if</w:t>
            </w:r>
            <w:r w:rsidRPr="0068653F">
              <w:rPr>
                <w:rFonts w:ascii="Arial Narrow" w:hAnsi="Arial Narrow" w:cstheme="minorHAnsi"/>
                <w:spacing w:val="-4"/>
                <w:sz w:val="18"/>
                <w:szCs w:val="18"/>
              </w:rPr>
              <w:t xml:space="preserve"> </w:t>
            </w:r>
            <w:r w:rsidRPr="00F06A03">
              <w:rPr>
                <w:rFonts w:ascii="Arial Narrow" w:hAnsi="Arial Narrow" w:cstheme="minorHAnsi"/>
                <w:spacing w:val="-4"/>
                <w:sz w:val="18"/>
                <w:szCs w:val="18"/>
              </w:rPr>
              <w:t xml:space="preserve">diagnosed by a healthcare provider with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herpes simplex conjunctivitis and eye is watering; exclusion</w:t>
            </w:r>
            <w:r w:rsidRPr="0068653F">
              <w:rPr>
                <w:rFonts w:ascii="Arial Narrow" w:hAnsi="Arial Narrow" w:cstheme="minorHAnsi"/>
                <w:spacing w:val="-3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also</w:t>
            </w:r>
            <w:r w:rsidRPr="0068653F">
              <w:rPr>
                <w:rFonts w:ascii="Arial Narrow" w:hAnsi="Arial Narrow" w:cstheme="minorHAnsi"/>
                <w:spacing w:val="-4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may</w:t>
            </w:r>
            <w:r w:rsidRPr="0068653F">
              <w:rPr>
                <w:rFonts w:ascii="Arial Narrow" w:hAnsi="Arial Narrow" w:cstheme="minorHAnsi"/>
                <w:spacing w:val="-3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be necessary</w:t>
            </w:r>
            <w:r w:rsidRPr="0068653F">
              <w:rPr>
                <w:rFonts w:ascii="Arial Narrow" w:hAnsi="Arial Narrow" w:cstheme="minorHAnsi"/>
                <w:spacing w:val="-10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if</w:t>
            </w:r>
            <w:r w:rsidRPr="0068653F">
              <w:rPr>
                <w:rFonts w:ascii="Arial Narrow" w:hAnsi="Arial Narrow" w:cstheme="minorHAnsi"/>
                <w:spacing w:val="-11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2</w:t>
            </w:r>
            <w:r w:rsidRPr="0068653F">
              <w:rPr>
                <w:rFonts w:ascii="Arial Narrow" w:hAnsi="Arial Narrow" w:cstheme="minorHAnsi"/>
                <w:spacing w:val="-10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or</w:t>
            </w:r>
            <w:r w:rsidRPr="0068653F">
              <w:rPr>
                <w:rFonts w:ascii="Arial Narrow" w:hAnsi="Arial Narrow" w:cstheme="minorHAnsi"/>
                <w:spacing w:val="-10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 xml:space="preserve">more </w:t>
            </w:r>
            <w:r w:rsidRPr="00F06A03">
              <w:rPr>
                <w:rFonts w:ascii="Arial Narrow" w:hAnsi="Arial Narrow" w:cstheme="minorHAnsi"/>
                <w:sz w:val="18"/>
                <w:szCs w:val="18"/>
              </w:rPr>
              <w:t xml:space="preserve">associated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children have watery,</w:t>
            </w:r>
            <w:r w:rsidRPr="00F06A03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red eyes; contact LHD</w:t>
            </w:r>
            <w:r w:rsidRPr="00F06A03">
              <w:rPr>
                <w:rFonts w:ascii="Arial Narrow" w:hAnsi="Arial Narrow" w:cstheme="minorHAnsi"/>
                <w:sz w:val="18"/>
                <w:szCs w:val="18"/>
              </w:rPr>
              <w:t xml:space="preserve"> if questions</w:t>
            </w:r>
          </w:p>
        </w:tc>
      </w:tr>
      <w:tr w:rsidR="00630983" w:rsidRPr="00F06A03" w:rsidTr="005574A9">
        <w:trPr>
          <w:trHeight w:val="288"/>
        </w:trPr>
        <w:tc>
          <w:tcPr>
            <w:tcW w:w="3675" w:type="dxa"/>
            <w:shd w:val="clear" w:color="auto" w:fill="F2F2F2" w:themeFill="background1" w:themeFillShade="F2"/>
            <w:vAlign w:val="center"/>
          </w:tcPr>
          <w:p w:rsidR="00630983" w:rsidRPr="00F06A03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95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68653F">
              <w:rPr>
                <w:rFonts w:ascii="Arial Narrow" w:hAnsi="Arial Narrow" w:cstheme="minorHAnsi"/>
                <w:spacing w:val="-2"/>
                <w:sz w:val="18"/>
                <w:szCs w:val="18"/>
              </w:rPr>
              <w:t>Ringworm (Tinea)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630983" w:rsidRPr="00F06A03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03"/>
              <w:rPr>
                <w:rFonts w:ascii="Arial Narrow" w:hAnsi="Arial Narrow" w:cstheme="minorHAnsi"/>
                <w:sz w:val="18"/>
                <w:szCs w:val="18"/>
              </w:rPr>
            </w:pPr>
            <w:r w:rsidRPr="0068653F">
              <w:rPr>
                <w:rFonts w:ascii="Arial Narrow" w:hAnsi="Arial Narrow" w:cstheme="minorHAnsi"/>
                <w:sz w:val="18"/>
                <w:szCs w:val="18"/>
              </w:rPr>
              <w:t>Treatment may be delayed until end of the day; if treatment started before next day’s return, no exclusion necessary; exclude from contact sports</w:t>
            </w:r>
            <w:r w:rsidRPr="00F06A03">
              <w:rPr>
                <w:rFonts w:ascii="Arial Narrow" w:hAnsi="Arial Narrow" w:cstheme="minorHAnsi"/>
                <w:sz w:val="18"/>
                <w:szCs w:val="18"/>
              </w:rPr>
              <w:t xml:space="preserve"> and</w:t>
            </w:r>
            <w:r w:rsidRPr="0068653F">
              <w:rPr>
                <w:rFonts w:ascii="Arial Narrow" w:hAnsi="Arial Narrow" w:cstheme="minorHAnsi"/>
                <w:spacing w:val="-12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swimming</w:t>
            </w:r>
            <w:r w:rsidRPr="0068653F">
              <w:rPr>
                <w:rFonts w:ascii="Arial Narrow" w:hAnsi="Arial Narrow" w:cstheme="minorHAnsi"/>
                <w:spacing w:val="-11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until</w:t>
            </w:r>
            <w:r w:rsidRPr="00F06A03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start of treatment</w:t>
            </w:r>
          </w:p>
        </w:tc>
      </w:tr>
      <w:tr w:rsidR="00630983" w:rsidRPr="00F06A03" w:rsidTr="005574A9">
        <w:trPr>
          <w:trHeight w:val="288"/>
        </w:trPr>
        <w:tc>
          <w:tcPr>
            <w:tcW w:w="3675" w:type="dxa"/>
            <w:shd w:val="clear" w:color="auto" w:fill="FFFFFF" w:themeFill="background1"/>
            <w:vAlign w:val="center"/>
          </w:tcPr>
          <w:p w:rsidR="00630983" w:rsidRPr="00F06A03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95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68653F">
              <w:rPr>
                <w:rFonts w:ascii="Arial Narrow" w:hAnsi="Arial Narrow" w:cstheme="minorHAnsi"/>
                <w:sz w:val="18"/>
                <w:szCs w:val="18"/>
              </w:rPr>
              <w:t>Strep</w:t>
            </w:r>
            <w:r w:rsidRPr="0068653F">
              <w:rPr>
                <w:rFonts w:ascii="Arial Narrow" w:hAnsi="Arial Narrow" w:cstheme="minorHAnsi"/>
                <w:spacing w:val="-13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throat</w:t>
            </w:r>
            <w:r w:rsidRPr="0068653F">
              <w:rPr>
                <w:rFonts w:ascii="Arial Narrow" w:hAnsi="Arial Narrow" w:cstheme="minorHAnsi"/>
                <w:spacing w:val="-12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/ Scarlet</w:t>
            </w:r>
            <w:r w:rsidRPr="0068653F">
              <w:rPr>
                <w:rFonts w:ascii="Arial Narrow" w:hAnsi="Arial Narrow" w:cstheme="minorHAnsi"/>
                <w:spacing w:val="-4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Fever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630983" w:rsidRPr="00F06A03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  <w:r w:rsidRPr="0068653F">
              <w:rPr>
                <w:rFonts w:ascii="Arial Narrow" w:hAnsi="Arial Narrow" w:cstheme="minorHAnsi"/>
                <w:sz w:val="18"/>
                <w:szCs w:val="18"/>
              </w:rPr>
              <w:t>Exclude</w:t>
            </w:r>
            <w:r w:rsidRPr="0068653F">
              <w:rPr>
                <w:rFonts w:ascii="Arial Narrow" w:hAnsi="Arial Narrow" w:cstheme="minorHAnsi"/>
                <w:spacing w:val="-12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until</w:t>
            </w:r>
            <w:r w:rsidRPr="0068653F">
              <w:rPr>
                <w:rFonts w:ascii="Arial Narrow" w:hAnsi="Arial Narrow" w:cstheme="minorHAnsi"/>
                <w:spacing w:val="-11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12hrs after</w:t>
            </w:r>
            <w:r w:rsidRPr="0068653F">
              <w:rPr>
                <w:rFonts w:ascii="Arial Narrow" w:hAnsi="Arial Narrow" w:cstheme="minorHAnsi"/>
                <w:spacing w:val="-12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antimicrobial</w:t>
            </w:r>
            <w:r w:rsidRPr="00F06A03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therapy (</w:t>
            </w:r>
            <w:r w:rsidRPr="00F06A03">
              <w:rPr>
                <w:rFonts w:ascii="Arial Narrow" w:hAnsi="Arial Narrow" w:cstheme="minorHAnsi"/>
                <w:sz w:val="18"/>
                <w:szCs w:val="18"/>
              </w:rPr>
              <w:t xml:space="preserve">at least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2+ doses)</w:t>
            </w:r>
          </w:p>
        </w:tc>
      </w:tr>
      <w:tr w:rsidR="00630983" w:rsidRPr="00F06A03" w:rsidTr="005574A9">
        <w:trPr>
          <w:trHeight w:val="288"/>
        </w:trPr>
        <w:tc>
          <w:tcPr>
            <w:tcW w:w="3675" w:type="dxa"/>
            <w:shd w:val="clear" w:color="auto" w:fill="F2F2F2" w:themeFill="background1" w:themeFillShade="F2"/>
            <w:vAlign w:val="center"/>
          </w:tcPr>
          <w:p w:rsidR="00630983" w:rsidRPr="00F06A03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101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8653F">
              <w:rPr>
                <w:rFonts w:ascii="Arial Narrow" w:hAnsi="Arial Narrow" w:cstheme="minorHAnsi"/>
                <w:sz w:val="18"/>
                <w:szCs w:val="18"/>
              </w:rPr>
              <w:t>Vomiting Illness</w:t>
            </w:r>
            <w:r w:rsidRPr="00F06A03">
              <w:rPr>
                <w:rFonts w:ascii="Arial Narrow" w:hAnsi="Arial Narrow" w:cstheme="minorHAnsi"/>
                <w:sz w:val="18"/>
                <w:szCs w:val="18"/>
              </w:rPr>
              <w:t>, no specific diagnosis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630983" w:rsidRPr="00F06A03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82"/>
              <w:rPr>
                <w:rFonts w:ascii="Arial Narrow" w:hAnsi="Arial Narrow" w:cstheme="minorHAnsi"/>
                <w:sz w:val="18"/>
                <w:szCs w:val="18"/>
              </w:rPr>
            </w:pPr>
            <w:r w:rsidRPr="0068653F">
              <w:rPr>
                <w:rFonts w:ascii="Arial Narrow" w:hAnsi="Arial Narrow" w:cstheme="minorHAnsi"/>
                <w:sz w:val="18"/>
                <w:szCs w:val="18"/>
              </w:rPr>
              <w:t>Exclude</w:t>
            </w:r>
            <w:r w:rsidRPr="0068653F">
              <w:rPr>
                <w:rFonts w:ascii="Arial Narrow" w:hAnsi="Arial Narrow" w:cstheme="minorHAnsi"/>
                <w:spacing w:val="-12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until</w:t>
            </w:r>
            <w:r w:rsidRPr="0068653F">
              <w:rPr>
                <w:rFonts w:ascii="Arial Narrow" w:hAnsi="Arial Narrow" w:cstheme="minorHAnsi"/>
                <w:spacing w:val="-11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24hrs after last episode</w:t>
            </w:r>
          </w:p>
        </w:tc>
      </w:tr>
      <w:tr w:rsidR="00630983" w:rsidRPr="00F06A03" w:rsidTr="005574A9">
        <w:trPr>
          <w:trHeight w:val="288"/>
        </w:trPr>
        <w:tc>
          <w:tcPr>
            <w:tcW w:w="3675" w:type="dxa"/>
            <w:shd w:val="clear" w:color="auto" w:fill="FFFFFF" w:themeFill="background1"/>
            <w:vAlign w:val="center"/>
          </w:tcPr>
          <w:p w:rsidR="00630983" w:rsidRPr="00F06A03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right="116"/>
              <w:jc w:val="center"/>
              <w:rPr>
                <w:rFonts w:ascii="Arial Narrow" w:hAnsi="Arial Narrow" w:cstheme="minorHAnsi"/>
                <w:sz w:val="18"/>
                <w:szCs w:val="18"/>
                <w:vertAlign w:val="superscript"/>
              </w:rPr>
            </w:pPr>
            <w:r w:rsidRPr="0068653F">
              <w:rPr>
                <w:rFonts w:ascii="Arial Narrow" w:hAnsi="Arial Narrow" w:cstheme="minorHAnsi"/>
                <w:sz w:val="18"/>
                <w:szCs w:val="18"/>
              </w:rPr>
              <w:t>Whooping</w:t>
            </w:r>
            <w:r w:rsidRPr="0068653F">
              <w:rPr>
                <w:rFonts w:ascii="Arial Narrow" w:hAnsi="Arial Narrow" w:cstheme="minorHAnsi"/>
                <w:spacing w:val="-13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Cough (Pertussis)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630983" w:rsidRPr="00F06A03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82"/>
              <w:rPr>
                <w:rFonts w:ascii="Arial Narrow" w:hAnsi="Arial Narrow" w:cstheme="minorHAnsi"/>
                <w:sz w:val="18"/>
                <w:szCs w:val="18"/>
              </w:rPr>
            </w:pPr>
            <w:r w:rsidRPr="0068653F">
              <w:rPr>
                <w:rFonts w:ascii="Arial Narrow" w:hAnsi="Arial Narrow" w:cstheme="minorHAnsi"/>
                <w:sz w:val="18"/>
                <w:szCs w:val="18"/>
              </w:rPr>
              <w:t>Exclude until 5 days</w:t>
            </w:r>
            <w:r w:rsidRPr="0068653F">
              <w:rPr>
                <w:rFonts w:ascii="Arial Narrow" w:hAnsi="Arial Narrow" w:cstheme="minorHAnsi"/>
                <w:spacing w:val="-12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after</w:t>
            </w:r>
            <w:r w:rsidRPr="0068653F">
              <w:rPr>
                <w:rFonts w:ascii="Arial Narrow" w:hAnsi="Arial Narrow" w:cstheme="minorHAnsi"/>
                <w:spacing w:val="-11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>proper antibiotic treatment</w:t>
            </w:r>
            <w:r w:rsidRPr="00F06A03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F06A03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OR</w:t>
            </w:r>
            <w:r w:rsidRPr="00F06A03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68653F">
              <w:rPr>
                <w:rFonts w:ascii="Arial Narrow" w:hAnsi="Arial Narrow" w:cstheme="minorHAnsi"/>
                <w:sz w:val="18"/>
                <w:szCs w:val="18"/>
              </w:rPr>
              <w:t xml:space="preserve">until 21 days after onset </w:t>
            </w:r>
            <w:r w:rsidRPr="00F06A03">
              <w:rPr>
                <w:rFonts w:ascii="Arial Narrow" w:hAnsi="Arial Narrow" w:cstheme="minorHAnsi"/>
                <w:sz w:val="18"/>
                <w:szCs w:val="18"/>
              </w:rPr>
              <w:t>if not treated</w:t>
            </w:r>
          </w:p>
        </w:tc>
      </w:tr>
      <w:tr w:rsidR="00630983" w:rsidRPr="00F06A03" w:rsidTr="005574A9">
        <w:trPr>
          <w:trHeight w:val="288"/>
        </w:trPr>
        <w:tc>
          <w:tcPr>
            <w:tcW w:w="11235" w:type="dxa"/>
            <w:gridSpan w:val="2"/>
            <w:shd w:val="clear" w:color="auto" w:fill="FFFFFF" w:themeFill="background1"/>
            <w:vAlign w:val="center"/>
          </w:tcPr>
          <w:p w:rsidR="00630983" w:rsidRPr="00F06A03" w:rsidRDefault="00630983" w:rsidP="005574A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82"/>
              <w:rPr>
                <w:rFonts w:ascii="Arial Narrow" w:hAnsi="Arial Narrow" w:cstheme="minorHAnsi"/>
                <w:sz w:val="18"/>
                <w:szCs w:val="18"/>
              </w:rPr>
            </w:pPr>
            <w:r w:rsidRPr="00F06A03">
              <w:rPr>
                <w:rFonts w:ascii="Arial Narrow" w:hAnsi="Arial Narrow" w:cstheme="minorHAnsi"/>
                <w:sz w:val="18"/>
                <w:szCs w:val="18"/>
              </w:rPr>
              <w:t xml:space="preserve">See source for more complete list: </w:t>
            </w:r>
            <w:hyperlink r:id="rId6" w:history="1">
              <w:r w:rsidRPr="00F06A03">
                <w:rPr>
                  <w:rStyle w:val="Hyperlink"/>
                  <w:i/>
                  <w:iCs/>
                  <w:sz w:val="18"/>
                  <w:szCs w:val="18"/>
                </w:rPr>
                <w:t>Managing Communicable Diseases in Schools</w:t>
              </w:r>
            </w:hyperlink>
          </w:p>
        </w:tc>
      </w:tr>
    </w:tbl>
    <w:p w:rsidR="00630983" w:rsidRDefault="00630983"/>
    <w:p w:rsidR="00630983" w:rsidRDefault="00630983"/>
    <w:sectPr w:rsidR="00630983" w:rsidSect="0070476E">
      <w:headerReference w:type="default" r:id="rId7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83" w:rsidRDefault="00630983" w:rsidP="00630983">
      <w:pPr>
        <w:spacing w:after="0" w:line="240" w:lineRule="auto"/>
      </w:pPr>
      <w:r>
        <w:separator/>
      </w:r>
    </w:p>
  </w:endnote>
  <w:endnote w:type="continuationSeparator" w:id="0">
    <w:p w:rsidR="00630983" w:rsidRDefault="00630983" w:rsidP="0063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83" w:rsidRDefault="00630983" w:rsidP="00630983">
      <w:pPr>
        <w:spacing w:after="0" w:line="240" w:lineRule="auto"/>
      </w:pPr>
      <w:r>
        <w:separator/>
      </w:r>
    </w:p>
  </w:footnote>
  <w:footnote w:type="continuationSeparator" w:id="0">
    <w:p w:rsidR="00630983" w:rsidRDefault="00630983" w:rsidP="0063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83" w:rsidRPr="0070476E" w:rsidRDefault="0070476E" w:rsidP="0070476E">
    <w:pPr>
      <w:pStyle w:val="Header"/>
      <w:ind w:left="-990"/>
      <w:rPr>
        <w:b/>
        <w:u w:val="single"/>
      </w:rPr>
    </w:pPr>
    <w:r w:rsidRPr="0070476E">
      <w:rPr>
        <w:b/>
        <w:u w:val="single"/>
      </w:rPr>
      <w:t>Table 1 – Exclusion Times for Common Illnesses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83"/>
    <w:rsid w:val="00197499"/>
    <w:rsid w:val="00630983"/>
    <w:rsid w:val="0070476E"/>
    <w:rsid w:val="00E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F1CD"/>
  <w15:chartTrackingRefBased/>
  <w15:docId w15:val="{D021C1F4-E5FC-4FD2-8CBB-54BE57AC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9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983"/>
  </w:style>
  <w:style w:type="paragraph" w:styleId="Footer">
    <w:name w:val="footer"/>
    <w:basedOn w:val="Normal"/>
    <w:link w:val="FooterChar"/>
    <w:uiPriority w:val="99"/>
    <w:unhideWhenUsed/>
    <w:rsid w:val="00630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higan.gov/mdhhs/-/media/Project/Websites/mdhhs/Folder2/Folder88/Folder1/Folder188/Managing_CD_in_Schools_FINAL.PDF?rev=e7997871809e4caabd00a2e9775de82f&amp;hash=3D9B05511FA7F3AF2A4AA31849C233F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Swanton</dc:creator>
  <cp:keywords/>
  <dc:description/>
  <cp:lastModifiedBy>Nicole Swanton</cp:lastModifiedBy>
  <cp:revision>2</cp:revision>
  <dcterms:created xsi:type="dcterms:W3CDTF">2022-07-06T19:17:00Z</dcterms:created>
  <dcterms:modified xsi:type="dcterms:W3CDTF">2022-07-19T20:16:00Z</dcterms:modified>
</cp:coreProperties>
</file>