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AF" w:rsidRPr="00813BBA" w:rsidRDefault="00CB2470" w:rsidP="00F74AAF">
      <w:pPr>
        <w:rPr>
          <w:lang w:val="es-MX"/>
        </w:rPr>
      </w:pPr>
      <w:r>
        <w:rPr>
          <w:noProof/>
        </w:rPr>
        <w:drawing>
          <wp:anchor distT="0" distB="0" distL="114300" distR="114300" simplePos="0" relativeHeight="251659264" behindDoc="1" locked="1" layoutInCell="1" allowOverlap="1">
            <wp:simplePos x="0" y="0"/>
            <wp:positionH relativeFrom="column">
              <wp:posOffset>-428625</wp:posOffset>
            </wp:positionH>
            <wp:positionV relativeFrom="page">
              <wp:posOffset>28575</wp:posOffset>
            </wp:positionV>
            <wp:extent cx="7762875" cy="1905000"/>
            <wp:effectExtent l="0" t="0" r="9525" b="0"/>
            <wp:wrapNone/>
            <wp:docPr id="2" name="Picture 2" descr="District Ltrhd color top alt v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764376" name="District Ltrhd color top alt ver.tif"/>
                    <pic:cNvPicPr/>
                  </pic:nvPicPr>
                  <pic:blipFill>
                    <a:blip r:embed="rId6"/>
                    <a:stretch>
                      <a:fillRect/>
                    </a:stretch>
                  </pic:blipFill>
                  <pic:spPr>
                    <a:xfrm>
                      <a:off x="0" y="0"/>
                      <a:ext cx="7762875" cy="1905000"/>
                    </a:xfrm>
                    <a:prstGeom prst="rect">
                      <a:avLst/>
                    </a:prstGeom>
                  </pic:spPr>
                </pic:pic>
              </a:graphicData>
            </a:graphic>
            <wp14:sizeRelH relativeFrom="margin">
              <wp14:pctWidth>0</wp14:pctWidth>
            </wp14:sizeRelH>
          </wp:anchor>
        </w:drawing>
      </w:r>
      <w:r w:rsidR="000E057D" w:rsidRPr="000E057D">
        <w:rPr>
          <w:noProof/>
        </w:rPr>
        <w:drawing>
          <wp:anchor distT="0" distB="0" distL="114300" distR="114300" simplePos="0" relativeHeight="251658240" behindDoc="0" locked="1" layoutInCell="1" allowOverlap="1">
            <wp:simplePos x="0" y="0"/>
            <wp:positionH relativeFrom="margin">
              <wp:align>center</wp:align>
            </wp:positionH>
            <wp:positionV relativeFrom="page">
              <wp:posOffset>9577070</wp:posOffset>
            </wp:positionV>
            <wp:extent cx="7086600" cy="368300"/>
            <wp:effectExtent l="0" t="0" r="0" b="0"/>
            <wp:wrapNone/>
            <wp:docPr id="3" name="Picture 3" descr="Dst127_Lttrhd_names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732815" name="Dst127_Lttrhd_names 2013.jpg"/>
                    <pic:cNvPicPr/>
                  </pic:nvPicPr>
                  <pic:blipFill>
                    <a:blip r:embed="rId7"/>
                    <a:stretch>
                      <a:fillRect/>
                    </a:stretch>
                  </pic:blipFill>
                  <pic:spPr>
                    <a:xfrm>
                      <a:off x="0" y="0"/>
                      <a:ext cx="7086600" cy="368300"/>
                    </a:xfrm>
                    <a:prstGeom prst="rect">
                      <a:avLst/>
                    </a:prstGeom>
                  </pic:spPr>
                </pic:pic>
              </a:graphicData>
            </a:graphic>
          </wp:anchor>
        </w:drawing>
      </w:r>
      <w:r w:rsidR="00283FB2" w:rsidRPr="00813BBA">
        <w:rPr>
          <w:lang w:val="es-MX"/>
        </w:rPr>
        <w:t xml:space="preserve">      </w:t>
      </w:r>
    </w:p>
    <w:p w:rsidR="00F74AAF" w:rsidRPr="00813BBA" w:rsidRDefault="00F74AAF" w:rsidP="00F74AAF">
      <w:pPr>
        <w:rPr>
          <w:rFonts w:ascii="Adobe Garamond Pro" w:hAnsi="Adobe Garamond Pro"/>
          <w:lang w:val="es-MX"/>
        </w:rPr>
      </w:pPr>
    </w:p>
    <w:p w:rsidR="00F74AAF" w:rsidRPr="00813BBA" w:rsidRDefault="00F74AAF" w:rsidP="00F74AAF">
      <w:pPr>
        <w:rPr>
          <w:rFonts w:ascii="Adobe Garamond Pro" w:hAnsi="Adobe Garamond Pro"/>
          <w:lang w:val="es-MX"/>
        </w:rPr>
      </w:pPr>
    </w:p>
    <w:p w:rsidR="00F74AAF" w:rsidRPr="00813BBA" w:rsidRDefault="00F74AAF" w:rsidP="00F74AAF">
      <w:pPr>
        <w:rPr>
          <w:rFonts w:ascii="Adobe Garamond Pro" w:hAnsi="Adobe Garamond Pro"/>
          <w:lang w:val="es-MX"/>
        </w:rPr>
      </w:pPr>
    </w:p>
    <w:p w:rsidR="00F74AAF" w:rsidRPr="00813BBA" w:rsidRDefault="00F74AAF" w:rsidP="00F74AAF">
      <w:pPr>
        <w:rPr>
          <w:rFonts w:ascii="Adobe Garamond Pro" w:hAnsi="Adobe Garamond Pro"/>
          <w:lang w:val="es-MX"/>
        </w:rPr>
      </w:pPr>
    </w:p>
    <w:p w:rsidR="00F74AAF" w:rsidRPr="00813BBA" w:rsidRDefault="00CB2470" w:rsidP="00813BBA">
      <w:pPr>
        <w:tabs>
          <w:tab w:val="left" w:pos="10080"/>
        </w:tabs>
        <w:rPr>
          <w:rFonts w:ascii="Adobe Garamond Pro" w:hAnsi="Adobe Garamond Pro"/>
          <w:lang w:val="es-MX"/>
        </w:rPr>
      </w:pPr>
      <w:r w:rsidRPr="00813BBA">
        <w:rPr>
          <w:rFonts w:ascii="Adobe Garamond Pro" w:hAnsi="Adobe Garamond Pro"/>
          <w:lang w:val="es-MX"/>
        </w:rPr>
        <w:tab/>
      </w:r>
    </w:p>
    <w:p w:rsidR="00F74AAF" w:rsidRPr="00813BBA" w:rsidRDefault="00CB2470" w:rsidP="00F74AAF">
      <w:pPr>
        <w:rPr>
          <w:rFonts w:ascii="Adobe Garamond Pro" w:hAnsi="Adobe Garamond Pro"/>
          <w:sz w:val="22"/>
          <w:szCs w:val="22"/>
          <w:lang w:val="es-MX"/>
        </w:rPr>
      </w:pPr>
      <w:bookmarkStart w:id="0" w:name="_GoBack"/>
      <w:r w:rsidRPr="00813BBA">
        <w:rPr>
          <w:rFonts w:ascii="Adobe Garamond Pro" w:hAnsi="Adobe Garamond Pro"/>
          <w:sz w:val="22"/>
          <w:szCs w:val="22"/>
          <w:lang w:val="es-MX"/>
        </w:rPr>
        <w:t xml:space="preserve">    7 de agosto de 2018</w:t>
      </w:r>
    </w:p>
    <w:p w:rsidR="00F74AAF" w:rsidRPr="00813BBA" w:rsidRDefault="00F74AAF" w:rsidP="00F74AAF">
      <w:pPr>
        <w:rPr>
          <w:rFonts w:ascii="Adobe Garamond Pro" w:hAnsi="Adobe Garamond Pro"/>
          <w:sz w:val="22"/>
          <w:szCs w:val="22"/>
          <w:lang w:val="es-MX"/>
        </w:rPr>
      </w:pPr>
    </w:p>
    <w:p w:rsidR="00F74AAF" w:rsidRPr="00813BBA" w:rsidRDefault="00CB2470" w:rsidP="00F74AAF">
      <w:pPr>
        <w:rPr>
          <w:rFonts w:ascii="Times New Roman" w:hAnsi="Times New Roman" w:cs="Times New Roman"/>
          <w:sz w:val="22"/>
          <w:szCs w:val="22"/>
          <w:lang w:val="es-MX"/>
        </w:rPr>
      </w:pPr>
      <w:r w:rsidRPr="00813BBA">
        <w:rPr>
          <w:rFonts w:ascii="Times New Roman" w:hAnsi="Times New Roman" w:cs="Times New Roman"/>
          <w:sz w:val="22"/>
          <w:szCs w:val="22"/>
          <w:lang w:val="es-MX"/>
        </w:rPr>
        <w:t xml:space="preserve">Estudiantes y Familias de Primer </w:t>
      </w:r>
      <w:r>
        <w:rPr>
          <w:rFonts w:ascii="Times New Roman" w:hAnsi="Times New Roman" w:cs="Times New Roman"/>
          <w:sz w:val="22"/>
          <w:szCs w:val="22"/>
          <w:lang w:val="es-MX"/>
        </w:rPr>
        <w:t xml:space="preserve">Año, </w:t>
      </w:r>
      <w:r w:rsidR="002F0C57" w:rsidRPr="00813BBA">
        <w:rPr>
          <w:rFonts w:ascii="Times New Roman" w:hAnsi="Times New Roman" w:cs="Times New Roman"/>
          <w:sz w:val="22"/>
          <w:szCs w:val="22"/>
          <w:lang w:val="es-MX"/>
        </w:rPr>
        <w:t xml:space="preserve"> </w:t>
      </w:r>
    </w:p>
    <w:p w:rsidR="002F0C57" w:rsidRPr="00813BBA" w:rsidRDefault="002F0C57" w:rsidP="00767062">
      <w:pPr>
        <w:rPr>
          <w:rFonts w:ascii="Times New Roman" w:hAnsi="Times New Roman" w:cs="Times New Roman"/>
          <w:sz w:val="22"/>
          <w:szCs w:val="22"/>
          <w:lang w:val="es-MX"/>
        </w:rPr>
      </w:pPr>
    </w:p>
    <w:p w:rsidR="00DB1E6E" w:rsidRDefault="00CB2470" w:rsidP="00767062">
      <w:pPr>
        <w:rPr>
          <w:rFonts w:ascii="Times New Roman" w:hAnsi="Times New Roman" w:cs="Times New Roman"/>
          <w:sz w:val="22"/>
          <w:szCs w:val="22"/>
          <w:lang w:val="es-MX"/>
        </w:rPr>
      </w:pPr>
      <w:r w:rsidRPr="00DB1E6E">
        <w:rPr>
          <w:rFonts w:ascii="Times New Roman" w:hAnsi="Times New Roman" w:cs="Times New Roman"/>
          <w:sz w:val="22"/>
          <w:szCs w:val="22"/>
          <w:lang w:val="es-MX"/>
        </w:rPr>
        <w:t xml:space="preserve">Estamos escribiendo con más información sobre el Programa Cum Laude </w:t>
      </w:r>
      <w:r w:rsidR="00250707">
        <w:rPr>
          <w:rFonts w:ascii="Times New Roman" w:hAnsi="Times New Roman" w:cs="Times New Roman"/>
          <w:sz w:val="22"/>
          <w:szCs w:val="22"/>
          <w:lang w:val="es-MX"/>
        </w:rPr>
        <w:t xml:space="preserve">del que supo </w:t>
      </w:r>
      <w:r w:rsidRPr="00DB1E6E">
        <w:rPr>
          <w:rFonts w:ascii="Times New Roman" w:hAnsi="Times New Roman" w:cs="Times New Roman"/>
          <w:sz w:val="22"/>
          <w:szCs w:val="22"/>
          <w:lang w:val="es-MX"/>
        </w:rPr>
        <w:t>por primera vez durante la noche de bienvenida de 8</w:t>
      </w:r>
      <w:r w:rsidR="00250707">
        <w:rPr>
          <w:rFonts w:ascii="Times New Roman" w:hAnsi="Times New Roman" w:cs="Times New Roman"/>
          <w:sz w:val="22"/>
          <w:szCs w:val="22"/>
          <w:lang w:val="es-MX"/>
        </w:rPr>
        <w:t>°</w:t>
      </w:r>
      <w:r w:rsidRPr="00DB1E6E">
        <w:rPr>
          <w:rFonts w:ascii="Times New Roman" w:hAnsi="Times New Roman" w:cs="Times New Roman"/>
          <w:sz w:val="22"/>
          <w:szCs w:val="22"/>
          <w:lang w:val="es-MX"/>
        </w:rPr>
        <w:t xml:space="preserve"> grado. </w:t>
      </w:r>
      <w:r w:rsidRPr="00250707">
        <w:rPr>
          <w:rFonts w:ascii="Times New Roman" w:hAnsi="Times New Roman" w:cs="Times New Roman"/>
          <w:sz w:val="22"/>
          <w:szCs w:val="22"/>
          <w:lang w:val="es-MX"/>
        </w:rPr>
        <w:t xml:space="preserve">Si bien este programa rinde homenaje a los estudiantes de último año que demuestran excelencia a lo largo de sus cuatro años en el Distrito 127, los estudiantes deben comenzar a </w:t>
      </w:r>
      <w:r w:rsidR="00250707">
        <w:rPr>
          <w:rFonts w:ascii="Times New Roman" w:hAnsi="Times New Roman" w:cs="Times New Roman"/>
          <w:sz w:val="22"/>
          <w:szCs w:val="22"/>
          <w:lang w:val="es-MX"/>
        </w:rPr>
        <w:t>contabilizar</w:t>
      </w:r>
      <w:r w:rsidRPr="00250707">
        <w:rPr>
          <w:rFonts w:ascii="Times New Roman" w:hAnsi="Times New Roman" w:cs="Times New Roman"/>
          <w:sz w:val="22"/>
          <w:szCs w:val="22"/>
          <w:lang w:val="es-MX"/>
        </w:rPr>
        <w:t xml:space="preserve"> su progreso hacia esta meta en el primer año. Los destinatarios deben tener un promedio de calificaciones (GPA) de 3.0 o superior y demostrar las características completas valoradas por nuestras familias Knight y Ram y por posibles empleadores, universidades y colegios. Específicamente, los estudiantes obtendrán un premio al desempeñarse en altos niveles en las categorías de dedicación, carácter, voluntariado, responsabilidad, orgullo y excelencia académica, además de tener un promedio de "B" o mejor.</w:t>
      </w:r>
    </w:p>
    <w:p w:rsidR="00250707" w:rsidRPr="00250707" w:rsidRDefault="00250707" w:rsidP="00767062">
      <w:pPr>
        <w:rPr>
          <w:rFonts w:ascii="Times New Roman" w:hAnsi="Times New Roman" w:cs="Times New Roman"/>
          <w:sz w:val="22"/>
          <w:szCs w:val="22"/>
          <w:lang w:val="es-MX"/>
        </w:rPr>
      </w:pPr>
    </w:p>
    <w:p w:rsidR="00250707" w:rsidRDefault="00CB2470" w:rsidP="00767062">
      <w:pPr>
        <w:rPr>
          <w:rFonts w:ascii="Times New Roman" w:hAnsi="Times New Roman" w:cs="Times New Roman"/>
          <w:sz w:val="22"/>
          <w:szCs w:val="22"/>
          <w:lang w:val="es-MX"/>
        </w:rPr>
      </w:pPr>
      <w:r w:rsidRPr="00250707">
        <w:rPr>
          <w:rFonts w:ascii="Times New Roman" w:hAnsi="Times New Roman" w:cs="Times New Roman"/>
          <w:sz w:val="22"/>
          <w:szCs w:val="22"/>
          <w:lang w:val="es-MX"/>
        </w:rPr>
        <w:t xml:space="preserve">Se adjunta una hoja informativa que detalla el programa y los tres niveles de honor que un estudiante puede alcanzar. Puede encontrar esta y otra información, incluidos enlaces a los formularios de solicitud y apelación, en la página de Currículo e Instrucción en </w:t>
      </w:r>
      <w:hyperlink r:id="rId8" w:history="1">
        <w:r w:rsidRPr="00687925">
          <w:rPr>
            <w:rStyle w:val="Hyperlink"/>
            <w:rFonts w:ascii="Times New Roman" w:hAnsi="Times New Roman" w:cs="Times New Roman"/>
            <w:sz w:val="22"/>
            <w:szCs w:val="22"/>
            <w:lang w:val="es-MX"/>
          </w:rPr>
          <w:t>http://www.d127.org/curriculum/index</w:t>
        </w:r>
      </w:hyperlink>
      <w:r>
        <w:rPr>
          <w:rFonts w:ascii="Times New Roman" w:hAnsi="Times New Roman" w:cs="Times New Roman"/>
          <w:sz w:val="22"/>
          <w:szCs w:val="22"/>
          <w:lang w:val="es-MX"/>
        </w:rPr>
        <w:t>.</w:t>
      </w:r>
      <w:r w:rsidRPr="00250707">
        <w:rPr>
          <w:rFonts w:ascii="Times New Roman" w:hAnsi="Times New Roman" w:cs="Times New Roman"/>
          <w:sz w:val="22"/>
          <w:szCs w:val="22"/>
          <w:lang w:val="es-MX"/>
        </w:rPr>
        <w:t xml:space="preserve"> A diferencia del antiguo sistema de Valedictorian, Salutatorian y clasificaciones de clases que </w:t>
      </w:r>
      <w:r>
        <w:rPr>
          <w:rFonts w:ascii="Times New Roman" w:hAnsi="Times New Roman" w:cs="Times New Roman"/>
          <w:sz w:val="22"/>
          <w:szCs w:val="22"/>
          <w:lang w:val="es-MX"/>
        </w:rPr>
        <w:t>clasificaban</w:t>
      </w:r>
      <w:r w:rsidRPr="00250707">
        <w:rPr>
          <w:rFonts w:ascii="Times New Roman" w:hAnsi="Times New Roman" w:cs="Times New Roman"/>
          <w:sz w:val="22"/>
          <w:szCs w:val="22"/>
          <w:lang w:val="es-MX"/>
        </w:rPr>
        <w:t xml:space="preserve"> a los estudiantes únicamente por </w:t>
      </w:r>
      <w:r>
        <w:rPr>
          <w:rFonts w:ascii="Times New Roman" w:hAnsi="Times New Roman" w:cs="Times New Roman"/>
          <w:sz w:val="22"/>
          <w:szCs w:val="22"/>
          <w:lang w:val="es-MX"/>
        </w:rPr>
        <w:t>el promedio de calificaciones</w:t>
      </w:r>
      <w:r w:rsidRPr="00250707">
        <w:rPr>
          <w:rFonts w:ascii="Times New Roman" w:hAnsi="Times New Roman" w:cs="Times New Roman"/>
          <w:sz w:val="22"/>
          <w:szCs w:val="22"/>
          <w:lang w:val="es-MX"/>
        </w:rPr>
        <w:t xml:space="preserve"> y premia</w:t>
      </w:r>
      <w:r>
        <w:rPr>
          <w:rFonts w:ascii="Times New Roman" w:hAnsi="Times New Roman" w:cs="Times New Roman"/>
          <w:sz w:val="22"/>
          <w:szCs w:val="22"/>
          <w:lang w:val="es-MX"/>
        </w:rPr>
        <w:t>ban</w:t>
      </w:r>
      <w:r w:rsidRPr="00250707">
        <w:rPr>
          <w:rFonts w:ascii="Times New Roman" w:hAnsi="Times New Roman" w:cs="Times New Roman"/>
          <w:sz w:val="22"/>
          <w:szCs w:val="22"/>
          <w:lang w:val="es-MX"/>
        </w:rPr>
        <w:t xml:space="preserve"> solo a los dos mejores estudiantes en cada clase </w:t>
      </w:r>
      <w:r>
        <w:rPr>
          <w:rFonts w:ascii="Times New Roman" w:hAnsi="Times New Roman" w:cs="Times New Roman"/>
          <w:sz w:val="22"/>
          <w:szCs w:val="22"/>
          <w:lang w:val="es-MX"/>
        </w:rPr>
        <w:t>que se graduaba</w:t>
      </w:r>
      <w:r w:rsidRPr="00250707">
        <w:rPr>
          <w:rFonts w:ascii="Times New Roman" w:hAnsi="Times New Roman" w:cs="Times New Roman"/>
          <w:sz w:val="22"/>
          <w:szCs w:val="22"/>
          <w:lang w:val="es-MX"/>
        </w:rPr>
        <w:t>, no hay límite para la cantidad de estudiantes que pueden obtener reconocimiento a través de este programa. Todos los estudiantes que logr</w:t>
      </w:r>
      <w:r>
        <w:rPr>
          <w:rFonts w:ascii="Times New Roman" w:hAnsi="Times New Roman" w:cs="Times New Roman"/>
          <w:sz w:val="22"/>
          <w:szCs w:val="22"/>
          <w:lang w:val="es-MX"/>
        </w:rPr>
        <w:t>e</w:t>
      </w:r>
      <w:r w:rsidRPr="00250707">
        <w:rPr>
          <w:rFonts w:ascii="Times New Roman" w:hAnsi="Times New Roman" w:cs="Times New Roman"/>
          <w:sz w:val="22"/>
          <w:szCs w:val="22"/>
          <w:lang w:val="es-MX"/>
        </w:rPr>
        <w:t>n los puntos de referencia impresionantes pueden obtener uno de los tres niveles de designación, Cum Laude, Magna Cum Laude o Summa Cum Laude. Cada alumno honrado obtendrá una demarcación especial de sus logros para usar el día de la graduación.</w:t>
      </w:r>
    </w:p>
    <w:p w:rsidR="00250707" w:rsidRPr="00250707" w:rsidRDefault="00250707" w:rsidP="00767062">
      <w:pPr>
        <w:rPr>
          <w:rFonts w:ascii="Times New Roman" w:hAnsi="Times New Roman" w:cs="Times New Roman"/>
          <w:sz w:val="22"/>
          <w:szCs w:val="22"/>
          <w:lang w:val="es-MX"/>
        </w:rPr>
      </w:pPr>
    </w:p>
    <w:p w:rsidR="00250707" w:rsidRPr="00250707" w:rsidRDefault="00CB2470" w:rsidP="00936691">
      <w:pPr>
        <w:rPr>
          <w:rFonts w:ascii="Times New Roman" w:hAnsi="Times New Roman" w:cs="Times New Roman"/>
          <w:sz w:val="22"/>
          <w:szCs w:val="22"/>
          <w:lang w:val="es-MX"/>
        </w:rPr>
      </w:pPr>
      <w:r w:rsidRPr="00250707">
        <w:rPr>
          <w:rFonts w:ascii="Times New Roman" w:hAnsi="Times New Roman" w:cs="Times New Roman"/>
          <w:sz w:val="22"/>
          <w:szCs w:val="22"/>
          <w:lang w:val="es-MX"/>
        </w:rPr>
        <w:t>Los estudiantes recibirán comunicaci</w:t>
      </w:r>
      <w:r>
        <w:rPr>
          <w:rFonts w:ascii="Times New Roman" w:hAnsi="Times New Roman" w:cs="Times New Roman"/>
          <w:sz w:val="22"/>
          <w:szCs w:val="22"/>
          <w:lang w:val="es-MX"/>
        </w:rPr>
        <w:t>ones</w:t>
      </w:r>
      <w:r w:rsidRPr="00250707">
        <w:rPr>
          <w:rFonts w:ascii="Times New Roman" w:hAnsi="Times New Roman" w:cs="Times New Roman"/>
          <w:sz w:val="22"/>
          <w:szCs w:val="22"/>
          <w:lang w:val="es-MX"/>
        </w:rPr>
        <w:t xml:space="preserve"> adicional</w:t>
      </w:r>
      <w:r>
        <w:rPr>
          <w:rFonts w:ascii="Times New Roman" w:hAnsi="Times New Roman" w:cs="Times New Roman"/>
          <w:sz w:val="22"/>
          <w:szCs w:val="22"/>
          <w:lang w:val="es-MX"/>
        </w:rPr>
        <w:t>es</w:t>
      </w:r>
      <w:r w:rsidRPr="00250707">
        <w:rPr>
          <w:rFonts w:ascii="Times New Roman" w:hAnsi="Times New Roman" w:cs="Times New Roman"/>
          <w:sz w:val="22"/>
          <w:szCs w:val="22"/>
          <w:lang w:val="es-MX"/>
        </w:rPr>
        <w:t xml:space="preserve"> sobre las reuniones informativas que se llevarán a cabo en cada edificio para aprender más sobre el programa. Los Directores Asociados de Currículo e Instrucción enviarán esa</w:t>
      </w:r>
      <w:r>
        <w:rPr>
          <w:rFonts w:ascii="Times New Roman" w:hAnsi="Times New Roman" w:cs="Times New Roman"/>
          <w:sz w:val="22"/>
          <w:szCs w:val="22"/>
          <w:lang w:val="es-MX"/>
        </w:rPr>
        <w:t>s</w:t>
      </w:r>
      <w:r w:rsidRPr="00250707">
        <w:rPr>
          <w:rFonts w:ascii="Times New Roman" w:hAnsi="Times New Roman" w:cs="Times New Roman"/>
          <w:sz w:val="22"/>
          <w:szCs w:val="22"/>
          <w:lang w:val="es-MX"/>
        </w:rPr>
        <w:t xml:space="preserve"> comunicaci</w:t>
      </w:r>
      <w:r>
        <w:rPr>
          <w:rFonts w:ascii="Times New Roman" w:hAnsi="Times New Roman" w:cs="Times New Roman"/>
          <w:sz w:val="22"/>
          <w:szCs w:val="22"/>
          <w:lang w:val="es-MX"/>
        </w:rPr>
        <w:t>ones</w:t>
      </w:r>
      <w:r w:rsidRPr="00250707">
        <w:rPr>
          <w:rFonts w:ascii="Times New Roman" w:hAnsi="Times New Roman" w:cs="Times New Roman"/>
          <w:sz w:val="22"/>
          <w:szCs w:val="22"/>
          <w:lang w:val="es-MX"/>
        </w:rPr>
        <w:t xml:space="preserve"> al comienzo del año escolar.</w:t>
      </w:r>
    </w:p>
    <w:p w:rsidR="00936691" w:rsidRPr="00EE506D" w:rsidRDefault="00936691" w:rsidP="00936691">
      <w:pPr>
        <w:rPr>
          <w:rFonts w:ascii="Times New Roman" w:hAnsi="Times New Roman" w:cs="Times New Roman"/>
          <w:sz w:val="22"/>
          <w:szCs w:val="22"/>
        </w:rPr>
      </w:pPr>
    </w:p>
    <w:p w:rsidR="00250707" w:rsidRPr="00250707" w:rsidRDefault="00CB2470" w:rsidP="00767062">
      <w:pPr>
        <w:rPr>
          <w:rFonts w:ascii="Times New Roman" w:hAnsi="Times New Roman" w:cs="Times New Roman"/>
          <w:sz w:val="22"/>
          <w:szCs w:val="22"/>
          <w:lang w:val="es-MX"/>
        </w:rPr>
      </w:pPr>
      <w:r w:rsidRPr="00250707">
        <w:rPr>
          <w:rFonts w:ascii="Times New Roman" w:hAnsi="Times New Roman" w:cs="Times New Roman"/>
          <w:sz w:val="22"/>
          <w:szCs w:val="22"/>
          <w:lang w:val="es-MX"/>
        </w:rPr>
        <w:t>Al comienzo del año escolar, todos los estudiantes recibirán un enlace por correo electrónico a su cuenta de la escuela que, cuando se abra, colocará una copia de</w:t>
      </w:r>
      <w:r>
        <w:rPr>
          <w:rFonts w:ascii="Times New Roman" w:hAnsi="Times New Roman" w:cs="Times New Roman"/>
          <w:sz w:val="22"/>
          <w:szCs w:val="22"/>
          <w:lang w:val="es-MX"/>
        </w:rPr>
        <w:t>l</w:t>
      </w:r>
      <w:r w:rsidRPr="00250707">
        <w:rPr>
          <w:rFonts w:ascii="Times New Roman" w:hAnsi="Times New Roman" w:cs="Times New Roman"/>
          <w:sz w:val="22"/>
          <w:szCs w:val="22"/>
          <w:lang w:val="es-MX"/>
        </w:rPr>
        <w:t xml:space="preserve"> archivo de</w:t>
      </w:r>
      <w:r>
        <w:rPr>
          <w:rFonts w:ascii="Times New Roman" w:hAnsi="Times New Roman" w:cs="Times New Roman"/>
          <w:sz w:val="22"/>
          <w:szCs w:val="22"/>
          <w:lang w:val="es-MX"/>
        </w:rPr>
        <w:t xml:space="preserve"> la Carpeta</w:t>
      </w:r>
      <w:r w:rsidRPr="00250707">
        <w:rPr>
          <w:rFonts w:ascii="Times New Roman" w:hAnsi="Times New Roman" w:cs="Times New Roman"/>
          <w:sz w:val="22"/>
          <w:szCs w:val="22"/>
          <w:lang w:val="es-MX"/>
        </w:rPr>
        <w:t xml:space="preserve"> de Estudiante Cum Laude en sus cuentas de Google de la escuela. Los estudiantes deben cambiar el nombre de esta carpeta siguiendo las instrucciones dentro del correo electrónico. En esta carpeta, los estudiantes almacenarán evidencia de su progreso hacia los objetivos del programa y, finalmente, enviarán un enlace a su </w:t>
      </w:r>
      <w:r>
        <w:rPr>
          <w:rFonts w:ascii="Times New Roman" w:hAnsi="Times New Roman" w:cs="Times New Roman"/>
          <w:sz w:val="22"/>
          <w:szCs w:val="22"/>
          <w:lang w:val="es-MX"/>
        </w:rPr>
        <w:t>solicitud</w:t>
      </w:r>
      <w:r w:rsidRPr="00250707">
        <w:rPr>
          <w:rFonts w:ascii="Times New Roman" w:hAnsi="Times New Roman" w:cs="Times New Roman"/>
          <w:sz w:val="22"/>
          <w:szCs w:val="22"/>
          <w:lang w:val="es-MX"/>
        </w:rPr>
        <w:t xml:space="preserve"> final Cum Laude, que vence el 1 de febrero de su último año.</w:t>
      </w:r>
    </w:p>
    <w:p w:rsidR="00250707" w:rsidRPr="00250707" w:rsidRDefault="00250707" w:rsidP="00767062">
      <w:pPr>
        <w:rPr>
          <w:rFonts w:ascii="Times New Roman" w:hAnsi="Times New Roman" w:cs="Times New Roman"/>
          <w:sz w:val="22"/>
          <w:szCs w:val="22"/>
          <w:lang w:val="es-MX"/>
        </w:rPr>
      </w:pPr>
    </w:p>
    <w:p w:rsidR="00250707" w:rsidRDefault="00CB2470" w:rsidP="00767062">
      <w:pPr>
        <w:rPr>
          <w:rFonts w:ascii="Times New Roman" w:hAnsi="Times New Roman" w:cs="Times New Roman"/>
          <w:sz w:val="22"/>
          <w:szCs w:val="22"/>
          <w:lang w:val="es-MX"/>
        </w:rPr>
      </w:pPr>
      <w:r w:rsidRPr="00250707">
        <w:rPr>
          <w:rFonts w:ascii="Times New Roman" w:hAnsi="Times New Roman" w:cs="Times New Roman"/>
          <w:sz w:val="22"/>
          <w:szCs w:val="22"/>
          <w:lang w:val="es-MX"/>
        </w:rPr>
        <w:t xml:space="preserve">El Programa Cum Laude NO reemplaza nuestro sistema regular de cuadro de honor, o </w:t>
      </w:r>
      <w:r>
        <w:rPr>
          <w:rFonts w:ascii="Times New Roman" w:hAnsi="Times New Roman" w:cs="Times New Roman"/>
          <w:sz w:val="22"/>
          <w:szCs w:val="22"/>
          <w:lang w:val="es-MX"/>
        </w:rPr>
        <w:t>Sociedad Nacional de Honores</w:t>
      </w:r>
      <w:r w:rsidRPr="00250707">
        <w:rPr>
          <w:rFonts w:ascii="Times New Roman" w:hAnsi="Times New Roman" w:cs="Times New Roman"/>
          <w:sz w:val="22"/>
          <w:szCs w:val="22"/>
          <w:lang w:val="es-MX"/>
        </w:rPr>
        <w:t>, sino que recompensa a los estudiantes con un promedio de B o mejor que también modelan un buen</w:t>
      </w:r>
      <w:r>
        <w:rPr>
          <w:rFonts w:ascii="Times New Roman" w:hAnsi="Times New Roman" w:cs="Times New Roman"/>
          <w:sz w:val="22"/>
          <w:szCs w:val="22"/>
          <w:lang w:val="es-MX"/>
        </w:rPr>
        <w:t xml:space="preserve"> civismo</w:t>
      </w:r>
      <w:r w:rsidRPr="00250707">
        <w:rPr>
          <w:rFonts w:ascii="Times New Roman" w:hAnsi="Times New Roman" w:cs="Times New Roman"/>
          <w:sz w:val="22"/>
          <w:szCs w:val="22"/>
          <w:lang w:val="es-MX"/>
        </w:rPr>
        <w:t xml:space="preserve"> y una dedicación a la comunidad y la superación personal.</w:t>
      </w:r>
    </w:p>
    <w:p w:rsidR="00250707" w:rsidRPr="00250707" w:rsidRDefault="00250707" w:rsidP="00767062">
      <w:pPr>
        <w:rPr>
          <w:rFonts w:ascii="Times New Roman" w:hAnsi="Times New Roman" w:cs="Times New Roman"/>
          <w:sz w:val="22"/>
          <w:szCs w:val="22"/>
          <w:lang w:val="es-MX"/>
        </w:rPr>
      </w:pPr>
    </w:p>
    <w:p w:rsidR="00250707" w:rsidRPr="00250707" w:rsidRDefault="00CB2470" w:rsidP="00767062">
      <w:pPr>
        <w:rPr>
          <w:rFonts w:ascii="Times New Roman" w:hAnsi="Times New Roman" w:cs="Times New Roman"/>
          <w:sz w:val="22"/>
          <w:szCs w:val="22"/>
          <w:lang w:val="es-MX"/>
        </w:rPr>
      </w:pPr>
      <w:r w:rsidRPr="00250707">
        <w:rPr>
          <w:rFonts w:ascii="Times New Roman" w:hAnsi="Times New Roman" w:cs="Times New Roman"/>
          <w:sz w:val="22"/>
          <w:szCs w:val="22"/>
          <w:lang w:val="es-MX"/>
        </w:rPr>
        <w:t xml:space="preserve">Queremos agradecer a todos los estudiantes, padres, miembros de la comunidad y equipos administrativos que han trabajado arduamente para implementar este programa para celebrar el éxito estudiantil. Si tiene preguntas sobre la selección de estudiantes, comuníquese con el consejero de su estudiante. Si tiene preguntas sobre el programa Cum Laude, no dude en ponerse en contacto con su consejero o </w:t>
      </w:r>
      <w:r>
        <w:rPr>
          <w:rFonts w:ascii="Times New Roman" w:hAnsi="Times New Roman" w:cs="Times New Roman"/>
          <w:sz w:val="22"/>
          <w:szCs w:val="22"/>
          <w:lang w:val="es-MX"/>
        </w:rPr>
        <w:t xml:space="preserve">con </w:t>
      </w:r>
      <w:r w:rsidRPr="00250707">
        <w:rPr>
          <w:rFonts w:ascii="Times New Roman" w:hAnsi="Times New Roman" w:cs="Times New Roman"/>
          <w:sz w:val="22"/>
          <w:szCs w:val="22"/>
          <w:lang w:val="es-MX"/>
        </w:rPr>
        <w:t xml:space="preserve">Jeff Schagrin en Grayslake North </w:t>
      </w:r>
      <w:r>
        <w:rPr>
          <w:rFonts w:ascii="Times New Roman" w:hAnsi="Times New Roman" w:cs="Times New Roman"/>
          <w:sz w:val="22"/>
          <w:szCs w:val="22"/>
          <w:lang w:val="es-MX"/>
        </w:rPr>
        <w:t>al correo electrónico</w:t>
      </w:r>
      <w:r w:rsidRPr="00250707">
        <w:rPr>
          <w:rFonts w:ascii="Times New Roman" w:hAnsi="Times New Roman" w:cs="Times New Roman"/>
          <w:sz w:val="22"/>
          <w:szCs w:val="22"/>
          <w:lang w:val="es-MX"/>
        </w:rPr>
        <w:t xml:space="preserve"> jschagrin@d127.org o </w:t>
      </w:r>
      <w:r>
        <w:rPr>
          <w:rFonts w:ascii="Times New Roman" w:hAnsi="Times New Roman" w:cs="Times New Roman"/>
          <w:sz w:val="22"/>
          <w:szCs w:val="22"/>
          <w:lang w:val="es-MX"/>
        </w:rPr>
        <w:t xml:space="preserve">con </w:t>
      </w:r>
      <w:r w:rsidRPr="00250707">
        <w:rPr>
          <w:rFonts w:ascii="Times New Roman" w:hAnsi="Times New Roman" w:cs="Times New Roman"/>
          <w:sz w:val="22"/>
          <w:szCs w:val="22"/>
          <w:lang w:val="es-MX"/>
        </w:rPr>
        <w:t>B</w:t>
      </w:r>
      <w:r>
        <w:rPr>
          <w:rFonts w:ascii="Times New Roman" w:hAnsi="Times New Roman" w:cs="Times New Roman"/>
          <w:sz w:val="22"/>
          <w:szCs w:val="22"/>
          <w:lang w:val="es-MX"/>
        </w:rPr>
        <w:t>á</w:t>
      </w:r>
      <w:r w:rsidRPr="00250707">
        <w:rPr>
          <w:rFonts w:ascii="Times New Roman" w:hAnsi="Times New Roman" w:cs="Times New Roman"/>
          <w:sz w:val="22"/>
          <w:szCs w:val="22"/>
          <w:lang w:val="es-MX"/>
        </w:rPr>
        <w:t xml:space="preserve">rbara Georges en Grayslake Central </w:t>
      </w:r>
      <w:r>
        <w:rPr>
          <w:rFonts w:ascii="Times New Roman" w:hAnsi="Times New Roman" w:cs="Times New Roman"/>
          <w:sz w:val="22"/>
          <w:szCs w:val="22"/>
          <w:lang w:val="es-MX"/>
        </w:rPr>
        <w:t>al correo electrónico</w:t>
      </w:r>
      <w:r w:rsidRPr="00250707">
        <w:rPr>
          <w:rFonts w:ascii="Times New Roman" w:hAnsi="Times New Roman" w:cs="Times New Roman"/>
          <w:sz w:val="22"/>
          <w:szCs w:val="22"/>
          <w:lang w:val="es-MX"/>
        </w:rPr>
        <w:t xml:space="preserve"> </w:t>
      </w:r>
      <w:hyperlink r:id="rId9" w:history="1">
        <w:r w:rsidRPr="00250707">
          <w:rPr>
            <w:rStyle w:val="Hyperlink"/>
            <w:rFonts w:ascii="Times New Roman" w:hAnsi="Times New Roman" w:cs="Times New Roman"/>
            <w:sz w:val="22"/>
            <w:szCs w:val="22"/>
            <w:lang w:val="es-MX"/>
          </w:rPr>
          <w:t>bgeorges@d127.org</w:t>
        </w:r>
      </w:hyperlink>
      <w:r w:rsidRPr="00250707">
        <w:rPr>
          <w:rFonts w:ascii="Times New Roman" w:hAnsi="Times New Roman" w:cs="Times New Roman"/>
          <w:sz w:val="22"/>
          <w:szCs w:val="22"/>
          <w:lang w:val="es-MX"/>
        </w:rPr>
        <w:t>.</w:t>
      </w:r>
    </w:p>
    <w:p w:rsidR="00250707" w:rsidRPr="00250707" w:rsidRDefault="00250707" w:rsidP="00767062">
      <w:pPr>
        <w:rPr>
          <w:rFonts w:ascii="Times New Roman" w:hAnsi="Times New Roman" w:cs="Times New Roman"/>
          <w:sz w:val="22"/>
          <w:szCs w:val="22"/>
          <w:lang w:val="es-MX"/>
        </w:rPr>
      </w:pPr>
    </w:p>
    <w:p w:rsidR="00F74AAF" w:rsidRPr="00EE506D" w:rsidRDefault="00CB2470" w:rsidP="00EE506D">
      <w:pPr>
        <w:rPr>
          <w:rFonts w:ascii="Times New Roman" w:hAnsi="Times New Roman" w:cs="Times New Roman"/>
          <w:sz w:val="22"/>
          <w:szCs w:val="22"/>
        </w:rPr>
      </w:pPr>
      <w:proofErr w:type="spellStart"/>
      <w:r w:rsidRPr="00EE506D">
        <w:rPr>
          <w:rFonts w:ascii="Times New Roman" w:hAnsi="Times New Roman" w:cs="Times New Roman"/>
          <w:sz w:val="22"/>
          <w:szCs w:val="22"/>
        </w:rPr>
        <w:t>Since</w:t>
      </w:r>
      <w:r w:rsidR="00252494">
        <w:rPr>
          <w:rFonts w:ascii="Times New Roman" w:hAnsi="Times New Roman" w:cs="Times New Roman"/>
          <w:sz w:val="22"/>
          <w:szCs w:val="22"/>
        </w:rPr>
        <w:t>ramente</w:t>
      </w:r>
      <w:proofErr w:type="spellEnd"/>
      <w:r w:rsidR="00252494">
        <w:rPr>
          <w:rFonts w:ascii="Times New Roman" w:hAnsi="Times New Roman" w:cs="Times New Roman"/>
          <w:sz w:val="22"/>
          <w:szCs w:val="22"/>
        </w:rPr>
        <w:t>,</w:t>
      </w:r>
    </w:p>
    <w:p w:rsidR="00F74AAF" w:rsidRPr="00EE506D" w:rsidRDefault="00CB2470" w:rsidP="00F74AAF">
      <w:pPr>
        <w:rPr>
          <w:rFonts w:ascii="Times New Roman" w:hAnsi="Times New Roman" w:cs="Times New Roman"/>
          <w:sz w:val="22"/>
          <w:szCs w:val="22"/>
        </w:rPr>
      </w:pPr>
      <w:r w:rsidRPr="00EE506D">
        <w:rPr>
          <w:noProof/>
          <w:sz w:val="22"/>
          <w:szCs w:val="22"/>
        </w:rPr>
        <w:drawing>
          <wp:inline distT="0" distB="0" distL="0" distR="0">
            <wp:extent cx="1476375" cy="323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31070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6112" b="27408"/>
                    <a:stretch>
                      <a:fillRect/>
                    </a:stretch>
                  </pic:blipFill>
                  <pic:spPr bwMode="auto">
                    <a:xfrm>
                      <a:off x="0" y="0"/>
                      <a:ext cx="1476375" cy="323850"/>
                    </a:xfrm>
                    <a:prstGeom prst="rect">
                      <a:avLst/>
                    </a:prstGeom>
                    <a:noFill/>
                    <a:ln>
                      <a:noFill/>
                    </a:ln>
                  </pic:spPr>
                </pic:pic>
              </a:graphicData>
            </a:graphic>
          </wp:inline>
        </w:drawing>
      </w:r>
    </w:p>
    <w:p w:rsidR="00F74AAF" w:rsidRPr="00EE506D" w:rsidRDefault="00CB2470" w:rsidP="00F74AAF">
      <w:pPr>
        <w:contextualSpacing/>
        <w:rPr>
          <w:rFonts w:ascii="Times New Roman" w:hAnsi="Times New Roman" w:cs="Times New Roman"/>
          <w:sz w:val="22"/>
          <w:szCs w:val="22"/>
        </w:rPr>
      </w:pPr>
      <w:r w:rsidRPr="00EE506D">
        <w:rPr>
          <w:rFonts w:ascii="Times New Roman" w:hAnsi="Times New Roman" w:cs="Times New Roman"/>
          <w:sz w:val="22"/>
          <w:szCs w:val="22"/>
        </w:rPr>
        <w:t>Tracey Landry</w:t>
      </w:r>
    </w:p>
    <w:p w:rsidR="00F74AAF" w:rsidRPr="00252494" w:rsidRDefault="00CB2470" w:rsidP="00F74AAF">
      <w:pPr>
        <w:contextualSpacing/>
        <w:rPr>
          <w:rFonts w:ascii="Times New Roman" w:hAnsi="Times New Roman" w:cs="Times New Roman"/>
          <w:sz w:val="22"/>
          <w:szCs w:val="22"/>
          <w:lang w:val="es-MX"/>
        </w:rPr>
      </w:pPr>
      <w:r w:rsidRPr="00252494">
        <w:rPr>
          <w:rFonts w:ascii="Times New Roman" w:hAnsi="Times New Roman" w:cs="Times New Roman"/>
          <w:sz w:val="22"/>
          <w:szCs w:val="22"/>
          <w:lang w:val="es-MX"/>
        </w:rPr>
        <w:t>Director</w:t>
      </w:r>
      <w:r w:rsidR="00252494" w:rsidRPr="00252494">
        <w:rPr>
          <w:rFonts w:ascii="Times New Roman" w:hAnsi="Times New Roman" w:cs="Times New Roman"/>
          <w:sz w:val="22"/>
          <w:szCs w:val="22"/>
          <w:lang w:val="es-MX"/>
        </w:rPr>
        <w:t>a</w:t>
      </w:r>
      <w:r w:rsidRPr="00252494">
        <w:rPr>
          <w:rFonts w:ascii="Times New Roman" w:hAnsi="Times New Roman" w:cs="Times New Roman"/>
          <w:sz w:val="22"/>
          <w:szCs w:val="22"/>
          <w:lang w:val="es-MX"/>
        </w:rPr>
        <w:t xml:space="preserve"> </w:t>
      </w:r>
      <w:r w:rsidR="00252494" w:rsidRPr="00252494">
        <w:rPr>
          <w:rFonts w:ascii="Times New Roman" w:hAnsi="Times New Roman" w:cs="Times New Roman"/>
          <w:sz w:val="22"/>
          <w:szCs w:val="22"/>
          <w:lang w:val="es-MX"/>
        </w:rPr>
        <w:t>de Currículo e Instrucción</w:t>
      </w:r>
    </w:p>
    <w:p w:rsidR="00F0198C" w:rsidRPr="00EE506D" w:rsidRDefault="0063701C" w:rsidP="00F74AAF">
      <w:pPr>
        <w:contextualSpacing/>
        <w:rPr>
          <w:rStyle w:val="Hyperlink"/>
          <w:rFonts w:ascii="Times New Roman" w:hAnsi="Times New Roman" w:cs="Times New Roman"/>
          <w:sz w:val="22"/>
          <w:szCs w:val="22"/>
        </w:rPr>
      </w:pPr>
      <w:hyperlink r:id="rId11" w:history="1">
        <w:r w:rsidR="00F74AAF" w:rsidRPr="00EE506D">
          <w:rPr>
            <w:rStyle w:val="Hyperlink"/>
            <w:rFonts w:ascii="Times New Roman" w:hAnsi="Times New Roman" w:cs="Times New Roman"/>
            <w:sz w:val="22"/>
            <w:szCs w:val="22"/>
          </w:rPr>
          <w:t>tlandry@d127.org</w:t>
        </w:r>
      </w:hyperlink>
    </w:p>
    <w:p w:rsidR="009F1380" w:rsidRPr="00EE506D" w:rsidRDefault="00CB2470" w:rsidP="00F0198C">
      <w:pPr>
        <w:contextualSpacing/>
        <w:rPr>
          <w:rFonts w:ascii="Times New Roman" w:hAnsi="Times New Roman" w:cs="Times New Roman"/>
          <w:sz w:val="22"/>
          <w:szCs w:val="22"/>
        </w:rPr>
      </w:pPr>
      <w:r w:rsidRPr="00EE506D">
        <w:rPr>
          <w:rFonts w:ascii="Times New Roman" w:hAnsi="Times New Roman" w:cs="Times New Roman"/>
          <w:sz w:val="22"/>
          <w:szCs w:val="22"/>
        </w:rPr>
        <w:t>847-986-3443</w:t>
      </w:r>
      <w:bookmarkEnd w:id="0"/>
    </w:p>
    <w:sectPr w:rsidR="009F1380" w:rsidRPr="00EE506D" w:rsidSect="00F74AA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66EA3"/>
    <w:multiLevelType w:val="hybridMultilevel"/>
    <w:tmpl w:val="73B6AB0A"/>
    <w:lvl w:ilvl="0" w:tplc="6FBE3C66">
      <w:start w:val="1"/>
      <w:numFmt w:val="bullet"/>
      <w:lvlText w:val=""/>
      <w:lvlJc w:val="left"/>
      <w:pPr>
        <w:ind w:left="720" w:hanging="360"/>
      </w:pPr>
      <w:rPr>
        <w:rFonts w:ascii="Symbol" w:hAnsi="Symbol" w:hint="default"/>
      </w:rPr>
    </w:lvl>
    <w:lvl w:ilvl="1" w:tplc="759C4E24" w:tentative="1">
      <w:start w:val="1"/>
      <w:numFmt w:val="bullet"/>
      <w:lvlText w:val="o"/>
      <w:lvlJc w:val="left"/>
      <w:pPr>
        <w:ind w:left="1440" w:hanging="360"/>
      </w:pPr>
      <w:rPr>
        <w:rFonts w:ascii="Courier New" w:hAnsi="Courier New" w:cs="Courier New" w:hint="default"/>
      </w:rPr>
    </w:lvl>
    <w:lvl w:ilvl="2" w:tplc="4DB8DB3C" w:tentative="1">
      <w:start w:val="1"/>
      <w:numFmt w:val="bullet"/>
      <w:lvlText w:val=""/>
      <w:lvlJc w:val="left"/>
      <w:pPr>
        <w:ind w:left="2160" w:hanging="360"/>
      </w:pPr>
      <w:rPr>
        <w:rFonts w:ascii="Wingdings" w:hAnsi="Wingdings" w:hint="default"/>
      </w:rPr>
    </w:lvl>
    <w:lvl w:ilvl="3" w:tplc="2322110C" w:tentative="1">
      <w:start w:val="1"/>
      <w:numFmt w:val="bullet"/>
      <w:lvlText w:val=""/>
      <w:lvlJc w:val="left"/>
      <w:pPr>
        <w:ind w:left="2880" w:hanging="360"/>
      </w:pPr>
      <w:rPr>
        <w:rFonts w:ascii="Symbol" w:hAnsi="Symbol" w:hint="default"/>
      </w:rPr>
    </w:lvl>
    <w:lvl w:ilvl="4" w:tplc="75C80848" w:tentative="1">
      <w:start w:val="1"/>
      <w:numFmt w:val="bullet"/>
      <w:lvlText w:val="o"/>
      <w:lvlJc w:val="left"/>
      <w:pPr>
        <w:ind w:left="3600" w:hanging="360"/>
      </w:pPr>
      <w:rPr>
        <w:rFonts w:ascii="Courier New" w:hAnsi="Courier New" w:cs="Courier New" w:hint="default"/>
      </w:rPr>
    </w:lvl>
    <w:lvl w:ilvl="5" w:tplc="ED0EDB68" w:tentative="1">
      <w:start w:val="1"/>
      <w:numFmt w:val="bullet"/>
      <w:lvlText w:val=""/>
      <w:lvlJc w:val="left"/>
      <w:pPr>
        <w:ind w:left="4320" w:hanging="360"/>
      </w:pPr>
      <w:rPr>
        <w:rFonts w:ascii="Wingdings" w:hAnsi="Wingdings" w:hint="default"/>
      </w:rPr>
    </w:lvl>
    <w:lvl w:ilvl="6" w:tplc="B1EEAE22" w:tentative="1">
      <w:start w:val="1"/>
      <w:numFmt w:val="bullet"/>
      <w:lvlText w:val=""/>
      <w:lvlJc w:val="left"/>
      <w:pPr>
        <w:ind w:left="5040" w:hanging="360"/>
      </w:pPr>
      <w:rPr>
        <w:rFonts w:ascii="Symbol" w:hAnsi="Symbol" w:hint="default"/>
      </w:rPr>
    </w:lvl>
    <w:lvl w:ilvl="7" w:tplc="DF0C94E8" w:tentative="1">
      <w:start w:val="1"/>
      <w:numFmt w:val="bullet"/>
      <w:lvlText w:val="o"/>
      <w:lvlJc w:val="left"/>
      <w:pPr>
        <w:ind w:left="5760" w:hanging="360"/>
      </w:pPr>
      <w:rPr>
        <w:rFonts w:ascii="Courier New" w:hAnsi="Courier New" w:cs="Courier New" w:hint="default"/>
      </w:rPr>
    </w:lvl>
    <w:lvl w:ilvl="8" w:tplc="276CDD1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57"/>
    <w:rsid w:val="000008E6"/>
    <w:rsid w:val="00013EEB"/>
    <w:rsid w:val="00034D09"/>
    <w:rsid w:val="000568BF"/>
    <w:rsid w:val="000E057D"/>
    <w:rsid w:val="00147154"/>
    <w:rsid w:val="0016122E"/>
    <w:rsid w:val="00190471"/>
    <w:rsid w:val="00227A71"/>
    <w:rsid w:val="00250707"/>
    <w:rsid w:val="00252494"/>
    <w:rsid w:val="00275EA7"/>
    <w:rsid w:val="002765CF"/>
    <w:rsid w:val="00283FB2"/>
    <w:rsid w:val="00291C9E"/>
    <w:rsid w:val="002D57BC"/>
    <w:rsid w:val="002F0C57"/>
    <w:rsid w:val="002F34FF"/>
    <w:rsid w:val="00324B57"/>
    <w:rsid w:val="00351839"/>
    <w:rsid w:val="003845FC"/>
    <w:rsid w:val="003A09CB"/>
    <w:rsid w:val="00403C78"/>
    <w:rsid w:val="00423244"/>
    <w:rsid w:val="004C08EF"/>
    <w:rsid w:val="005467FC"/>
    <w:rsid w:val="005B2CB9"/>
    <w:rsid w:val="005D0ECC"/>
    <w:rsid w:val="005D25A1"/>
    <w:rsid w:val="0063701C"/>
    <w:rsid w:val="00641C88"/>
    <w:rsid w:val="00687925"/>
    <w:rsid w:val="006E2B2E"/>
    <w:rsid w:val="006E7677"/>
    <w:rsid w:val="006F5D7E"/>
    <w:rsid w:val="00737699"/>
    <w:rsid w:val="00767062"/>
    <w:rsid w:val="00787635"/>
    <w:rsid w:val="00813BBA"/>
    <w:rsid w:val="00887F46"/>
    <w:rsid w:val="00936691"/>
    <w:rsid w:val="009608D9"/>
    <w:rsid w:val="009B359A"/>
    <w:rsid w:val="009F1380"/>
    <w:rsid w:val="009F721F"/>
    <w:rsid w:val="00A26CC2"/>
    <w:rsid w:val="00A63428"/>
    <w:rsid w:val="00AD2A3E"/>
    <w:rsid w:val="00AE17F6"/>
    <w:rsid w:val="00BB558F"/>
    <w:rsid w:val="00C37A6D"/>
    <w:rsid w:val="00C64CAF"/>
    <w:rsid w:val="00C9329C"/>
    <w:rsid w:val="00CB2470"/>
    <w:rsid w:val="00CB7DBD"/>
    <w:rsid w:val="00CD4E47"/>
    <w:rsid w:val="00DB1E6E"/>
    <w:rsid w:val="00E05D52"/>
    <w:rsid w:val="00EE506D"/>
    <w:rsid w:val="00F0198C"/>
    <w:rsid w:val="00F31A6E"/>
    <w:rsid w:val="00F74AAF"/>
    <w:rsid w:val="00F8038F"/>
    <w:rsid w:val="00FE04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82FE5-71DF-4225-8621-1DAAF755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8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1380"/>
    <w:pPr>
      <w:widowControl w:val="0"/>
      <w:ind w:left="447"/>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9F1380"/>
    <w:rPr>
      <w:rFonts w:ascii="Times New Roman" w:eastAsia="Times New Roman" w:hAnsi="Times New Roman"/>
      <w:sz w:val="21"/>
      <w:szCs w:val="21"/>
    </w:rPr>
  </w:style>
  <w:style w:type="character" w:styleId="Hyperlink">
    <w:name w:val="Hyperlink"/>
    <w:basedOn w:val="DefaultParagraphFont"/>
    <w:uiPriority w:val="99"/>
    <w:unhideWhenUsed/>
    <w:rsid w:val="009F1380"/>
    <w:rPr>
      <w:color w:val="0000FF" w:themeColor="hyperlink"/>
      <w:u w:val="single"/>
    </w:rPr>
  </w:style>
  <w:style w:type="paragraph" w:customStyle="1" w:styleId="Default">
    <w:name w:val="Default"/>
    <w:rsid w:val="009F1380"/>
    <w:pPr>
      <w:widowControl w:val="0"/>
      <w:autoSpaceDE w:val="0"/>
      <w:autoSpaceDN w:val="0"/>
      <w:adjustRightInd w:val="0"/>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F74AAF"/>
    <w:pPr>
      <w:spacing w:after="160" w:line="259" w:lineRule="auto"/>
      <w:ind w:left="720"/>
      <w:contextualSpacing/>
    </w:pPr>
    <w:rPr>
      <w:sz w:val="22"/>
      <w:szCs w:val="22"/>
    </w:rPr>
  </w:style>
  <w:style w:type="paragraph" w:styleId="Header">
    <w:name w:val="header"/>
    <w:basedOn w:val="Normal"/>
    <w:link w:val="HeaderChar"/>
    <w:uiPriority w:val="99"/>
    <w:unhideWhenUsed/>
    <w:rsid w:val="00F74AAF"/>
    <w:pPr>
      <w:tabs>
        <w:tab w:val="center" w:pos="4680"/>
        <w:tab w:val="right" w:pos="9360"/>
      </w:tabs>
    </w:pPr>
  </w:style>
  <w:style w:type="character" w:customStyle="1" w:styleId="HeaderChar">
    <w:name w:val="Header Char"/>
    <w:basedOn w:val="DefaultParagraphFont"/>
    <w:link w:val="Header"/>
    <w:uiPriority w:val="99"/>
    <w:rsid w:val="00F74AAF"/>
    <w:rPr>
      <w:sz w:val="24"/>
    </w:rPr>
  </w:style>
  <w:style w:type="paragraph" w:styleId="Footer">
    <w:name w:val="footer"/>
    <w:basedOn w:val="Normal"/>
    <w:link w:val="FooterChar"/>
    <w:uiPriority w:val="99"/>
    <w:unhideWhenUsed/>
    <w:rsid w:val="00F74AAF"/>
    <w:pPr>
      <w:tabs>
        <w:tab w:val="center" w:pos="4680"/>
        <w:tab w:val="right" w:pos="9360"/>
      </w:tabs>
    </w:pPr>
  </w:style>
  <w:style w:type="character" w:customStyle="1" w:styleId="FooterChar">
    <w:name w:val="Footer Char"/>
    <w:basedOn w:val="DefaultParagraphFont"/>
    <w:link w:val="Footer"/>
    <w:uiPriority w:val="99"/>
    <w:rsid w:val="00F74AAF"/>
    <w:rPr>
      <w:sz w:val="24"/>
    </w:rPr>
  </w:style>
  <w:style w:type="paragraph" w:styleId="BalloonText">
    <w:name w:val="Balloon Text"/>
    <w:basedOn w:val="Normal"/>
    <w:link w:val="BalloonTextChar"/>
    <w:uiPriority w:val="99"/>
    <w:semiHidden/>
    <w:unhideWhenUsed/>
    <w:rsid w:val="00161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22E"/>
    <w:rPr>
      <w:rFonts w:ascii="Segoe UI" w:hAnsi="Segoe UI" w:cs="Segoe UI"/>
      <w:sz w:val="18"/>
      <w:szCs w:val="18"/>
    </w:rPr>
  </w:style>
  <w:style w:type="character" w:customStyle="1" w:styleId="UnresolvedMention">
    <w:name w:val="Unresolved Mention"/>
    <w:basedOn w:val="DefaultParagraphFont"/>
    <w:uiPriority w:val="99"/>
    <w:semiHidden/>
    <w:unhideWhenUsed/>
    <w:rsid w:val="00250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127.org/curriculum/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11" Type="http://schemas.openxmlformats.org/officeDocument/2006/relationships/hyperlink" Target="mailto:tlandry@d127.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bgeorges@d12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AE34-2EB3-443F-BE3D-72407F40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Diversified Graphics</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Looby</dc:creator>
  <cp:lastModifiedBy>Tracey Landry</cp:lastModifiedBy>
  <cp:revision>4</cp:revision>
  <cp:lastPrinted>2017-06-12T13:19:00Z</cp:lastPrinted>
  <dcterms:created xsi:type="dcterms:W3CDTF">2018-06-20T15:57:00Z</dcterms:created>
  <dcterms:modified xsi:type="dcterms:W3CDTF">2018-08-10T12:39:00Z</dcterms:modified>
</cp:coreProperties>
</file>