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80" w:type="dxa"/>
        <w:tblLayout w:type="fixed"/>
        <w:tblCellMar>
          <w:left w:w="115" w:type="dxa"/>
          <w:right w:w="115" w:type="dxa"/>
        </w:tblCellMar>
        <w:tblLook w:val="04A0" w:firstRow="1" w:lastRow="0" w:firstColumn="1" w:lastColumn="0" w:noHBand="0" w:noVBand="1"/>
      </w:tblPr>
      <w:tblGrid>
        <w:gridCol w:w="4230"/>
        <w:gridCol w:w="270"/>
        <w:gridCol w:w="270"/>
        <w:gridCol w:w="6390"/>
      </w:tblGrid>
      <w:tr w:rsidR="005C2ED9" w14:paraId="103540B7" w14:textId="77777777" w:rsidTr="00487C97">
        <w:tc>
          <w:tcPr>
            <w:tcW w:w="4230" w:type="dxa"/>
          </w:tcPr>
          <w:p w14:paraId="0CFB70D9" w14:textId="77777777" w:rsidR="005C2ED9" w:rsidRPr="00465567" w:rsidRDefault="005C2ED9" w:rsidP="00036450">
            <w:pPr>
              <w:pStyle w:val="Heading3"/>
              <w:rPr>
                <w:color w:val="355D7E" w:themeColor="accent1" w:themeShade="80"/>
              </w:rPr>
            </w:pPr>
            <w:r w:rsidRPr="00465567">
              <w:rPr>
                <w:color w:val="355D7E" w:themeColor="accent1" w:themeShade="80"/>
              </w:rPr>
              <w:t>Who we are</w:t>
            </w:r>
          </w:p>
          <w:p w14:paraId="2524E6BC" w14:textId="77777777" w:rsidR="005C2ED9" w:rsidRDefault="005C2ED9" w:rsidP="00914866">
            <w:pPr>
              <w:shd w:val="clear" w:color="auto" w:fill="FFFFFF" w:themeFill="background1"/>
            </w:pPr>
            <w:r w:rsidRPr="0C1F0635">
              <w:rPr>
                <w:rStyle w:val="normaltextrun"/>
                <w:rFonts w:ascii="Calibri" w:hAnsi="Calibri" w:cs="Calibri"/>
                <w:color w:val="000000"/>
                <w:sz w:val="22"/>
                <w:shd w:val="clear" w:color="auto" w:fill="FFFFFF"/>
              </w:rPr>
              <w:t xml:space="preserve">These Bismarck Public Schools programs are </w:t>
            </w:r>
            <w:r w:rsidRPr="0C1F0635">
              <w:rPr>
                <w:rStyle w:val="normaltextrun"/>
                <w:rFonts w:ascii="Calibri" w:hAnsi="Calibri" w:cs="Calibri"/>
                <w:b/>
                <w:bCs/>
                <w:i/>
                <w:iCs/>
                <w:color w:val="000000"/>
                <w:sz w:val="28"/>
                <w:szCs w:val="28"/>
                <w:shd w:val="clear" w:color="auto" w:fill="FFFFFF"/>
              </w:rPr>
              <w:t>free</w:t>
            </w:r>
            <w:r w:rsidRPr="0C1F0635">
              <w:rPr>
                <w:rStyle w:val="normaltextrun"/>
                <w:rFonts w:ascii="Calibri" w:hAnsi="Calibri" w:cs="Calibri"/>
                <w:color w:val="000000"/>
                <w:sz w:val="22"/>
                <w:shd w:val="clear" w:color="auto" w:fill="FFFFFF"/>
              </w:rPr>
              <w:t> and staffed by early childhood specialists (physical therapists, occupational therapists, speech therapists, Early Childhood Special Education teachers, social workers, and nurses). We will meet you in your home, daycare, or other places where you and your child are comfortable, like parks or play areas. </w:t>
            </w:r>
            <w:r w:rsidRPr="0C1F0635">
              <w:rPr>
                <w:rStyle w:val="eop"/>
                <w:rFonts w:ascii="Calibri" w:hAnsi="Calibri" w:cs="Calibri"/>
                <w:color w:val="000000"/>
                <w:sz w:val="22"/>
                <w:shd w:val="clear" w:color="auto" w:fill="FFFFFF"/>
              </w:rPr>
              <w:t> </w:t>
            </w:r>
          </w:p>
          <w:p w14:paraId="13B49317" w14:textId="77777777" w:rsidR="005C2ED9" w:rsidRPr="00465567" w:rsidRDefault="005C2ED9" w:rsidP="00CB0055">
            <w:pPr>
              <w:pStyle w:val="Heading3"/>
              <w:rPr>
                <w:color w:val="355D7E" w:themeColor="accent1" w:themeShade="80"/>
              </w:rPr>
            </w:pPr>
            <w:r w:rsidRPr="00465567">
              <w:rPr>
                <w:color w:val="355D7E" w:themeColor="accent1" w:themeShade="80"/>
              </w:rPr>
              <w:t>to refer</w:t>
            </w:r>
          </w:p>
          <w:p w14:paraId="117B9633" w14:textId="77777777" w:rsidR="005C2ED9" w:rsidRDefault="005C2ED9" w:rsidP="00711039">
            <w:r>
              <w:t>Anyone (physicians, grandparents, friend, aunties, teachers) can refer.</w:t>
            </w:r>
          </w:p>
          <w:p w14:paraId="4D3DE8E2" w14:textId="77777777" w:rsidR="005C2ED9" w:rsidRPr="00711039" w:rsidRDefault="005C2ED9" w:rsidP="00711039"/>
          <w:p w14:paraId="5B1C1572" w14:textId="77777777" w:rsidR="005C2ED9" w:rsidRDefault="005D35FE" w:rsidP="004D3011">
            <w:sdt>
              <w:sdtPr>
                <w:id w:val="1111563247"/>
                <w:placeholder>
                  <w:docPart w:val="6B560DCD0E044EF8977187011A6B7404"/>
                </w:placeholder>
                <w:temporary/>
                <w:showingPlcHdr/>
                <w15:appearance w15:val="hidden"/>
              </w:sdtPr>
              <w:sdtEndPr/>
              <w:sdtContent>
                <w:r w:rsidR="005C2ED9" w:rsidRPr="004D3011">
                  <w:t>PHONE:</w:t>
                </w:r>
              </w:sdtContent>
            </w:sdt>
            <w:r w:rsidR="005C2ED9">
              <w:t xml:space="preserve"> </w:t>
            </w:r>
            <w:r w:rsidR="005C2ED9" w:rsidRPr="00F04312">
              <w:rPr>
                <w:sz w:val="16"/>
                <w:szCs w:val="16"/>
              </w:rPr>
              <w:t>(West Central starts the process)</w:t>
            </w:r>
          </w:p>
          <w:p w14:paraId="5F6F8D1B" w14:textId="77777777" w:rsidR="005C2ED9" w:rsidRPr="00460993" w:rsidRDefault="005C2ED9" w:rsidP="004D3011">
            <w:pPr>
              <w:rPr>
                <w:sz w:val="32"/>
                <w:szCs w:val="32"/>
              </w:rPr>
            </w:pPr>
            <w:r w:rsidRPr="00460993">
              <w:rPr>
                <w:sz w:val="32"/>
                <w:szCs w:val="32"/>
              </w:rPr>
              <w:t>701</w:t>
            </w:r>
            <w:r>
              <w:rPr>
                <w:sz w:val="32"/>
                <w:szCs w:val="32"/>
              </w:rPr>
              <w:t>-</w:t>
            </w:r>
            <w:r w:rsidRPr="00460993">
              <w:rPr>
                <w:sz w:val="32"/>
                <w:szCs w:val="32"/>
              </w:rPr>
              <w:t>328</w:t>
            </w:r>
            <w:r>
              <w:rPr>
                <w:sz w:val="32"/>
                <w:szCs w:val="32"/>
              </w:rPr>
              <w:t>-</w:t>
            </w:r>
            <w:r w:rsidRPr="00460993">
              <w:rPr>
                <w:sz w:val="32"/>
                <w:szCs w:val="32"/>
              </w:rPr>
              <w:t>8985</w:t>
            </w:r>
          </w:p>
          <w:p w14:paraId="558524B7" w14:textId="77777777" w:rsidR="005C2ED9" w:rsidRPr="004D3011" w:rsidRDefault="005C2ED9" w:rsidP="004D3011"/>
          <w:p w14:paraId="6FDE6D80" w14:textId="77777777" w:rsidR="005C2ED9" w:rsidRDefault="005C2ED9" w:rsidP="004D3011">
            <w:r>
              <w:t>WEBSITES:</w:t>
            </w:r>
          </w:p>
          <w:p w14:paraId="431BAC5B" w14:textId="77777777" w:rsidR="005C2ED9" w:rsidRPr="00465567" w:rsidRDefault="005D35FE" w:rsidP="004D3011">
            <w:pPr>
              <w:rPr>
                <w:rStyle w:val="Hyperlink"/>
                <w:color w:val="355D7E" w:themeColor="accent1" w:themeShade="80"/>
              </w:rPr>
            </w:pPr>
            <w:hyperlink r:id="rId10" w:history="1">
              <w:r w:rsidR="005C2ED9" w:rsidRPr="00465567">
                <w:rPr>
                  <w:rStyle w:val="Hyperlink"/>
                  <w:color w:val="355D7E" w:themeColor="accent1" w:themeShade="80"/>
                </w:rPr>
                <w:t>https://www.bismarckschools.org/Page/2617</w:t>
              </w:r>
            </w:hyperlink>
          </w:p>
          <w:p w14:paraId="17AFE56B" w14:textId="77777777" w:rsidR="005C2ED9" w:rsidRPr="00465567" w:rsidRDefault="005C2ED9" w:rsidP="004D3011">
            <w:pPr>
              <w:rPr>
                <w:rStyle w:val="Hyperlink"/>
                <w:color w:val="355D7E" w:themeColor="accent1" w:themeShade="80"/>
              </w:rPr>
            </w:pPr>
          </w:p>
          <w:p w14:paraId="520102DA" w14:textId="77777777" w:rsidR="005C2ED9" w:rsidRPr="00465567" w:rsidRDefault="005C2ED9" w:rsidP="004D3011">
            <w:pPr>
              <w:rPr>
                <w:rStyle w:val="Hyperlink"/>
                <w:color w:val="355D7E" w:themeColor="accent1" w:themeShade="80"/>
              </w:rPr>
            </w:pPr>
            <w:r w:rsidRPr="00465567">
              <w:rPr>
                <w:rStyle w:val="Hyperlink"/>
                <w:color w:val="355D7E" w:themeColor="accent1" w:themeShade="80"/>
              </w:rPr>
              <w:t>https://www.bismarckschools.org/Page/2613</w:t>
            </w:r>
          </w:p>
          <w:p w14:paraId="0BD73BE4" w14:textId="77777777" w:rsidR="005C2ED9" w:rsidRDefault="005C2ED9" w:rsidP="004D3011"/>
          <w:p w14:paraId="5B21535F" w14:textId="77777777" w:rsidR="005C2ED9" w:rsidRDefault="005C2ED9" w:rsidP="004D3011">
            <w:r>
              <w:rPr>
                <w:noProof/>
                <w:lang w:eastAsia="en-US"/>
              </w:rPr>
              <w:drawing>
                <wp:inline distT="0" distB="0" distL="0" distR="0" wp14:anchorId="3A95C756" wp14:editId="1F0D0084">
                  <wp:extent cx="885825" cy="885825"/>
                  <wp:effectExtent l="0" t="0" r="9525" b="952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code 022521.png"/>
                          <pic:cNvPicPr/>
                        </pic:nvPicPr>
                        <pic:blipFill>
                          <a:blip r:embed="rId1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28885089" w14:textId="77777777" w:rsidR="005C2ED9" w:rsidRPr="00465567" w:rsidRDefault="005C2ED9" w:rsidP="00943831">
            <w:pPr>
              <w:pStyle w:val="Heading3"/>
              <w:rPr>
                <w:color w:val="355D7E" w:themeColor="accent1" w:themeShade="80"/>
              </w:rPr>
            </w:pPr>
            <w:r w:rsidRPr="00465567">
              <w:rPr>
                <w:color w:val="355D7E" w:themeColor="accent1" w:themeShade="80"/>
              </w:rPr>
              <w:t>OUr region</w:t>
            </w:r>
          </w:p>
          <w:p w14:paraId="10865643" w14:textId="77777777" w:rsidR="005C2ED9" w:rsidRDefault="005C2ED9" w:rsidP="004D3011">
            <w:pPr>
              <w:rPr>
                <w:rStyle w:val="eop"/>
                <w:rFonts w:ascii="Calibri" w:hAnsi="Calibri" w:cs="Calibri"/>
                <w:color w:val="000000"/>
                <w:sz w:val="22"/>
                <w:shd w:val="clear" w:color="auto" w:fill="FFFFFF"/>
              </w:rPr>
            </w:pPr>
            <w:r>
              <w:rPr>
                <w:rStyle w:val="normaltextrun"/>
                <w:rFonts w:ascii="Calibri" w:hAnsi="Calibri" w:cs="Calibri"/>
                <w:color w:val="000000"/>
                <w:sz w:val="22"/>
                <w:shd w:val="clear" w:color="auto" w:fill="FFFFFF"/>
              </w:rPr>
              <w:t>We serve children in the Bismarck/Mandan area and the surrounding counties of McLean, Sheridan, Oliver, Mercer, Grant, Emmons, Kidder, Burleigh, and Morton. </w:t>
            </w:r>
            <w:r>
              <w:rPr>
                <w:rStyle w:val="eop"/>
                <w:rFonts w:ascii="Calibri" w:hAnsi="Calibri" w:cs="Calibri"/>
                <w:color w:val="000000"/>
                <w:sz w:val="22"/>
                <w:shd w:val="clear" w:color="auto" w:fill="FFFFFF"/>
              </w:rPr>
              <w:t> </w:t>
            </w:r>
          </w:p>
          <w:p w14:paraId="0CA80E8D" w14:textId="77777777" w:rsidR="005C2ED9" w:rsidRPr="00465567" w:rsidRDefault="005C2ED9" w:rsidP="00943831">
            <w:pPr>
              <w:pStyle w:val="Heading3"/>
              <w:rPr>
                <w:rStyle w:val="eop"/>
                <w:color w:val="355D7E" w:themeColor="accent1" w:themeShade="80"/>
              </w:rPr>
            </w:pPr>
            <w:r w:rsidRPr="00465567">
              <w:rPr>
                <w:color w:val="355D7E" w:themeColor="accent1" w:themeShade="80"/>
              </w:rPr>
              <w:t>What we do</w:t>
            </w:r>
          </w:p>
          <w:p w14:paraId="2642F245" w14:textId="77777777" w:rsidR="005C2ED9" w:rsidRPr="004D3011" w:rsidRDefault="005C2ED9" w:rsidP="00752D84">
            <w:r w:rsidRPr="640A193C">
              <w:rPr>
                <w:rStyle w:val="normaltextrun"/>
                <w:rFonts w:ascii="Calibri" w:hAnsi="Calibri" w:cs="Calibri"/>
                <w:color w:val="000000"/>
                <w:sz w:val="22"/>
                <w:shd w:val="clear" w:color="auto" w:fill="FFFFFF"/>
              </w:rPr>
              <w:t>BECEP birth to 3 programs can track development and share ideas for you to help your baby grow and learn. We are here to support families in their most important job ever: </w:t>
            </w:r>
            <w:r w:rsidRPr="640A193C">
              <w:rPr>
                <w:rStyle w:val="normaltextrun"/>
                <w:rFonts w:ascii="Calibri" w:hAnsi="Calibri" w:cs="Calibri"/>
                <w:i/>
                <w:iCs/>
                <w:color w:val="000000"/>
                <w:sz w:val="22"/>
                <w:shd w:val="clear" w:color="auto" w:fill="FFFFFF"/>
              </w:rPr>
              <w:t>raising a child</w:t>
            </w:r>
            <w:r w:rsidRPr="640A193C">
              <w:rPr>
                <w:rStyle w:val="normaltextrun"/>
                <w:rFonts w:ascii="Calibri" w:hAnsi="Calibri" w:cs="Calibri"/>
                <w:color w:val="000000"/>
                <w:sz w:val="22"/>
                <w:shd w:val="clear" w:color="auto" w:fill="FFFFFF"/>
              </w:rPr>
              <w:t>. </w:t>
            </w:r>
            <w:r w:rsidRPr="640A193C">
              <w:rPr>
                <w:rStyle w:val="eop"/>
                <w:rFonts w:ascii="Calibri" w:hAnsi="Calibri" w:cs="Calibri"/>
                <w:color w:val="000000"/>
                <w:sz w:val="22"/>
                <w:shd w:val="clear" w:color="auto" w:fill="FFFFFF"/>
              </w:rPr>
              <w:t> </w:t>
            </w:r>
          </w:p>
        </w:tc>
        <w:tc>
          <w:tcPr>
            <w:tcW w:w="270" w:type="dxa"/>
          </w:tcPr>
          <w:p w14:paraId="7154F9A2" w14:textId="77777777" w:rsidR="005C2ED9" w:rsidRDefault="005C2ED9" w:rsidP="000C45FF">
            <w:pPr>
              <w:tabs>
                <w:tab w:val="left" w:pos="990"/>
              </w:tabs>
            </w:pPr>
          </w:p>
        </w:tc>
        <w:tc>
          <w:tcPr>
            <w:tcW w:w="270" w:type="dxa"/>
          </w:tcPr>
          <w:p w14:paraId="63F9C15F" w14:textId="77777777" w:rsidR="005C2ED9" w:rsidRDefault="005C2ED9" w:rsidP="000C45FF">
            <w:pPr>
              <w:tabs>
                <w:tab w:val="left" w:pos="990"/>
              </w:tabs>
            </w:pPr>
            <w:r>
              <w:t xml:space="preserve">                  </w:t>
            </w:r>
          </w:p>
        </w:tc>
        <w:tc>
          <w:tcPr>
            <w:tcW w:w="6390" w:type="dxa"/>
          </w:tcPr>
          <w:p w14:paraId="7F7C4DB9" w14:textId="77777777" w:rsidR="005C2ED9" w:rsidRDefault="005C2ED9" w:rsidP="145688C1">
            <w:r>
              <w:rPr>
                <w:noProof/>
                <w:lang w:eastAsia="en-US"/>
              </w:rPr>
              <mc:AlternateContent>
                <mc:Choice Requires="wps">
                  <w:drawing>
                    <wp:anchor distT="45720" distB="45720" distL="114300" distR="114300" simplePos="0" relativeHeight="251661312" behindDoc="0" locked="0" layoutInCell="1" allowOverlap="1" wp14:anchorId="50D98C5D" wp14:editId="44EA9F68">
                      <wp:simplePos x="0" y="0"/>
                      <wp:positionH relativeFrom="column">
                        <wp:posOffset>2232025</wp:posOffset>
                      </wp:positionH>
                      <wp:positionV relativeFrom="paragraph">
                        <wp:posOffset>0</wp:posOffset>
                      </wp:positionV>
                      <wp:extent cx="1609725" cy="16554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655445"/>
                              </a:xfrm>
                              <a:prstGeom prst="rect">
                                <a:avLst/>
                              </a:prstGeom>
                              <a:solidFill>
                                <a:srgbClr val="FFFFFF"/>
                              </a:solidFill>
                              <a:ln w="9525">
                                <a:solidFill>
                                  <a:srgbClr val="000000"/>
                                </a:solidFill>
                                <a:miter lim="800000"/>
                                <a:headEnd/>
                                <a:tailEnd/>
                              </a:ln>
                            </wps:spPr>
                            <wps:txbx>
                              <w:txbxContent>
                                <w:p w14:paraId="782555B6" w14:textId="77777777" w:rsidR="005C2ED9" w:rsidRDefault="005C2ED9">
                                  <w:r w:rsidRPr="00B2465C">
                                    <w:rPr>
                                      <w:noProof/>
                                      <w:lang w:eastAsia="en-US"/>
                                    </w:rPr>
                                    <w:drawing>
                                      <wp:inline distT="0" distB="0" distL="0" distR="0" wp14:anchorId="6A6FCA87" wp14:editId="5DB97BAD">
                                        <wp:extent cx="1457325" cy="160550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8343" cy="16066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5CD10" id="_x0000_t202" coordsize="21600,21600" o:spt="202" path="m,l,21600r21600,l21600,xe">
                      <v:stroke joinstyle="miter"/>
                      <v:path gradientshapeok="t" o:connecttype="rect"/>
                    </v:shapetype>
                    <v:shape id="Text Box 2" o:spid="_x0000_s1026" type="#_x0000_t202" style="position:absolute;margin-left:175.75pt;margin-top:0;width:126.75pt;height:13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">
                      <v:textbox>
                        <w:txbxContent>
                          <w:p w:rsidR="005C2ED9" w:rsidRDefault="005C2ED9">
                            <w:r w:rsidRPr="00B2465C">
                              <w:rPr>
                                <w:noProof/>
                                <w:lang w:eastAsia="en-US"/>
                              </w:rPr>
                              <w:drawing>
                                <wp:inline distT="0" distB="0" distL="0" distR="0" wp14:anchorId="59ABFB1A" wp14:editId="7D8263F4">
                                  <wp:extent cx="1457325" cy="160550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8343" cy="1606627"/>
                                          </a:xfrm>
                                          <a:prstGeom prst="rect">
                                            <a:avLst/>
                                          </a:prstGeom>
                                          <a:noFill/>
                                          <a:ln>
                                            <a:noFill/>
                                          </a:ln>
                                        </pic:spPr>
                                      </pic:pic>
                                    </a:graphicData>
                                  </a:graphic>
                                </wp:inline>
                              </w:drawing>
                            </w:r>
                          </w:p>
                        </w:txbxContent>
                      </v:textbox>
                      <w10:wrap type="square"/>
                    </v:shape>
                  </w:pict>
                </mc:Fallback>
              </mc:AlternateContent>
            </w:r>
          </w:p>
          <w:p w14:paraId="5EBEA7D8" w14:textId="77777777" w:rsidR="005C2ED9" w:rsidRPr="00BE54F6" w:rsidRDefault="005C2ED9" w:rsidP="00BE54F6">
            <w:pPr>
              <w:pStyle w:val="Heading4"/>
              <w:rPr>
                <w:sz w:val="56"/>
                <w:szCs w:val="56"/>
              </w:rPr>
            </w:pPr>
            <w:r>
              <w:rPr>
                <w:sz w:val="56"/>
                <w:szCs w:val="56"/>
              </w:rPr>
              <w:t>Birth to 3 programs</w:t>
            </w:r>
          </w:p>
          <w:p w14:paraId="5339EA33" w14:textId="77777777" w:rsidR="005C2ED9" w:rsidRPr="00711039" w:rsidRDefault="005C2ED9" w:rsidP="00711039">
            <w:pPr>
              <w:rPr>
                <w:i/>
                <w:iCs/>
                <w:sz w:val="40"/>
                <w:szCs w:val="40"/>
              </w:rPr>
            </w:pPr>
            <w:r w:rsidRPr="00711039">
              <w:rPr>
                <w:i/>
                <w:iCs/>
                <w:sz w:val="40"/>
                <w:szCs w:val="40"/>
              </w:rPr>
              <w:t>Grow Naturally, Learn Naturally:</w:t>
            </w:r>
          </w:p>
          <w:p w14:paraId="6FDA9378" w14:textId="77777777" w:rsidR="005C2ED9" w:rsidRPr="005C2ED9" w:rsidRDefault="005C2ED9" w:rsidP="00711039">
            <w:pPr>
              <w:rPr>
                <w:i/>
                <w:iCs/>
                <w:sz w:val="40"/>
                <w:szCs w:val="40"/>
              </w:rPr>
            </w:pPr>
            <w:r w:rsidRPr="00711039">
              <w:rPr>
                <w:i/>
                <w:iCs/>
                <w:sz w:val="40"/>
                <w:szCs w:val="40"/>
              </w:rPr>
              <w:t>BECEP Right Track &amp; Early Intervention are here to help.</w:t>
            </w:r>
          </w:p>
          <w:p w14:paraId="2F5866D8" w14:textId="77777777" w:rsidR="005C2ED9" w:rsidRDefault="005C2ED9" w:rsidP="00711039"/>
          <w:p w14:paraId="6D6E36DF" w14:textId="77777777" w:rsidR="005C2ED9" w:rsidRPr="00943831" w:rsidRDefault="005C2ED9" w:rsidP="00711039">
            <w:pPr>
              <w:rPr>
                <w:rFonts w:ascii="Calibri" w:hAnsi="Calibri" w:cs="Calibri"/>
                <w:color w:val="000000"/>
                <w:sz w:val="22"/>
                <w:shd w:val="clear" w:color="auto" w:fill="FFFFFF"/>
              </w:rPr>
            </w:pPr>
            <w:r>
              <w:rPr>
                <w:rStyle w:val="normaltextrun"/>
                <w:rFonts w:ascii="Calibri" w:hAnsi="Calibri" w:cs="Calibri"/>
                <w:color w:val="000000"/>
                <w:sz w:val="22"/>
                <w:shd w:val="clear" w:color="auto" w:fill="FFFFFF"/>
              </w:rPr>
              <w:t>The most rapid and crucial brain development occurs in your child’s first 3 years of life and families are their child’s first and best teacher. Do you have concerns about how your child is talking, walking, playing, feeding, and learning how to express and cope with emotions? Or do you have questions about development and want to know if your child is on track? </w:t>
            </w:r>
            <w:r>
              <w:rPr>
                <w:rStyle w:val="eop"/>
                <w:rFonts w:ascii="Calibri" w:hAnsi="Calibri" w:cs="Calibri"/>
                <w:color w:val="000000"/>
                <w:sz w:val="22"/>
                <w:shd w:val="clear" w:color="auto" w:fill="FFFFFF"/>
              </w:rPr>
              <w:t> </w:t>
            </w:r>
          </w:p>
          <w:p w14:paraId="383BF103" w14:textId="77777777" w:rsidR="005C2ED9" w:rsidRDefault="005C2ED9" w:rsidP="00B359E4">
            <w:pPr>
              <w:pStyle w:val="Heading4"/>
            </w:pPr>
          </w:p>
          <w:p w14:paraId="6E99DE6C" w14:textId="77777777" w:rsidR="005C2ED9" w:rsidRPr="00036450" w:rsidRDefault="005C2ED9" w:rsidP="00B359E4">
            <w:pPr>
              <w:pStyle w:val="Heading4"/>
            </w:pPr>
            <w:r>
              <w:t>RIGHT TRACK</w:t>
            </w:r>
          </w:p>
          <w:p w14:paraId="1FF6C960" w14:textId="77777777" w:rsidR="005C2ED9" w:rsidRDefault="005C2ED9" w:rsidP="007645AB">
            <w:pPr>
              <w:pStyle w:val="ListParagraph"/>
              <w:numPr>
                <w:ilvl w:val="0"/>
                <w:numId w:val="1"/>
              </w:numPr>
            </w:pPr>
            <w:r>
              <w:t>Free developmental screenings for all ND children under 3</w:t>
            </w:r>
          </w:p>
          <w:p w14:paraId="59983054" w14:textId="77777777" w:rsidR="005C2ED9" w:rsidRDefault="005C2ED9" w:rsidP="007645AB">
            <w:pPr>
              <w:pStyle w:val="ListParagraph"/>
              <w:numPr>
                <w:ilvl w:val="0"/>
                <w:numId w:val="1"/>
              </w:numPr>
            </w:pPr>
            <w:r>
              <w:t>Learn how to promote child’s development.</w:t>
            </w:r>
          </w:p>
          <w:p w14:paraId="3E82F928" w14:textId="77777777" w:rsidR="005C2ED9" w:rsidRDefault="005C2ED9" w:rsidP="007645AB">
            <w:pPr>
              <w:pStyle w:val="ListParagraph"/>
              <w:numPr>
                <w:ilvl w:val="0"/>
                <w:numId w:val="1"/>
              </w:numPr>
            </w:pPr>
            <w:r>
              <w:t>Answers to common childhood concerns such as sleep, nutrition, toileting, and challenging behaviors.</w:t>
            </w:r>
          </w:p>
          <w:p w14:paraId="419D49EC" w14:textId="77777777" w:rsidR="005C2ED9" w:rsidRDefault="005C2ED9" w:rsidP="640A193C">
            <w:pPr>
              <w:pStyle w:val="ListParagraph"/>
              <w:numPr>
                <w:ilvl w:val="0"/>
                <w:numId w:val="1"/>
              </w:numPr>
            </w:pPr>
            <w:r>
              <w:t>Referrals to Early Intervention and other programs or community events.</w:t>
            </w:r>
          </w:p>
          <w:p w14:paraId="4A29CD22" w14:textId="77777777" w:rsidR="005C2ED9" w:rsidRDefault="005C2ED9" w:rsidP="00036450"/>
          <w:p w14:paraId="40AF687E" w14:textId="77777777" w:rsidR="005C2ED9" w:rsidRPr="00B359E4" w:rsidRDefault="005C2ED9" w:rsidP="00B359E4">
            <w:pPr>
              <w:pStyle w:val="Heading4"/>
            </w:pPr>
            <w:r>
              <w:t>EARLY INTERVENTION</w:t>
            </w:r>
          </w:p>
          <w:p w14:paraId="24488D21" w14:textId="77777777" w:rsidR="005C2ED9" w:rsidRPr="007645AB" w:rsidRDefault="005C2ED9" w:rsidP="007645AB">
            <w:pPr>
              <w:pStyle w:val="ListParagraph"/>
              <w:numPr>
                <w:ilvl w:val="0"/>
                <w:numId w:val="2"/>
              </w:numPr>
              <w:rPr>
                <w:rStyle w:val="eop"/>
                <w:rFonts w:asciiTheme="majorHAnsi" w:hAnsiTheme="majorHAnsi" w:cs="Calibri"/>
                <w:color w:val="000000"/>
                <w:szCs w:val="18"/>
                <w:shd w:val="clear" w:color="auto" w:fill="FFFFFF"/>
              </w:rPr>
            </w:pPr>
            <w:r w:rsidRPr="00B2465C">
              <w:rPr>
                <w:rStyle w:val="normaltextrun"/>
                <w:rFonts w:asciiTheme="majorHAnsi" w:hAnsiTheme="majorHAnsi" w:cs="Calibri"/>
                <w:b/>
                <w:bCs/>
                <w:color w:val="000000"/>
                <w:szCs w:val="18"/>
                <w:shd w:val="clear" w:color="auto" w:fill="FFFFFF"/>
              </w:rPr>
              <w:t>Free evaluation</w:t>
            </w:r>
            <w:r w:rsidRPr="007645AB">
              <w:rPr>
                <w:rStyle w:val="normaltextrun"/>
                <w:rFonts w:asciiTheme="majorHAnsi" w:hAnsiTheme="majorHAnsi" w:cs="Calibri"/>
                <w:color w:val="000000"/>
                <w:szCs w:val="18"/>
                <w:shd w:val="clear" w:color="auto" w:fill="FFFFFF"/>
              </w:rPr>
              <w:t> to see if your child qualifies for services to help in the areas of speech/language, physical, sensory, learning, and behavior, to name a few. </w:t>
            </w:r>
            <w:r w:rsidRPr="007645AB">
              <w:rPr>
                <w:rStyle w:val="eop"/>
                <w:rFonts w:asciiTheme="majorHAnsi" w:hAnsiTheme="majorHAnsi" w:cs="Calibri"/>
                <w:color w:val="000000"/>
                <w:szCs w:val="18"/>
                <w:shd w:val="clear" w:color="auto" w:fill="FFFFFF"/>
              </w:rPr>
              <w:t> </w:t>
            </w:r>
          </w:p>
          <w:p w14:paraId="0E5AFF49" w14:textId="77777777" w:rsidR="005C2ED9" w:rsidRDefault="005C2ED9" w:rsidP="007645AB">
            <w:pPr>
              <w:pStyle w:val="ListParagraph"/>
              <w:numPr>
                <w:ilvl w:val="0"/>
                <w:numId w:val="2"/>
              </w:numPr>
              <w:rPr>
                <w:rStyle w:val="eop"/>
                <w:rFonts w:asciiTheme="majorHAnsi" w:hAnsiTheme="majorHAnsi" w:cs="Calibri"/>
                <w:color w:val="000000"/>
                <w:szCs w:val="18"/>
                <w:shd w:val="clear" w:color="auto" w:fill="FFFFFF"/>
              </w:rPr>
            </w:pPr>
            <w:r w:rsidRPr="007645AB">
              <w:rPr>
                <w:rStyle w:val="eop"/>
                <w:rFonts w:asciiTheme="majorHAnsi" w:hAnsiTheme="majorHAnsi" w:cs="Calibri"/>
                <w:color w:val="000000"/>
                <w:szCs w:val="18"/>
                <w:shd w:val="clear" w:color="auto" w:fill="FFFFFF"/>
              </w:rPr>
              <w:t>For eligible children, area of concern is matched to a home visitor that can best meet the child and family’s needs (</w:t>
            </w:r>
            <w:proofErr w:type="spellStart"/>
            <w:r w:rsidRPr="007645AB">
              <w:rPr>
                <w:rStyle w:val="eop"/>
                <w:rFonts w:asciiTheme="majorHAnsi" w:hAnsiTheme="majorHAnsi" w:cs="Calibri"/>
                <w:color w:val="000000"/>
                <w:szCs w:val="18"/>
                <w:shd w:val="clear" w:color="auto" w:fill="FFFFFF"/>
              </w:rPr>
              <w:t>ie</w:t>
            </w:r>
            <w:proofErr w:type="spellEnd"/>
            <w:r w:rsidRPr="007645AB">
              <w:rPr>
                <w:rStyle w:val="eop"/>
                <w:rFonts w:asciiTheme="majorHAnsi" w:hAnsiTheme="majorHAnsi" w:cs="Calibri"/>
                <w:color w:val="000000"/>
                <w:szCs w:val="18"/>
                <w:shd w:val="clear" w:color="auto" w:fill="FFFFFF"/>
              </w:rPr>
              <w:t>, physical therapist, occupational therapist, speech therapist, or teacher)</w:t>
            </w:r>
            <w:r>
              <w:rPr>
                <w:rStyle w:val="eop"/>
                <w:rFonts w:asciiTheme="majorHAnsi" w:hAnsiTheme="majorHAnsi" w:cs="Calibri"/>
                <w:color w:val="000000"/>
                <w:szCs w:val="18"/>
                <w:shd w:val="clear" w:color="auto" w:fill="FFFFFF"/>
              </w:rPr>
              <w:t>.</w:t>
            </w:r>
          </w:p>
          <w:p w14:paraId="54005442" w14:textId="77777777" w:rsidR="005C2ED9" w:rsidRPr="00711039" w:rsidRDefault="005C2ED9" w:rsidP="145688C1">
            <w:pPr>
              <w:pStyle w:val="ListParagraph"/>
              <w:numPr>
                <w:ilvl w:val="0"/>
                <w:numId w:val="2"/>
              </w:numPr>
              <w:rPr>
                <w:rStyle w:val="eop"/>
                <w:rFonts w:asciiTheme="majorHAnsi" w:hAnsiTheme="majorHAnsi" w:cs="Calibri"/>
                <w:color w:val="000000"/>
                <w:shd w:val="clear" w:color="auto" w:fill="FFFFFF"/>
              </w:rPr>
            </w:pPr>
            <w:r w:rsidRPr="145688C1">
              <w:rPr>
                <w:rStyle w:val="normaltextrun"/>
                <w:rFonts w:asciiTheme="majorHAnsi" w:hAnsiTheme="majorHAnsi" w:cs="Calibri"/>
                <w:color w:val="000000"/>
                <w:shd w:val="clear" w:color="auto" w:fill="FFFFFF"/>
              </w:rPr>
              <w:t>Free in-home support is designed for families to help their children during everyday activities, including informational and emotional support. </w:t>
            </w:r>
            <w:r w:rsidRPr="145688C1">
              <w:rPr>
                <w:rStyle w:val="eop"/>
                <w:rFonts w:asciiTheme="majorHAnsi" w:hAnsiTheme="majorHAnsi" w:cs="Calibri"/>
                <w:color w:val="000000"/>
                <w:shd w:val="clear" w:color="auto" w:fill="FFFFFF"/>
              </w:rPr>
              <w:t> </w:t>
            </w:r>
          </w:p>
          <w:p w14:paraId="2BAD3F6B" w14:textId="77777777" w:rsidR="005C2ED9" w:rsidRPr="00B2465C" w:rsidRDefault="005C2ED9" w:rsidP="145688C1">
            <w:pPr>
              <w:pStyle w:val="ListParagraph"/>
              <w:numPr>
                <w:ilvl w:val="0"/>
                <w:numId w:val="2"/>
              </w:numPr>
              <w:rPr>
                <w:rStyle w:val="eop"/>
                <w:rFonts w:asciiTheme="majorHAnsi" w:hAnsiTheme="majorHAnsi" w:cs="Calibri"/>
                <w:b/>
                <w:bCs/>
                <w:color w:val="000000"/>
                <w:shd w:val="clear" w:color="auto" w:fill="FFFFFF"/>
              </w:rPr>
            </w:pPr>
            <w:r w:rsidRPr="00B2465C">
              <w:rPr>
                <w:rStyle w:val="normaltextrun"/>
                <w:rFonts w:asciiTheme="majorHAnsi" w:hAnsiTheme="majorHAnsi" w:cs="Calibri"/>
                <w:b/>
                <w:bCs/>
                <w:color w:val="000000"/>
                <w:shd w:val="clear" w:color="auto" w:fill="FFFFFF"/>
              </w:rPr>
              <w:t>Families may have access to a Parent Mentor; in-home support or respite; waivered Medicaid for the eligible child (meaning family income is not considered and it can be used as primary or secondary insurance), and access to parent trainings provided by BECEP. </w:t>
            </w:r>
            <w:r w:rsidRPr="00B2465C">
              <w:rPr>
                <w:rStyle w:val="eop"/>
                <w:rFonts w:asciiTheme="majorHAnsi" w:hAnsiTheme="majorHAnsi" w:cs="Calibri"/>
                <w:b/>
                <w:bCs/>
                <w:color w:val="000000"/>
                <w:shd w:val="clear" w:color="auto" w:fill="FFFFFF"/>
              </w:rPr>
              <w:t> </w:t>
            </w:r>
          </w:p>
          <w:p w14:paraId="3066C4BD" w14:textId="77777777" w:rsidR="005C2ED9" w:rsidRPr="00B2465C" w:rsidRDefault="00B038F6" w:rsidP="145688C1">
            <w:pPr>
              <w:pStyle w:val="ListParagraph"/>
              <w:numPr>
                <w:ilvl w:val="0"/>
                <w:numId w:val="2"/>
              </w:numPr>
              <w:rPr>
                <w:rStyle w:val="eop"/>
                <w:b/>
                <w:bCs/>
                <w:color w:val="000000" w:themeColor="text1"/>
              </w:rPr>
            </w:pPr>
            <w:r>
              <w:rPr>
                <w:noProof/>
                <w:lang w:eastAsia="en-US"/>
              </w:rPr>
              <w:drawing>
                <wp:anchor distT="0" distB="0" distL="114300" distR="114300" simplePos="0" relativeHeight="251663360" behindDoc="0" locked="0" layoutInCell="1" allowOverlap="1" wp14:anchorId="77F22787" wp14:editId="1FE36293">
                  <wp:simplePos x="0" y="0"/>
                  <wp:positionH relativeFrom="margin">
                    <wp:posOffset>1003300</wp:posOffset>
                  </wp:positionH>
                  <wp:positionV relativeFrom="margin">
                    <wp:posOffset>7625080</wp:posOffset>
                  </wp:positionV>
                  <wp:extent cx="2152650" cy="936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hqprint">
                            <a:extLst>
                              <a:ext uri="{BEBA8EAE-BF5A-486C-A8C5-ECC9F3942E4B}">
                                <a14:imgProps xmlns:a14="http://schemas.microsoft.com/office/drawing/2010/main">
                                  <a14:imgLayer r:embed="rId15">
                                    <a14:imgEffect>
                                      <a14:backgroundRemoval t="31181" b="72325" l="13847" r="44340">
                                        <a14:foregroundMark x1="14973" y1="53413" x2="17985" y2="54705"/>
                                        <a14:foregroundMark x1="22185" y1="45018" x2="21698" y2="51753"/>
                                        <a14:foregroundMark x1="25289" y1="53506" x2="25289" y2="53506"/>
                                        <a14:foregroundMark x1="30371" y1="57288" x2="30371" y2="57288"/>
                                        <a14:foregroundMark x1="33080" y1="57841" x2="33080" y2="57841"/>
                                        <a14:foregroundMark x1="37066" y1="57196" x2="37066" y2="57196"/>
                                        <a14:foregroundMark x1="39957" y1="58487" x2="39957" y2="58487"/>
                                        <a14:foregroundMark x1="43274" y1="60517" x2="43274" y2="60517"/>
                                        <a14:foregroundMark x1="43122" y1="60793" x2="43761" y2="60701"/>
                                      </a14:backgroundRemoval>
                                    </a14:imgEffect>
                                  </a14:imgLayer>
                                </a14:imgProps>
                              </a:ext>
                              <a:ext uri="{28A0092B-C50C-407E-A947-70E740481C1C}">
                                <a14:useLocalDpi xmlns:a14="http://schemas.microsoft.com/office/drawing/2010/main" val="0"/>
                              </a:ext>
                            </a:extLst>
                          </a:blip>
                          <a:srcRect l="13890" t="31714" r="55560" b="27950"/>
                          <a:stretch/>
                        </pic:blipFill>
                        <pic:spPr bwMode="auto">
                          <a:xfrm>
                            <a:off x="0" y="0"/>
                            <a:ext cx="2152650" cy="936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ED9" w:rsidRPr="00B2465C">
              <w:rPr>
                <w:rStyle w:val="eop"/>
                <w:rFonts w:asciiTheme="majorHAnsi" w:hAnsiTheme="majorHAnsi" w:cs="Calibri"/>
                <w:b/>
                <w:bCs/>
                <w:color w:val="000000" w:themeColor="text1"/>
              </w:rPr>
              <w:t>Seamless transition process to help eligible children begin early childhood special education preschool by their 3</w:t>
            </w:r>
            <w:r w:rsidR="005C2ED9" w:rsidRPr="00B2465C">
              <w:rPr>
                <w:rStyle w:val="eop"/>
                <w:rFonts w:asciiTheme="majorHAnsi" w:hAnsiTheme="majorHAnsi" w:cs="Calibri"/>
                <w:b/>
                <w:bCs/>
                <w:color w:val="000000" w:themeColor="text1"/>
                <w:vertAlign w:val="superscript"/>
              </w:rPr>
              <w:t>rd</w:t>
            </w:r>
            <w:r w:rsidR="005C2ED9" w:rsidRPr="00B2465C">
              <w:rPr>
                <w:rStyle w:val="eop"/>
                <w:rFonts w:asciiTheme="majorHAnsi" w:hAnsiTheme="majorHAnsi" w:cs="Calibri"/>
                <w:b/>
                <w:bCs/>
                <w:color w:val="000000" w:themeColor="text1"/>
              </w:rPr>
              <w:t xml:space="preserve"> birthday. </w:t>
            </w:r>
          </w:p>
          <w:p w14:paraId="71964A78" w14:textId="77777777" w:rsidR="005C2ED9" w:rsidRDefault="005C2ED9" w:rsidP="00036450">
            <w:pPr>
              <w:rPr>
                <w:rStyle w:val="eop"/>
                <w:rFonts w:ascii="Calibri" w:hAnsi="Calibri" w:cs="Calibri"/>
                <w:color w:val="000000"/>
                <w:sz w:val="22"/>
                <w:shd w:val="clear" w:color="auto" w:fill="FFFFFF"/>
              </w:rPr>
            </w:pPr>
          </w:p>
          <w:p w14:paraId="2DB3C632" w14:textId="77777777" w:rsidR="005C2ED9" w:rsidRDefault="005C2ED9" w:rsidP="00B038F6">
            <w:pPr>
              <w:pStyle w:val="Heading2"/>
              <w:pBdr>
                <w:bottom w:val="none" w:sz="0" w:space="0" w:color="auto"/>
              </w:pBdr>
              <w:rPr>
                <w:color w:val="FFFFFF" w:themeColor="background1"/>
              </w:rPr>
            </w:pPr>
          </w:p>
          <w:p w14:paraId="64C73584" w14:textId="77777777" w:rsidR="00B038F6" w:rsidRPr="00B038F6" w:rsidRDefault="00B038F6" w:rsidP="00B038F6"/>
          <w:p w14:paraId="495D027D" w14:textId="77777777" w:rsidR="00B038F6" w:rsidRPr="00B038F6" w:rsidRDefault="00B038F6" w:rsidP="00B038F6"/>
        </w:tc>
      </w:tr>
    </w:tbl>
    <w:p w14:paraId="66007502" w14:textId="77777777" w:rsidR="00772209" w:rsidRPr="00772209" w:rsidRDefault="00772209" w:rsidP="00752D84"/>
    <w:sectPr w:rsidR="00772209" w:rsidRPr="00772209" w:rsidSect="000C45FF">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956E" w14:textId="77777777" w:rsidR="002605BA" w:rsidRDefault="002605BA" w:rsidP="000C45FF">
      <w:r>
        <w:separator/>
      </w:r>
    </w:p>
  </w:endnote>
  <w:endnote w:type="continuationSeparator" w:id="0">
    <w:p w14:paraId="00101765" w14:textId="77777777" w:rsidR="002605BA" w:rsidRDefault="002605BA"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770B" w14:textId="77777777" w:rsidR="002605BA" w:rsidRDefault="002605BA" w:rsidP="000C45FF">
      <w:r>
        <w:separator/>
      </w:r>
    </w:p>
  </w:footnote>
  <w:footnote w:type="continuationSeparator" w:id="0">
    <w:p w14:paraId="125DECD4" w14:textId="77777777" w:rsidR="002605BA" w:rsidRDefault="002605BA"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D20D" w14:textId="77777777" w:rsidR="00B2465C" w:rsidRPr="005C2ED9" w:rsidRDefault="00B2465C" w:rsidP="00B2465C">
    <w:pPr>
      <w:pStyle w:val="Header"/>
      <w:jc w:val="right"/>
      <w:rPr>
        <w:b/>
        <w:bCs/>
      </w:rPr>
    </w:pPr>
    <w:r w:rsidRPr="005C2ED9">
      <w:rPr>
        <w:b/>
        <w:bCs/>
      </w:rPr>
      <w:t>Scan to fill out an online Referral Inquiry</w:t>
    </w:r>
  </w:p>
  <w:p w14:paraId="6660FED3" w14:textId="77777777" w:rsidR="00B2465C" w:rsidRDefault="00B24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667"/>
    <w:multiLevelType w:val="hybridMultilevel"/>
    <w:tmpl w:val="AE36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1375D"/>
    <w:multiLevelType w:val="hybridMultilevel"/>
    <w:tmpl w:val="4000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3E"/>
    <w:rsid w:val="00031853"/>
    <w:rsid w:val="00036450"/>
    <w:rsid w:val="00094499"/>
    <w:rsid w:val="000C45FF"/>
    <w:rsid w:val="000E3FD1"/>
    <w:rsid w:val="00112054"/>
    <w:rsid w:val="001525E1"/>
    <w:rsid w:val="00180329"/>
    <w:rsid w:val="0019001F"/>
    <w:rsid w:val="001A74A5"/>
    <w:rsid w:val="001B2ABD"/>
    <w:rsid w:val="001E0391"/>
    <w:rsid w:val="001E1759"/>
    <w:rsid w:val="001F1ECC"/>
    <w:rsid w:val="00211E14"/>
    <w:rsid w:val="002400EB"/>
    <w:rsid w:val="00256CF7"/>
    <w:rsid w:val="002605BA"/>
    <w:rsid w:val="00272362"/>
    <w:rsid w:val="00281FD5"/>
    <w:rsid w:val="0030481B"/>
    <w:rsid w:val="003156FC"/>
    <w:rsid w:val="003254B5"/>
    <w:rsid w:val="003600BC"/>
    <w:rsid w:val="0037121F"/>
    <w:rsid w:val="003A6B7D"/>
    <w:rsid w:val="003B06CA"/>
    <w:rsid w:val="004071FC"/>
    <w:rsid w:val="00445947"/>
    <w:rsid w:val="0044787F"/>
    <w:rsid w:val="00460993"/>
    <w:rsid w:val="00465567"/>
    <w:rsid w:val="004813B3"/>
    <w:rsid w:val="00487C97"/>
    <w:rsid w:val="00496591"/>
    <w:rsid w:val="004C63E4"/>
    <w:rsid w:val="004D3011"/>
    <w:rsid w:val="005262AC"/>
    <w:rsid w:val="00545C8E"/>
    <w:rsid w:val="005960E0"/>
    <w:rsid w:val="005C2ED9"/>
    <w:rsid w:val="005D35FE"/>
    <w:rsid w:val="005E39D5"/>
    <w:rsid w:val="00600670"/>
    <w:rsid w:val="0062123A"/>
    <w:rsid w:val="00646E75"/>
    <w:rsid w:val="006771D0"/>
    <w:rsid w:val="00711039"/>
    <w:rsid w:val="00715FCB"/>
    <w:rsid w:val="00743101"/>
    <w:rsid w:val="00752D84"/>
    <w:rsid w:val="007645AB"/>
    <w:rsid w:val="00772209"/>
    <w:rsid w:val="007775E1"/>
    <w:rsid w:val="007867A0"/>
    <w:rsid w:val="007927F5"/>
    <w:rsid w:val="007D65ED"/>
    <w:rsid w:val="00802CA0"/>
    <w:rsid w:val="0082173E"/>
    <w:rsid w:val="00914866"/>
    <w:rsid w:val="009260CD"/>
    <w:rsid w:val="00943831"/>
    <w:rsid w:val="00952C25"/>
    <w:rsid w:val="00A05D0F"/>
    <w:rsid w:val="00A2118D"/>
    <w:rsid w:val="00AD76E2"/>
    <w:rsid w:val="00B038F6"/>
    <w:rsid w:val="00B20152"/>
    <w:rsid w:val="00B2465C"/>
    <w:rsid w:val="00B359E4"/>
    <w:rsid w:val="00B57D98"/>
    <w:rsid w:val="00B70850"/>
    <w:rsid w:val="00B72FB9"/>
    <w:rsid w:val="00BE54F6"/>
    <w:rsid w:val="00C066B6"/>
    <w:rsid w:val="00C37BA1"/>
    <w:rsid w:val="00C4674C"/>
    <w:rsid w:val="00C506CF"/>
    <w:rsid w:val="00C72BED"/>
    <w:rsid w:val="00C9578B"/>
    <w:rsid w:val="00CB0055"/>
    <w:rsid w:val="00D2522B"/>
    <w:rsid w:val="00D422DE"/>
    <w:rsid w:val="00D5459D"/>
    <w:rsid w:val="00DA1F4D"/>
    <w:rsid w:val="00DD172A"/>
    <w:rsid w:val="00E016E5"/>
    <w:rsid w:val="00E25A26"/>
    <w:rsid w:val="00E4381A"/>
    <w:rsid w:val="00E456C4"/>
    <w:rsid w:val="00E55D74"/>
    <w:rsid w:val="00EC7493"/>
    <w:rsid w:val="00EE7E4A"/>
    <w:rsid w:val="00F04312"/>
    <w:rsid w:val="00F60274"/>
    <w:rsid w:val="00F65D7C"/>
    <w:rsid w:val="00F77FB9"/>
    <w:rsid w:val="00FB068F"/>
    <w:rsid w:val="00FB4D53"/>
    <w:rsid w:val="01232B70"/>
    <w:rsid w:val="098669E4"/>
    <w:rsid w:val="0B5B2483"/>
    <w:rsid w:val="0C1F0635"/>
    <w:rsid w:val="0E81E05B"/>
    <w:rsid w:val="0E95B949"/>
    <w:rsid w:val="10EC642C"/>
    <w:rsid w:val="145688C1"/>
    <w:rsid w:val="16B5BC8D"/>
    <w:rsid w:val="1D199F2B"/>
    <w:rsid w:val="1DE80ADF"/>
    <w:rsid w:val="23A22523"/>
    <w:rsid w:val="2582FFBF"/>
    <w:rsid w:val="2AB65634"/>
    <w:rsid w:val="2E6F542E"/>
    <w:rsid w:val="301530DE"/>
    <w:rsid w:val="34A648E3"/>
    <w:rsid w:val="36923868"/>
    <w:rsid w:val="3A358C52"/>
    <w:rsid w:val="41AE25AE"/>
    <w:rsid w:val="4373E013"/>
    <w:rsid w:val="4CC73174"/>
    <w:rsid w:val="5EA545C8"/>
    <w:rsid w:val="62D24A66"/>
    <w:rsid w:val="640A193C"/>
    <w:rsid w:val="6D3BE0C0"/>
    <w:rsid w:val="71191143"/>
    <w:rsid w:val="72776AC6"/>
    <w:rsid w:val="7789DE47"/>
    <w:rsid w:val="7C606DA1"/>
    <w:rsid w:val="7D43A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0375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rsid w:val="000C45FF"/>
    <w:pPr>
      <w:tabs>
        <w:tab w:val="center" w:pos="4680"/>
        <w:tab w:val="right" w:pos="9360"/>
      </w:tabs>
    </w:pPr>
  </w:style>
  <w:style w:type="character" w:customStyle="1" w:styleId="HeaderChar">
    <w:name w:val="Header Char"/>
    <w:basedOn w:val="DefaultParagraphFont"/>
    <w:link w:val="Header"/>
    <w:uiPriority w:val="99"/>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7645AB"/>
    <w:pPr>
      <w:ind w:left="720"/>
      <w:contextualSpacing/>
    </w:pPr>
  </w:style>
  <w:style w:type="character" w:customStyle="1" w:styleId="normaltextrun">
    <w:name w:val="normaltextrun"/>
    <w:basedOn w:val="DefaultParagraphFont"/>
    <w:rsid w:val="007645AB"/>
  </w:style>
  <w:style w:type="character" w:customStyle="1" w:styleId="eop">
    <w:name w:val="eop"/>
    <w:basedOn w:val="DefaultParagraphFont"/>
    <w:rsid w:val="0076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07/relationships/hdphoto" Target="media/hdphoto1.wdp"/><Relationship Id="rId10" Type="http://schemas.openxmlformats.org/officeDocument/2006/relationships/hyperlink" Target="https://www.bismarckschools.org/Page/261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_ragan\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60DCD0E044EF8977187011A6B7404"/>
        <w:category>
          <w:name w:val="General"/>
          <w:gallery w:val="placeholder"/>
        </w:category>
        <w:types>
          <w:type w:val="bbPlcHdr"/>
        </w:types>
        <w:behaviors>
          <w:behavior w:val="content"/>
        </w:behaviors>
        <w:guid w:val="{C211A866-F9ED-4568-B03A-F7903B983FFD}"/>
      </w:docPartPr>
      <w:docPartBody>
        <w:p w:rsidR="00C54E6F" w:rsidRDefault="00BF72DD" w:rsidP="00BF72DD">
          <w:pPr>
            <w:pStyle w:val="6B560DCD0E044EF8977187011A6B7404"/>
          </w:pPr>
          <w:r w:rsidRPr="004D3011">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C4"/>
    <w:rsid w:val="004C736E"/>
    <w:rsid w:val="00BF72DD"/>
    <w:rsid w:val="00C54E6F"/>
    <w:rsid w:val="00E456C4"/>
    <w:rsid w:val="00F02956"/>
    <w:rsid w:val="00F1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C45911" w:themeColor="accent2" w:themeShade="B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6B560DCD0E044EF8977187011A6B7404">
    <w:name w:val="6B560DCD0E044EF8977187011A6B7404"/>
    <w:rsid w:val="00BF7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e6af6a49-2a3b-445d-9bb2-a137a4c69d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EE9FC44BD264588732E1B280AFAA1" ma:contentTypeVersion="4" ma:contentTypeDescription="Create a new document." ma:contentTypeScope="" ma:versionID="6fc1c5a9f08f0d68f32b5cb99ac4cb97">
  <xsd:schema xmlns:xsd="http://www.w3.org/2001/XMLSchema" xmlns:xs="http://www.w3.org/2001/XMLSchema" xmlns:p="http://schemas.microsoft.com/office/2006/metadata/properties" xmlns:ns2="e6af6a49-2a3b-445d-9bb2-a137a4c69def" targetNamespace="http://schemas.microsoft.com/office/2006/metadata/properties" ma:root="true" ma:fieldsID="ef6288835df720ef0bb369e61b6e7fb4" ns2:_="">
    <xsd:import namespace="e6af6a49-2a3b-445d-9bb2-a137a4c69d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f6a49-2a3b-445d-9bb2-a137a4c69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purl.org/dc/terms/"/>
    <ds:schemaRef ds:uri="http://purl.org/dc/elements/1.1/"/>
    <ds:schemaRef ds:uri="e6af6a49-2a3b-445d-9bb2-a137a4c69def"/>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2A5AB7C7-A816-49AA-A57D-843A42222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f6a49-2a3b-445d-9bb2-a137a4c69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408</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2022-03-09T14:27:00Z</dcterms:created>
  <dcterms:modified xsi:type="dcterms:W3CDTF">2022-03-09T14:27:00Z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0x010100E64EE9FC44BD264588732E1B280AFAA1</vt:lpwstr>
  </property>
</Properties>
</file>