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70" w:rsidRDefault="00F24970">
      <w:pPr>
        <w:rPr>
          <w:b/>
          <w:sz w:val="24"/>
          <w:szCs w:val="24"/>
        </w:rPr>
      </w:pPr>
      <w:bookmarkStart w:id="0" w:name="_GoBack"/>
      <w:bookmarkEnd w:id="0"/>
    </w:p>
    <w:tbl>
      <w:tblPr>
        <w:tblStyle w:val="TableGrid"/>
        <w:tblW w:w="9445" w:type="dxa"/>
        <w:tblLook w:val="04A0" w:firstRow="1" w:lastRow="0" w:firstColumn="1" w:lastColumn="0" w:noHBand="0" w:noVBand="1"/>
      </w:tblPr>
      <w:tblGrid>
        <w:gridCol w:w="9445"/>
      </w:tblGrid>
      <w:tr w:rsidR="00F24970" w:rsidTr="00F24970">
        <w:trPr>
          <w:trHeight w:val="863"/>
        </w:trPr>
        <w:tc>
          <w:tcPr>
            <w:tcW w:w="9445" w:type="dxa"/>
          </w:tcPr>
          <w:p w:rsidR="00F24970" w:rsidRPr="00E55EF6" w:rsidRDefault="00F24970" w:rsidP="00E55EF6">
            <w:pPr>
              <w:rPr>
                <w:b/>
                <w:sz w:val="24"/>
                <w:szCs w:val="24"/>
              </w:rPr>
            </w:pPr>
            <w:r>
              <w:rPr>
                <w:b/>
                <w:sz w:val="24"/>
                <w:szCs w:val="24"/>
              </w:rPr>
              <w:t>Name(s):</w:t>
            </w:r>
            <w:r w:rsidR="00E55EF6">
              <w:rPr>
                <w:b/>
                <w:sz w:val="24"/>
                <w:szCs w:val="24"/>
              </w:rPr>
              <w:t xml:space="preserve"> </w:t>
            </w:r>
            <w:r w:rsidR="00E55EF6" w:rsidRPr="00E55EF6">
              <w:rPr>
                <w:sz w:val="24"/>
                <w:szCs w:val="24"/>
              </w:rPr>
              <w:t>Meagen Adams</w:t>
            </w:r>
          </w:p>
        </w:tc>
      </w:tr>
      <w:tr w:rsidR="00F24970" w:rsidTr="00F24970">
        <w:trPr>
          <w:trHeight w:val="863"/>
        </w:trPr>
        <w:tc>
          <w:tcPr>
            <w:tcW w:w="9445" w:type="dxa"/>
          </w:tcPr>
          <w:p w:rsidR="00F24970" w:rsidRDefault="00F24970">
            <w:pPr>
              <w:rPr>
                <w:b/>
                <w:sz w:val="24"/>
                <w:szCs w:val="24"/>
              </w:rPr>
            </w:pPr>
            <w:r>
              <w:rPr>
                <w:b/>
                <w:sz w:val="24"/>
                <w:szCs w:val="24"/>
              </w:rPr>
              <w:t>School:</w:t>
            </w:r>
            <w:r w:rsidR="00E55EF6">
              <w:rPr>
                <w:b/>
                <w:sz w:val="24"/>
                <w:szCs w:val="24"/>
              </w:rPr>
              <w:t xml:space="preserve"> </w:t>
            </w:r>
            <w:r w:rsidR="00E55EF6" w:rsidRPr="00E55EF6">
              <w:rPr>
                <w:sz w:val="24"/>
                <w:szCs w:val="24"/>
              </w:rPr>
              <w:t>Fleming Neon Middle School</w:t>
            </w:r>
          </w:p>
        </w:tc>
      </w:tr>
      <w:tr w:rsidR="00F24970" w:rsidTr="00F24970">
        <w:trPr>
          <w:trHeight w:val="953"/>
        </w:trPr>
        <w:tc>
          <w:tcPr>
            <w:tcW w:w="9445" w:type="dxa"/>
          </w:tcPr>
          <w:p w:rsidR="00F24970" w:rsidRPr="00E55EF6" w:rsidRDefault="00F24970" w:rsidP="00E87352">
            <w:pPr>
              <w:rPr>
                <w:sz w:val="24"/>
                <w:szCs w:val="24"/>
              </w:rPr>
            </w:pPr>
            <w:r>
              <w:rPr>
                <w:b/>
                <w:sz w:val="24"/>
                <w:szCs w:val="24"/>
              </w:rPr>
              <w:t>Title of Strategy</w:t>
            </w:r>
            <w:r w:rsidR="00E55EF6">
              <w:rPr>
                <w:sz w:val="24"/>
                <w:szCs w:val="24"/>
              </w:rPr>
              <w:t xml:space="preserve">: </w:t>
            </w:r>
            <w:r w:rsidR="00E87352">
              <w:rPr>
                <w:sz w:val="24"/>
                <w:szCs w:val="24"/>
              </w:rPr>
              <w:t>Circle the Sage</w:t>
            </w:r>
            <w:r w:rsidR="00E55EF6">
              <w:rPr>
                <w:sz w:val="24"/>
                <w:szCs w:val="24"/>
              </w:rPr>
              <w:t xml:space="preserve"> </w:t>
            </w:r>
          </w:p>
        </w:tc>
      </w:tr>
      <w:tr w:rsidR="005D5056" w:rsidTr="00F24970">
        <w:trPr>
          <w:trHeight w:val="953"/>
        </w:trPr>
        <w:tc>
          <w:tcPr>
            <w:tcW w:w="9445" w:type="dxa"/>
          </w:tcPr>
          <w:p w:rsidR="005D5056" w:rsidRDefault="005D5056" w:rsidP="005D5056">
            <w:pPr>
              <w:rPr>
                <w:b/>
              </w:rPr>
            </w:pPr>
            <w:r>
              <w:rPr>
                <w:b/>
                <w:sz w:val="24"/>
                <w:szCs w:val="24"/>
              </w:rPr>
              <w:t xml:space="preserve">Type of Strategy </w:t>
            </w:r>
            <w:r w:rsidRPr="00F24970">
              <w:rPr>
                <w:i/>
              </w:rPr>
              <w:t>(i.e. self-reflection, hands-on activities, technology, group work, or teach the class)</w:t>
            </w:r>
            <w:r w:rsidRPr="00F24970">
              <w:rPr>
                <w:b/>
              </w:rPr>
              <w:t>:</w:t>
            </w:r>
          </w:p>
          <w:p w:rsidR="00E55EF6" w:rsidRPr="00E55EF6" w:rsidRDefault="00E87352" w:rsidP="005D5056">
            <w:pPr>
              <w:rPr>
                <w:sz w:val="24"/>
                <w:szCs w:val="24"/>
              </w:rPr>
            </w:pPr>
            <w:r>
              <w:t>Group Work/Teach the Class</w:t>
            </w:r>
          </w:p>
        </w:tc>
      </w:tr>
      <w:tr w:rsidR="00F24970" w:rsidTr="00F24970">
        <w:trPr>
          <w:trHeight w:val="980"/>
        </w:trPr>
        <w:tc>
          <w:tcPr>
            <w:tcW w:w="9445" w:type="dxa"/>
          </w:tcPr>
          <w:p w:rsidR="00F24970" w:rsidRDefault="00F24970">
            <w:pPr>
              <w:rPr>
                <w:b/>
              </w:rPr>
            </w:pPr>
            <w:r>
              <w:rPr>
                <w:b/>
                <w:sz w:val="24"/>
                <w:szCs w:val="24"/>
              </w:rPr>
              <w:t xml:space="preserve">Website/Author/Source </w:t>
            </w:r>
            <w:r w:rsidRPr="00F24970">
              <w:rPr>
                <w:i/>
              </w:rPr>
              <w:t>(Where did you get this strategy? Where can we find out more?)</w:t>
            </w:r>
            <w:r w:rsidRPr="00F24970">
              <w:rPr>
                <w:b/>
              </w:rPr>
              <w:t>:</w:t>
            </w:r>
          </w:p>
          <w:p w:rsidR="00B9165E" w:rsidRDefault="00E55EF6" w:rsidP="00E55EF6">
            <w:pPr>
              <w:rPr>
                <w:b/>
                <w:sz w:val="24"/>
                <w:szCs w:val="24"/>
              </w:rPr>
            </w:pPr>
            <w:r>
              <w:t xml:space="preserve">Kagan Strategy </w:t>
            </w:r>
          </w:p>
        </w:tc>
      </w:tr>
      <w:tr w:rsidR="00F24970" w:rsidTr="00F24970">
        <w:trPr>
          <w:trHeight w:val="1662"/>
        </w:trPr>
        <w:tc>
          <w:tcPr>
            <w:tcW w:w="9445" w:type="dxa"/>
          </w:tcPr>
          <w:p w:rsidR="00F24970" w:rsidRDefault="00F24970">
            <w:pPr>
              <w:rPr>
                <w:b/>
              </w:rPr>
            </w:pPr>
            <w:r>
              <w:rPr>
                <w:b/>
                <w:sz w:val="24"/>
                <w:szCs w:val="24"/>
              </w:rPr>
              <w:t xml:space="preserve">Resources Needed </w:t>
            </w:r>
            <w:r w:rsidRPr="00F24970">
              <w:rPr>
                <w:i/>
              </w:rPr>
              <w:t>(What is necessary to implement this strategy in the classroom)</w:t>
            </w:r>
            <w:r w:rsidRPr="00F24970">
              <w:rPr>
                <w:b/>
              </w:rPr>
              <w:t>:</w:t>
            </w:r>
          </w:p>
          <w:p w:rsidR="00B9165E" w:rsidRDefault="00B9165E">
            <w:pPr>
              <w:rPr>
                <w:b/>
              </w:rPr>
            </w:pPr>
          </w:p>
          <w:p w:rsidR="00E87352" w:rsidRPr="00E87352" w:rsidRDefault="00E87352" w:rsidP="00E55EF6">
            <w:pPr>
              <w:pStyle w:val="ListParagraph"/>
              <w:numPr>
                <w:ilvl w:val="0"/>
                <w:numId w:val="2"/>
              </w:numPr>
              <w:rPr>
                <w:b/>
                <w:sz w:val="24"/>
                <w:szCs w:val="24"/>
              </w:rPr>
            </w:pPr>
            <w:r>
              <w:t>Student’s</w:t>
            </w:r>
          </w:p>
          <w:p w:rsidR="00E87352" w:rsidRPr="00E87352" w:rsidRDefault="00E87352" w:rsidP="00E55EF6">
            <w:pPr>
              <w:pStyle w:val="ListParagraph"/>
              <w:numPr>
                <w:ilvl w:val="0"/>
                <w:numId w:val="2"/>
              </w:numPr>
              <w:rPr>
                <w:b/>
                <w:sz w:val="24"/>
                <w:szCs w:val="24"/>
              </w:rPr>
            </w:pPr>
            <w:r>
              <w:t xml:space="preserve">Question </w:t>
            </w:r>
          </w:p>
          <w:p w:rsidR="00B9165E" w:rsidRDefault="00E87352" w:rsidP="00E55EF6">
            <w:pPr>
              <w:pStyle w:val="ListParagraph"/>
              <w:numPr>
                <w:ilvl w:val="0"/>
                <w:numId w:val="2"/>
              </w:numPr>
              <w:rPr>
                <w:b/>
                <w:sz w:val="24"/>
                <w:szCs w:val="24"/>
              </w:rPr>
            </w:pPr>
            <w:r>
              <w:t>And if you want to get real fancy, white boards and markers</w:t>
            </w:r>
            <w:r w:rsidR="00E55EF6">
              <w:rPr>
                <w:b/>
              </w:rPr>
              <w:t xml:space="preserve"> </w:t>
            </w:r>
          </w:p>
        </w:tc>
      </w:tr>
      <w:tr w:rsidR="00F24970" w:rsidTr="00F24970">
        <w:trPr>
          <w:trHeight w:val="1579"/>
        </w:trPr>
        <w:tc>
          <w:tcPr>
            <w:tcW w:w="9445" w:type="dxa"/>
          </w:tcPr>
          <w:p w:rsidR="00F24970" w:rsidRDefault="00F24970">
            <w:pPr>
              <w:rPr>
                <w:b/>
                <w:sz w:val="24"/>
                <w:szCs w:val="24"/>
              </w:rPr>
            </w:pPr>
            <w:r>
              <w:rPr>
                <w:b/>
                <w:sz w:val="24"/>
                <w:szCs w:val="24"/>
              </w:rPr>
              <w:t xml:space="preserve">Directions </w:t>
            </w:r>
            <w:r w:rsidRPr="00F24970">
              <w:rPr>
                <w:i/>
              </w:rPr>
              <w:t>(Describe how this strategy is used in the classroom [assume the reader has never used this strategy before])</w:t>
            </w:r>
            <w:r w:rsidRPr="00F24970">
              <w:rPr>
                <w:b/>
              </w:rPr>
              <w:t>:</w:t>
            </w:r>
          </w:p>
          <w:p w:rsidR="00F24970" w:rsidRDefault="00F24970">
            <w:pPr>
              <w:rPr>
                <w:b/>
                <w:sz w:val="24"/>
                <w:szCs w:val="24"/>
              </w:rPr>
            </w:pPr>
          </w:p>
          <w:p w:rsidR="00F24970" w:rsidRPr="00E55EF6" w:rsidRDefault="00E87352">
            <w:pPr>
              <w:rPr>
                <w:sz w:val="24"/>
                <w:szCs w:val="24"/>
              </w:rPr>
            </w:pPr>
            <w:r>
              <w:rPr>
                <w:sz w:val="24"/>
                <w:szCs w:val="24"/>
              </w:rPr>
              <w:t xml:space="preserve">Circle the Sage is a quick and easy way to target students who missed a question, while reinforcing the content of the students who got it correct. This strategy requires no extra materials, and can be used in any subject area. </w:t>
            </w:r>
          </w:p>
          <w:p w:rsidR="00E55EF6" w:rsidRDefault="00E55EF6">
            <w:pPr>
              <w:rPr>
                <w:b/>
                <w:sz w:val="24"/>
                <w:szCs w:val="24"/>
              </w:rPr>
            </w:pPr>
            <w:r>
              <w:rPr>
                <w:b/>
                <w:sz w:val="24"/>
                <w:szCs w:val="24"/>
              </w:rPr>
              <w:t>Steps:</w:t>
            </w:r>
          </w:p>
          <w:p w:rsidR="00E55EF6" w:rsidRDefault="00E87352" w:rsidP="00E87352">
            <w:pPr>
              <w:pStyle w:val="ListParagraph"/>
              <w:numPr>
                <w:ilvl w:val="0"/>
                <w:numId w:val="3"/>
              </w:numPr>
              <w:rPr>
                <w:sz w:val="24"/>
                <w:szCs w:val="24"/>
              </w:rPr>
            </w:pPr>
            <w:r>
              <w:rPr>
                <w:sz w:val="24"/>
                <w:szCs w:val="24"/>
              </w:rPr>
              <w:t xml:space="preserve">Give students a question. </w:t>
            </w:r>
          </w:p>
          <w:p w:rsidR="00E87352" w:rsidRDefault="00E87352" w:rsidP="00E87352">
            <w:pPr>
              <w:pStyle w:val="ListParagraph"/>
              <w:numPr>
                <w:ilvl w:val="0"/>
                <w:numId w:val="3"/>
              </w:numPr>
              <w:rPr>
                <w:sz w:val="24"/>
                <w:szCs w:val="24"/>
              </w:rPr>
            </w:pPr>
            <w:r>
              <w:rPr>
                <w:sz w:val="24"/>
                <w:szCs w:val="24"/>
              </w:rPr>
              <w:t xml:space="preserve">Determine which students got it correct, and incorrect. </w:t>
            </w:r>
          </w:p>
          <w:p w:rsidR="00E87352" w:rsidRDefault="00E87352" w:rsidP="00E87352">
            <w:pPr>
              <w:pStyle w:val="ListParagraph"/>
              <w:numPr>
                <w:ilvl w:val="0"/>
                <w:numId w:val="3"/>
              </w:numPr>
              <w:rPr>
                <w:sz w:val="24"/>
                <w:szCs w:val="24"/>
              </w:rPr>
            </w:pPr>
            <w:r>
              <w:rPr>
                <w:sz w:val="24"/>
                <w:szCs w:val="24"/>
              </w:rPr>
              <w:t xml:space="preserve">The students who got the question right become the Sage. </w:t>
            </w:r>
          </w:p>
          <w:p w:rsidR="00E87352" w:rsidRDefault="00E87352" w:rsidP="00E87352">
            <w:pPr>
              <w:pStyle w:val="ListParagraph"/>
              <w:numPr>
                <w:ilvl w:val="0"/>
                <w:numId w:val="3"/>
              </w:numPr>
              <w:rPr>
                <w:sz w:val="24"/>
                <w:szCs w:val="24"/>
              </w:rPr>
            </w:pPr>
            <w:r>
              <w:rPr>
                <w:sz w:val="24"/>
                <w:szCs w:val="24"/>
              </w:rPr>
              <w:t>The students who missed the problem get to choose a Sage to circle.</w:t>
            </w:r>
          </w:p>
          <w:p w:rsidR="00E87352" w:rsidRDefault="00E87352" w:rsidP="00E87352">
            <w:pPr>
              <w:pStyle w:val="ListParagraph"/>
              <w:numPr>
                <w:ilvl w:val="1"/>
                <w:numId w:val="3"/>
              </w:numPr>
              <w:rPr>
                <w:sz w:val="24"/>
                <w:szCs w:val="24"/>
              </w:rPr>
            </w:pPr>
            <w:r>
              <w:rPr>
                <w:sz w:val="24"/>
                <w:szCs w:val="24"/>
              </w:rPr>
              <w:t xml:space="preserve">This is designed to be quick and no prep strategy, which is why the incorrect students get to choose who to circle. However, I would make a rule that if one Sage already has X amount of students then you have to pick another Sage. This will keep from having one Sage with 10 students and another one with zero, thus allowing each Sage to be the teacher. </w:t>
            </w:r>
          </w:p>
          <w:p w:rsidR="00E87352" w:rsidRDefault="00E87352" w:rsidP="00E87352">
            <w:pPr>
              <w:pStyle w:val="ListParagraph"/>
              <w:numPr>
                <w:ilvl w:val="1"/>
                <w:numId w:val="3"/>
              </w:numPr>
              <w:rPr>
                <w:sz w:val="24"/>
                <w:szCs w:val="24"/>
              </w:rPr>
            </w:pPr>
            <w:r>
              <w:rPr>
                <w:sz w:val="24"/>
                <w:szCs w:val="24"/>
              </w:rPr>
              <w:t xml:space="preserve">Alteration – You could choose which students goes to each Sage. </w:t>
            </w:r>
          </w:p>
          <w:p w:rsidR="00E87352" w:rsidRDefault="00E87352" w:rsidP="00E87352">
            <w:pPr>
              <w:pStyle w:val="ListParagraph"/>
              <w:numPr>
                <w:ilvl w:val="0"/>
                <w:numId w:val="3"/>
              </w:numPr>
              <w:rPr>
                <w:sz w:val="24"/>
                <w:szCs w:val="24"/>
              </w:rPr>
            </w:pPr>
            <w:r>
              <w:rPr>
                <w:sz w:val="24"/>
                <w:szCs w:val="24"/>
              </w:rPr>
              <w:t xml:space="preserve">Once the students have circled the Sage, then the Sage will teach/explain the problem and correct answer. </w:t>
            </w:r>
          </w:p>
          <w:p w:rsidR="00E87352" w:rsidRDefault="00E87352" w:rsidP="00E87352">
            <w:pPr>
              <w:pStyle w:val="ListParagraph"/>
              <w:numPr>
                <w:ilvl w:val="1"/>
                <w:numId w:val="3"/>
              </w:numPr>
              <w:rPr>
                <w:sz w:val="24"/>
                <w:szCs w:val="24"/>
              </w:rPr>
            </w:pPr>
            <w:r>
              <w:rPr>
                <w:sz w:val="24"/>
                <w:szCs w:val="24"/>
              </w:rPr>
              <w:lastRenderedPageBreak/>
              <w:t xml:space="preserve">In math this would be a good time to use mini white boards and markers for the Sage to “show” how to work the problem out.  </w:t>
            </w:r>
          </w:p>
          <w:p w:rsidR="00E87352" w:rsidRPr="00E87352" w:rsidRDefault="00E87352" w:rsidP="00E87352">
            <w:pPr>
              <w:pStyle w:val="ListParagraph"/>
              <w:numPr>
                <w:ilvl w:val="0"/>
                <w:numId w:val="3"/>
              </w:numPr>
              <w:rPr>
                <w:sz w:val="24"/>
                <w:szCs w:val="24"/>
              </w:rPr>
            </w:pPr>
            <w:r>
              <w:rPr>
                <w:sz w:val="24"/>
                <w:szCs w:val="24"/>
              </w:rPr>
              <w:t xml:space="preserve">Once each group has discussed the answer, everyone goes back to their seats. </w:t>
            </w:r>
          </w:p>
        </w:tc>
      </w:tr>
      <w:tr w:rsidR="00F24970" w:rsidTr="00F24970">
        <w:trPr>
          <w:trHeight w:val="1579"/>
        </w:trPr>
        <w:tc>
          <w:tcPr>
            <w:tcW w:w="9445" w:type="dxa"/>
          </w:tcPr>
          <w:p w:rsidR="00F24970" w:rsidRDefault="00F24970">
            <w:pPr>
              <w:rPr>
                <w:b/>
              </w:rPr>
            </w:pPr>
            <w:r>
              <w:rPr>
                <w:b/>
                <w:sz w:val="24"/>
                <w:szCs w:val="24"/>
              </w:rPr>
              <w:lastRenderedPageBreak/>
              <w:t xml:space="preserve">Attachments </w:t>
            </w:r>
            <w:r w:rsidRPr="00F24970">
              <w:rPr>
                <w:i/>
              </w:rPr>
              <w:t>(Please submit any handouts, etc. that are necessary for this strategy and explain what you have included)</w:t>
            </w:r>
            <w:r w:rsidRPr="00F24970">
              <w:rPr>
                <w:b/>
              </w:rPr>
              <w:t>:</w:t>
            </w:r>
          </w:p>
          <w:p w:rsidR="00B9165E" w:rsidRDefault="00B9165E">
            <w:pPr>
              <w:rPr>
                <w:b/>
              </w:rPr>
            </w:pPr>
          </w:p>
          <w:p w:rsidR="00B9165E" w:rsidRDefault="00E55EF6" w:rsidP="00E55EF6">
            <w:pPr>
              <w:rPr>
                <w:b/>
                <w:sz w:val="24"/>
                <w:szCs w:val="24"/>
              </w:rPr>
            </w:pPr>
            <w:r w:rsidRPr="00E55EF6">
              <w:t>N/A</w:t>
            </w:r>
          </w:p>
        </w:tc>
      </w:tr>
    </w:tbl>
    <w:p w:rsidR="003601F0" w:rsidRPr="003601F0" w:rsidRDefault="003601F0" w:rsidP="00B9165E">
      <w:pPr>
        <w:rPr>
          <w:b/>
          <w:sz w:val="24"/>
          <w:szCs w:val="24"/>
        </w:rPr>
      </w:pPr>
    </w:p>
    <w:sectPr w:rsidR="003601F0" w:rsidRPr="003601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C52" w:rsidRDefault="007C5C52" w:rsidP="002410F7">
      <w:pPr>
        <w:spacing w:after="0" w:line="240" w:lineRule="auto"/>
      </w:pPr>
      <w:r>
        <w:separator/>
      </w:r>
    </w:p>
  </w:endnote>
  <w:endnote w:type="continuationSeparator" w:id="0">
    <w:p w:rsidR="007C5C52" w:rsidRDefault="007C5C52" w:rsidP="00241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C52" w:rsidRDefault="007C5C52" w:rsidP="002410F7">
      <w:pPr>
        <w:spacing w:after="0" w:line="240" w:lineRule="auto"/>
      </w:pPr>
      <w:r>
        <w:separator/>
      </w:r>
    </w:p>
  </w:footnote>
  <w:footnote w:type="continuationSeparator" w:id="0">
    <w:p w:rsidR="007C5C52" w:rsidRDefault="007C5C52" w:rsidP="00241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0F7" w:rsidRPr="00F24970" w:rsidRDefault="002410F7" w:rsidP="00F24970">
    <w:pPr>
      <w:pStyle w:val="Header"/>
      <w:jc w:val="center"/>
      <w:rPr>
        <w:rFonts w:ascii="Palatino Linotype" w:hAnsi="Palatino Linotype"/>
        <w:sz w:val="40"/>
        <w:szCs w:val="40"/>
      </w:rPr>
    </w:pPr>
    <w:r w:rsidRPr="00F24970">
      <w:rPr>
        <w:rFonts w:ascii="Palatino Linotype" w:hAnsi="Palatino Linotype"/>
        <w:sz w:val="40"/>
        <w:szCs w:val="40"/>
      </w:rPr>
      <w:t>Engagement Wheel Strategies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C6D"/>
    <w:multiLevelType w:val="hybridMultilevel"/>
    <w:tmpl w:val="93D02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C5F82"/>
    <w:multiLevelType w:val="hybridMultilevel"/>
    <w:tmpl w:val="B1A466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DFD5D74"/>
    <w:multiLevelType w:val="hybridMultilevel"/>
    <w:tmpl w:val="EB00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E2569"/>
    <w:multiLevelType w:val="hybridMultilevel"/>
    <w:tmpl w:val="BDB6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F7"/>
    <w:rsid w:val="000E4992"/>
    <w:rsid w:val="002410F7"/>
    <w:rsid w:val="00294622"/>
    <w:rsid w:val="003518DB"/>
    <w:rsid w:val="003601F0"/>
    <w:rsid w:val="0037371A"/>
    <w:rsid w:val="004C7F6E"/>
    <w:rsid w:val="005007C8"/>
    <w:rsid w:val="005D5056"/>
    <w:rsid w:val="005F0E26"/>
    <w:rsid w:val="006D2927"/>
    <w:rsid w:val="006E198D"/>
    <w:rsid w:val="007C5C52"/>
    <w:rsid w:val="00A93C6F"/>
    <w:rsid w:val="00B85986"/>
    <w:rsid w:val="00B9165E"/>
    <w:rsid w:val="00BC29BA"/>
    <w:rsid w:val="00E55EF6"/>
    <w:rsid w:val="00E87352"/>
    <w:rsid w:val="00F2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41863-CF86-402B-9975-186BE349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F7"/>
  </w:style>
  <w:style w:type="paragraph" w:styleId="Footer">
    <w:name w:val="footer"/>
    <w:basedOn w:val="Normal"/>
    <w:link w:val="FooterChar"/>
    <w:uiPriority w:val="99"/>
    <w:unhideWhenUsed/>
    <w:rsid w:val="00241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F7"/>
  </w:style>
  <w:style w:type="table" w:styleId="TableGrid">
    <w:name w:val="Table Grid"/>
    <w:basedOn w:val="TableNormal"/>
    <w:uiPriority w:val="39"/>
    <w:rsid w:val="00F24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5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0E501-27A0-4A8C-B353-08D61D90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Watts</dc:creator>
  <cp:keywords/>
  <dc:description/>
  <cp:lastModifiedBy>Goins, Ronny</cp:lastModifiedBy>
  <cp:revision>2</cp:revision>
  <dcterms:created xsi:type="dcterms:W3CDTF">2016-12-07T18:16:00Z</dcterms:created>
  <dcterms:modified xsi:type="dcterms:W3CDTF">2016-12-07T18:16:00Z</dcterms:modified>
</cp:coreProperties>
</file>