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44BD0" w14:textId="3B9322E5" w:rsidR="00AC6ACD" w:rsidRDefault="00AC6ACD"/>
    <w:p w14:paraId="6D342B36" w14:textId="77777777" w:rsidR="00CB14E1" w:rsidRDefault="00CB14E1" w:rsidP="00CB14E1">
      <w:pPr>
        <w:spacing w:before="105" w:after="180"/>
        <w:jc w:val="center"/>
      </w:pPr>
      <w:r>
        <w:rPr>
          <w:b/>
          <w:color w:val="000000"/>
        </w:rPr>
        <w:t>Gifted and Talented Students Program</w:t>
      </w:r>
    </w:p>
    <w:p w14:paraId="056AB33A" w14:textId="77777777" w:rsidR="00CB14E1" w:rsidRDefault="00CB14E1" w:rsidP="008B6C05">
      <w:pPr>
        <w:spacing w:before="105" w:after="180"/>
        <w:jc w:val="both"/>
      </w:pPr>
      <w:r>
        <w:rPr>
          <w:color w:val="000000"/>
        </w:rPr>
        <w:t>The Woodstock Public Schools are committed to recognizing and promoting the individual strengths, gifts, and talents of all children.</w:t>
      </w:r>
    </w:p>
    <w:p w14:paraId="696A6E3E" w14:textId="0D5C611B" w:rsidR="00CB14E1" w:rsidRDefault="00CB14E1" w:rsidP="008B6C05">
      <w:pPr>
        <w:spacing w:before="105" w:after="180"/>
        <w:jc w:val="both"/>
      </w:pPr>
      <w:r>
        <w:rPr>
          <w:color w:val="000000"/>
        </w:rPr>
        <w:t>The Woodstock Public Schools, in conjunction with State of Connecticut regulations and requirements, will identify students demonstrating extraordinary ability academically, creatively and artistically.</w:t>
      </w:r>
    </w:p>
    <w:p w14:paraId="331426E0" w14:textId="77777777" w:rsidR="00CB14E1" w:rsidRDefault="00CB14E1" w:rsidP="008B6C05">
      <w:pPr>
        <w:spacing w:before="105" w:after="180"/>
        <w:jc w:val="both"/>
      </w:pPr>
      <w:r>
        <w:rPr>
          <w:color w:val="000000"/>
        </w:rPr>
        <w:t>The identification process is based on a multi-criteria assessment process, typically including both subjective and objective data. It is recognized that identified students may be accommodated in a variety of ways, such as, but not limited to, the provision for supplementary materials, extensions to the curriculum and accelerated placement options.</w:t>
      </w:r>
    </w:p>
    <w:p w14:paraId="27243DDD" w14:textId="4D48FDB9" w:rsidR="00CB14E1" w:rsidRDefault="00CB14E1" w:rsidP="008B6C05">
      <w:pPr>
        <w:spacing w:before="105" w:after="180"/>
        <w:jc w:val="both"/>
      </w:pPr>
      <w:r>
        <w:rPr>
          <w:color w:val="000000"/>
        </w:rPr>
        <w:t>Upon the identification of a student as gifted and talented, the District shall provide notice of such identification to the parent/guardian of such student. Such notice shall include, but need not be limited to:</w:t>
      </w:r>
    </w:p>
    <w:p w14:paraId="3465FCA3" w14:textId="77777777" w:rsidR="00CB14E1" w:rsidRPr="00CB14E1" w:rsidRDefault="00CB14E1" w:rsidP="008B6C05">
      <w:pPr>
        <w:spacing w:before="105" w:after="180"/>
        <w:ind w:firstLine="720"/>
        <w:jc w:val="both"/>
        <w:rPr>
          <w:color w:val="000000"/>
        </w:rPr>
      </w:pPr>
      <w:r w:rsidRPr="00CB14E1">
        <w:rPr>
          <w:color w:val="000000"/>
        </w:rPr>
        <w:t>1.  an explanation of how such student was identified as gifted and talented,</w:t>
      </w:r>
    </w:p>
    <w:p w14:paraId="4799B947" w14:textId="77777777" w:rsidR="00CB14E1" w:rsidRPr="00CB14E1" w:rsidRDefault="00CB14E1" w:rsidP="008B6C05">
      <w:pPr>
        <w:spacing w:before="105" w:after="180"/>
        <w:ind w:left="720"/>
        <w:jc w:val="both"/>
        <w:rPr>
          <w:color w:val="000000"/>
        </w:rPr>
      </w:pPr>
      <w:r w:rsidRPr="00CB14E1">
        <w:rPr>
          <w:color w:val="000000"/>
        </w:rPr>
        <w:t>2.  the contact information for the District’s employee in charge of the provision of services to gifted and talented students, or, if there is no such employee, the District’s employee in charge of the provision of special education and related services,</w:t>
      </w:r>
    </w:p>
    <w:p w14:paraId="6F65BE3E" w14:textId="77777777" w:rsidR="00CB14E1" w:rsidRPr="00CB14E1" w:rsidRDefault="00CB14E1" w:rsidP="008B6C05">
      <w:pPr>
        <w:spacing w:before="105" w:after="180"/>
        <w:ind w:left="720"/>
        <w:jc w:val="both"/>
        <w:rPr>
          <w:color w:val="000000"/>
        </w:rPr>
      </w:pPr>
      <w:r w:rsidRPr="00CB14E1">
        <w:rPr>
          <w:color w:val="000000"/>
        </w:rPr>
        <w:t>3.  the employee at the State Department of Education who has been designated as responsible for providing information and assistance to Boards of Education and parents or guardians of students related to gifted and talented students, pursuant to section 10-3e of the General Statutes, and</w:t>
      </w:r>
    </w:p>
    <w:p w14:paraId="2D404E7B" w14:textId="3E87D124" w:rsidR="00CB14E1" w:rsidRPr="00CB14E1" w:rsidRDefault="00CB14E1" w:rsidP="008B6C05">
      <w:pPr>
        <w:spacing w:before="105" w:after="180"/>
        <w:ind w:firstLine="720"/>
        <w:jc w:val="both"/>
        <w:rPr>
          <w:color w:val="000000"/>
        </w:rPr>
      </w:pPr>
      <w:r w:rsidRPr="00CB14E1">
        <w:rPr>
          <w:color w:val="000000"/>
        </w:rPr>
        <w:t xml:space="preserve">4.  any associations in the </w:t>
      </w:r>
      <w:r w:rsidR="008C1DE6">
        <w:rPr>
          <w:color w:val="000000"/>
        </w:rPr>
        <w:t>S</w:t>
      </w:r>
      <w:r w:rsidRPr="00CB14E1">
        <w:rPr>
          <w:color w:val="000000"/>
        </w:rPr>
        <w:t>tate that provide support to gifted and talented students.</w:t>
      </w:r>
    </w:p>
    <w:p w14:paraId="170F8533" w14:textId="77777777" w:rsidR="00CB14E1" w:rsidRPr="00CB14E1" w:rsidRDefault="00CB14E1" w:rsidP="008B6C05">
      <w:pPr>
        <w:jc w:val="both"/>
        <w:rPr>
          <w:color w:val="000000"/>
        </w:rPr>
      </w:pPr>
      <w:r>
        <w:rPr>
          <w:color w:val="000000"/>
        </w:rPr>
        <w:t>Legal Reference:  Connecticut General Statutes</w:t>
      </w:r>
    </w:p>
    <w:p w14:paraId="4975B810" w14:textId="77777777" w:rsidR="00CB14E1" w:rsidRPr="00CB14E1" w:rsidRDefault="00CB14E1" w:rsidP="008B6C05">
      <w:pPr>
        <w:jc w:val="both"/>
        <w:rPr>
          <w:color w:val="000000"/>
        </w:rPr>
      </w:pPr>
      <w:r w:rsidRPr="00CB14E1">
        <w:rPr>
          <w:color w:val="000000"/>
        </w:rPr>
        <w:t>10</w:t>
      </w:r>
      <w:r>
        <w:rPr>
          <w:color w:val="000000"/>
        </w:rPr>
        <w:t>-76a-(e) Definitions.</w:t>
      </w:r>
    </w:p>
    <w:p w14:paraId="4423230A" w14:textId="77777777" w:rsidR="00CB14E1" w:rsidRPr="00CB14E1" w:rsidRDefault="00CB14E1" w:rsidP="008B6C05">
      <w:pPr>
        <w:jc w:val="both"/>
        <w:rPr>
          <w:color w:val="000000"/>
        </w:rPr>
      </w:pPr>
      <w:r w:rsidRPr="00CB14E1">
        <w:rPr>
          <w:color w:val="000000"/>
        </w:rPr>
        <w:t>10</w:t>
      </w:r>
      <w:r>
        <w:rPr>
          <w:color w:val="000000"/>
        </w:rPr>
        <w:t>-76d-(e) Duties and powers of Boards of Education to provide special education programs and services.</w:t>
      </w:r>
    </w:p>
    <w:p w14:paraId="13041FAF" w14:textId="77777777" w:rsidR="00CB14E1" w:rsidRPr="00CB14E1" w:rsidRDefault="00CB14E1" w:rsidP="008B6C05">
      <w:pPr>
        <w:jc w:val="both"/>
        <w:rPr>
          <w:color w:val="000000"/>
        </w:rPr>
      </w:pPr>
      <w:r>
        <w:rPr>
          <w:color w:val="000000"/>
        </w:rPr>
        <w:t>PA 17-82 An Act Concerning Services for Gifted and Talented Students</w:t>
      </w:r>
    </w:p>
    <w:p w14:paraId="20404961" w14:textId="77777777" w:rsidR="00CB14E1" w:rsidRPr="00CB14E1" w:rsidRDefault="00CB14E1" w:rsidP="008B6C05">
      <w:pPr>
        <w:jc w:val="both"/>
        <w:rPr>
          <w:color w:val="000000"/>
        </w:rPr>
      </w:pPr>
      <w:r>
        <w:rPr>
          <w:color w:val="000000"/>
        </w:rPr>
        <w:t>PA 19-184 An Act Concerning the Provision of Special Education</w:t>
      </w:r>
    </w:p>
    <w:p w14:paraId="1702CE66" w14:textId="77777777" w:rsidR="00372DB1" w:rsidRDefault="00372DB1" w:rsidP="00372DB1">
      <w:pPr>
        <w:rPr>
          <w:color w:val="000000"/>
        </w:rPr>
      </w:pPr>
      <w:bookmarkStart w:id="0" w:name="_GoBack"/>
      <w:bookmarkEnd w:id="0"/>
    </w:p>
    <w:p w14:paraId="7C5873F4" w14:textId="55B208B4" w:rsidR="00AC6ACD" w:rsidRPr="00CB14E1" w:rsidRDefault="00CB14E1" w:rsidP="00372DB1">
      <w:pPr>
        <w:rPr>
          <w:color w:val="000000"/>
        </w:rPr>
      </w:pPr>
      <w:r w:rsidRPr="00CB14E1">
        <w:rPr>
          <w:color w:val="000000"/>
        </w:rPr>
        <w:t>Policy adopted:</w:t>
      </w:r>
      <w:r w:rsidR="00D35A4A">
        <w:rPr>
          <w:color w:val="000000"/>
        </w:rPr>
        <w:t xml:space="preserve">  March 24, 2022</w:t>
      </w:r>
    </w:p>
    <w:sectPr w:rsidR="00AC6ACD" w:rsidRPr="00CB14E1" w:rsidSect="00650976">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0ED7A" w14:textId="77777777" w:rsidR="005E4656" w:rsidRDefault="005E4656" w:rsidP="005E4656">
      <w:r>
        <w:separator/>
      </w:r>
    </w:p>
  </w:endnote>
  <w:endnote w:type="continuationSeparator" w:id="0">
    <w:p w14:paraId="4B167304" w14:textId="77777777" w:rsidR="005E4656" w:rsidRDefault="005E4656" w:rsidP="005E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3E014" w14:textId="77777777" w:rsidR="008B0481" w:rsidRDefault="008B0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363C" w14:textId="77777777" w:rsidR="005E4656" w:rsidRDefault="005E465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114A8CA4" w14:textId="77777777" w:rsidR="005E4656" w:rsidRDefault="005E46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24787" w14:textId="77777777" w:rsidR="008B0481" w:rsidRDefault="008B0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5616E" w14:textId="77777777" w:rsidR="005E4656" w:rsidRDefault="005E4656" w:rsidP="005E4656">
      <w:r>
        <w:separator/>
      </w:r>
    </w:p>
  </w:footnote>
  <w:footnote w:type="continuationSeparator" w:id="0">
    <w:p w14:paraId="04A0CF59" w14:textId="77777777" w:rsidR="005E4656" w:rsidRDefault="005E4656" w:rsidP="005E4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AA676" w14:textId="77777777" w:rsidR="008B0481" w:rsidRDefault="008B0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FD650" w14:textId="12C15E76" w:rsidR="005E4656" w:rsidRDefault="005E4656" w:rsidP="005E4656">
    <w:pPr>
      <w:pStyle w:val="Header"/>
      <w:pBdr>
        <w:top w:val="single" w:sz="4" w:space="1" w:color="auto"/>
        <w:left w:val="single" w:sz="4" w:space="4" w:color="auto"/>
        <w:bottom w:val="single" w:sz="4" w:space="1" w:color="auto"/>
        <w:right w:val="single" w:sz="4" w:space="4" w:color="auto"/>
      </w:pBdr>
      <w:jc w:val="center"/>
      <w:rPr>
        <w:b/>
        <w:szCs w:val="20"/>
      </w:rPr>
    </w:pPr>
    <w:r>
      <w:rPr>
        <w:b/>
      </w:rPr>
      <w:t>WOODSTOCK PUBLIC SCHOOLS</w:t>
    </w:r>
  </w:p>
  <w:p w14:paraId="1A4D9BCC" w14:textId="77777777" w:rsidR="005E4656" w:rsidRDefault="005E4656" w:rsidP="005E4656">
    <w:pPr>
      <w:pStyle w:val="Header"/>
      <w:pBdr>
        <w:top w:val="single" w:sz="4" w:space="1" w:color="auto"/>
        <w:left w:val="single" w:sz="4" w:space="4" w:color="auto"/>
        <w:bottom w:val="single" w:sz="4" w:space="1" w:color="auto"/>
        <w:right w:val="single" w:sz="4" w:space="4" w:color="auto"/>
      </w:pBdr>
      <w:jc w:val="center"/>
      <w:rPr>
        <w:rFonts w:ascii="CG Times" w:hAnsi="CG Times"/>
        <w:b/>
      </w:rPr>
    </w:pPr>
    <w:r>
      <w:rPr>
        <w:b/>
      </w:rPr>
      <w:t>Woodstock, CT 06281</w:t>
    </w:r>
  </w:p>
  <w:p w14:paraId="2E5EA7B1" w14:textId="77777777" w:rsidR="005E4656" w:rsidRDefault="005E4656" w:rsidP="005E4656">
    <w:pPr>
      <w:pStyle w:val="Header"/>
      <w:pBdr>
        <w:top w:val="single" w:sz="4" w:space="1" w:color="auto"/>
        <w:left w:val="single" w:sz="4" w:space="4" w:color="auto"/>
        <w:bottom w:val="single" w:sz="4" w:space="1" w:color="auto"/>
        <w:right w:val="single" w:sz="4" w:space="4" w:color="auto"/>
      </w:pBdr>
      <w:rPr>
        <w:b/>
      </w:rPr>
    </w:pPr>
    <w:r>
      <w:rPr>
        <w:b/>
      </w:rPr>
      <w:t>Series 6000</w:t>
    </w:r>
  </w:p>
  <w:p w14:paraId="00540F31" w14:textId="77777777" w:rsidR="005E4656" w:rsidRPr="005E4656" w:rsidRDefault="005E4656" w:rsidP="005E4656">
    <w:pPr>
      <w:pStyle w:val="Header"/>
      <w:pBdr>
        <w:top w:val="single" w:sz="4" w:space="1" w:color="auto"/>
        <w:left w:val="single" w:sz="4" w:space="4" w:color="auto"/>
        <w:bottom w:val="single" w:sz="4" w:space="1" w:color="auto"/>
        <w:right w:val="single" w:sz="4" w:space="4" w:color="auto"/>
      </w:pBdr>
      <w:rPr>
        <w:b/>
      </w:rPr>
    </w:pPr>
    <w:r>
      <w:rPr>
        <w:b/>
      </w:rPr>
      <w:t>Instruction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BA0D" w14:textId="77777777" w:rsidR="008B0481" w:rsidRDefault="008B04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CD"/>
    <w:rsid w:val="00372DB1"/>
    <w:rsid w:val="00473A03"/>
    <w:rsid w:val="005E4656"/>
    <w:rsid w:val="00650976"/>
    <w:rsid w:val="006E5220"/>
    <w:rsid w:val="008B0481"/>
    <w:rsid w:val="008B6C05"/>
    <w:rsid w:val="008C1DE6"/>
    <w:rsid w:val="00A86978"/>
    <w:rsid w:val="00AA5581"/>
    <w:rsid w:val="00AC6ACD"/>
    <w:rsid w:val="00CB14E1"/>
    <w:rsid w:val="00D278B1"/>
    <w:rsid w:val="00D35A4A"/>
    <w:rsid w:val="00DF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35340D"/>
  <w14:defaultImageDpi w14:val="0"/>
  <w15:docId w15:val="{3D88BE38-D204-45C3-A2D9-60370921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nhideWhenUsed/>
    <w:rsid w:val="005E4656"/>
    <w:pPr>
      <w:tabs>
        <w:tab w:val="center" w:pos="4680"/>
        <w:tab w:val="right" w:pos="9360"/>
      </w:tabs>
    </w:pPr>
  </w:style>
  <w:style w:type="character" w:customStyle="1" w:styleId="HeaderChar">
    <w:name w:val="Header Char"/>
    <w:link w:val="Header"/>
    <w:rsid w:val="005E4656"/>
    <w:rPr>
      <w:rFonts w:ascii="Times New Roman" w:hAnsi="Times New Roman" w:cs="Times New Roman"/>
      <w:sz w:val="24"/>
      <w:szCs w:val="24"/>
    </w:rPr>
  </w:style>
  <w:style w:type="paragraph" w:styleId="Footer">
    <w:name w:val="footer"/>
    <w:basedOn w:val="Normal"/>
    <w:link w:val="FooterChar"/>
    <w:uiPriority w:val="99"/>
    <w:unhideWhenUsed/>
    <w:rsid w:val="005E4656"/>
    <w:pPr>
      <w:tabs>
        <w:tab w:val="center" w:pos="4680"/>
        <w:tab w:val="right" w:pos="9360"/>
      </w:tabs>
    </w:pPr>
  </w:style>
  <w:style w:type="character" w:customStyle="1" w:styleId="FooterChar">
    <w:name w:val="Footer Char"/>
    <w:link w:val="Footer"/>
    <w:uiPriority w:val="99"/>
    <w:rsid w:val="005E465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89583">
      <w:bodyDiv w:val="1"/>
      <w:marLeft w:val="0"/>
      <w:marRight w:val="0"/>
      <w:marTop w:val="0"/>
      <w:marBottom w:val="0"/>
      <w:divBdr>
        <w:top w:val="none" w:sz="0" w:space="0" w:color="auto"/>
        <w:left w:val="none" w:sz="0" w:space="0" w:color="auto"/>
        <w:bottom w:val="none" w:sz="0" w:space="0" w:color="auto"/>
        <w:right w:val="none" w:sz="0" w:space="0" w:color="auto"/>
      </w:divBdr>
    </w:div>
    <w:div w:id="96497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292</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Milanese</dc:creator>
  <cp:keywords/>
  <dc:description/>
  <cp:lastModifiedBy>Katrina Milanese</cp:lastModifiedBy>
  <cp:revision>12</cp:revision>
  <dcterms:created xsi:type="dcterms:W3CDTF">2022-03-21T15:27:00Z</dcterms:created>
  <dcterms:modified xsi:type="dcterms:W3CDTF">2022-03-25T15:05:00Z</dcterms:modified>
</cp:coreProperties>
</file>