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60AD7" w14:textId="77777777" w:rsidR="008050C5" w:rsidRDefault="00615827">
      <w:pPr>
        <w:jc w:val="right"/>
      </w:pPr>
      <w:r>
        <w:rPr>
          <w:b/>
          <w:bCs/>
        </w:rPr>
        <w:t>Policy: 6220</w:t>
      </w:r>
      <w:r>
        <w:rPr>
          <w:b/>
          <w:bCs/>
        </w:rPr>
        <w:br/>
        <w:t>Section: 6000 - Management Support</w:t>
      </w:r>
    </w:p>
    <w:p w14:paraId="47FAC03C" w14:textId="77777777" w:rsidR="008050C5" w:rsidRDefault="00B7498B">
      <w:pPr>
        <w:rPr>
          <w:rFonts w:ascii="Times New Roman" w:eastAsia="Times New Roman" w:hAnsi="Times New Roman"/>
          <w:sz w:val="24"/>
          <w:szCs w:val="24"/>
        </w:rPr>
      </w:pPr>
      <w:r>
        <w:rPr>
          <w:rFonts w:ascii="Times New Roman" w:eastAsia="Times New Roman" w:hAnsi="Times New Roman"/>
          <w:sz w:val="24"/>
          <w:szCs w:val="24"/>
        </w:rPr>
        <w:pict w14:anchorId="5948F8F1">
          <v:rect id="_x0000_i1025" style="width:0;height:1.5pt" o:hralign="center" o:hrstd="t" o:hr="t" fillcolor="#a0a0a0" stroked="f"/>
        </w:pict>
      </w:r>
    </w:p>
    <w:p w14:paraId="79AD8760" w14:textId="77777777" w:rsidR="008050C5" w:rsidRDefault="008050C5">
      <w:pPr>
        <w:rPr>
          <w:rFonts w:ascii="Times New Roman" w:eastAsia="Times New Roman" w:hAnsi="Times New Roman"/>
          <w:sz w:val="24"/>
          <w:szCs w:val="24"/>
        </w:rPr>
      </w:pPr>
    </w:p>
    <w:p w14:paraId="112F55F4" w14:textId="77777777" w:rsidR="008050C5" w:rsidRDefault="00615827">
      <w:pPr>
        <w:pStyle w:val="NormalWeb"/>
        <w:rPr>
          <w:sz w:val="32"/>
          <w:szCs w:val="32"/>
        </w:rPr>
      </w:pPr>
      <w:r>
        <w:rPr>
          <w:b/>
          <w:bCs/>
          <w:sz w:val="32"/>
          <w:szCs w:val="32"/>
        </w:rPr>
        <w:t>Bid Requirements</w:t>
      </w:r>
    </w:p>
    <w:p w14:paraId="600130A7" w14:textId="77777777" w:rsidR="008050C5" w:rsidRDefault="008050C5">
      <w:pPr>
        <w:rPr>
          <w:rFonts w:ascii="Times New Roman" w:eastAsia="Times New Roman" w:hAnsi="Times New Roman"/>
          <w:sz w:val="24"/>
          <w:szCs w:val="24"/>
        </w:rPr>
      </w:pPr>
    </w:p>
    <w:p w14:paraId="28B46DA8" w14:textId="5933019A" w:rsidR="008050C5" w:rsidRPr="00127581" w:rsidRDefault="00615827">
      <w:pPr>
        <w:pStyle w:val="NormalWeb"/>
        <w:rPr>
          <w:sz w:val="18"/>
          <w:szCs w:val="18"/>
        </w:rPr>
      </w:pPr>
      <w:r w:rsidRPr="00127581">
        <w:rPr>
          <w:sz w:val="18"/>
          <w:szCs w:val="18"/>
        </w:rPr>
        <w:t>The board recognizes the importance of:</w:t>
      </w:r>
      <w:r w:rsidRPr="00127581">
        <w:rPr>
          <w:sz w:val="18"/>
          <w:szCs w:val="18"/>
        </w:rPr>
        <w:br/>
        <w:t> </w:t>
      </w:r>
    </w:p>
    <w:p w14:paraId="2CDF8A98" w14:textId="77777777" w:rsidR="008050C5" w:rsidRPr="00127581" w:rsidRDefault="00615827">
      <w:pPr>
        <w:numPr>
          <w:ilvl w:val="0"/>
          <w:numId w:val="1"/>
        </w:numPr>
        <w:rPr>
          <w:sz w:val="18"/>
          <w:szCs w:val="18"/>
        </w:rPr>
      </w:pPr>
      <w:r w:rsidRPr="00127581">
        <w:rPr>
          <w:sz w:val="18"/>
          <w:szCs w:val="18"/>
        </w:rPr>
        <w:t>maximizing the use of district resources;</w:t>
      </w:r>
    </w:p>
    <w:p w14:paraId="16D4A46A" w14:textId="77777777" w:rsidR="008050C5" w:rsidRPr="00127581" w:rsidRDefault="00615827">
      <w:pPr>
        <w:numPr>
          <w:ilvl w:val="0"/>
          <w:numId w:val="1"/>
        </w:numPr>
        <w:rPr>
          <w:sz w:val="18"/>
          <w:szCs w:val="18"/>
        </w:rPr>
      </w:pPr>
      <w:r w:rsidRPr="00127581">
        <w:rPr>
          <w:sz w:val="18"/>
          <w:szCs w:val="18"/>
        </w:rPr>
        <w:t>the need for sound business practices in spending public money;</w:t>
      </w:r>
    </w:p>
    <w:p w14:paraId="76B43D03" w14:textId="77777777" w:rsidR="008050C5" w:rsidRPr="00127581" w:rsidRDefault="00615827">
      <w:pPr>
        <w:numPr>
          <w:ilvl w:val="0"/>
          <w:numId w:val="1"/>
        </w:numPr>
        <w:rPr>
          <w:sz w:val="18"/>
          <w:szCs w:val="18"/>
        </w:rPr>
      </w:pPr>
      <w:r w:rsidRPr="00127581">
        <w:rPr>
          <w:sz w:val="18"/>
          <w:szCs w:val="18"/>
        </w:rPr>
        <w:t>the requirement of complying with state and federal laws governing purchasing</w:t>
      </w:r>
      <w:r w:rsidR="0086721C" w:rsidRPr="00127581">
        <w:rPr>
          <w:sz w:val="18"/>
          <w:szCs w:val="18"/>
        </w:rPr>
        <w:t xml:space="preserve"> and public works</w:t>
      </w:r>
      <w:r w:rsidRPr="00127581">
        <w:rPr>
          <w:sz w:val="18"/>
          <w:szCs w:val="18"/>
        </w:rPr>
        <w:t>;</w:t>
      </w:r>
    </w:p>
    <w:p w14:paraId="7B95995E" w14:textId="77777777" w:rsidR="008050C5" w:rsidRPr="00127581" w:rsidRDefault="00615827">
      <w:pPr>
        <w:numPr>
          <w:ilvl w:val="0"/>
          <w:numId w:val="1"/>
        </w:numPr>
        <w:rPr>
          <w:sz w:val="18"/>
          <w:szCs w:val="18"/>
        </w:rPr>
      </w:pPr>
      <w:r w:rsidRPr="00127581">
        <w:rPr>
          <w:sz w:val="18"/>
          <w:szCs w:val="18"/>
        </w:rPr>
        <w:t xml:space="preserve">the importance of standardized purchasing </w:t>
      </w:r>
      <w:r w:rsidR="0086721C" w:rsidRPr="00127581">
        <w:rPr>
          <w:sz w:val="18"/>
          <w:szCs w:val="18"/>
        </w:rPr>
        <w:t xml:space="preserve">and public works </w:t>
      </w:r>
      <w:r w:rsidRPr="00127581">
        <w:rPr>
          <w:sz w:val="18"/>
          <w:szCs w:val="18"/>
        </w:rPr>
        <w:t>regulations; and</w:t>
      </w:r>
    </w:p>
    <w:p w14:paraId="35299FF6" w14:textId="77777777" w:rsidR="008050C5" w:rsidRPr="00127581" w:rsidRDefault="00615827">
      <w:pPr>
        <w:numPr>
          <w:ilvl w:val="0"/>
          <w:numId w:val="1"/>
        </w:numPr>
        <w:rPr>
          <w:sz w:val="18"/>
          <w:szCs w:val="18"/>
        </w:rPr>
      </w:pPr>
      <w:r w:rsidRPr="00127581">
        <w:rPr>
          <w:sz w:val="18"/>
          <w:szCs w:val="18"/>
        </w:rPr>
        <w:t>the need for clear documentation.</w:t>
      </w:r>
    </w:p>
    <w:p w14:paraId="18EA811A" w14:textId="77777777" w:rsidR="008050C5" w:rsidRPr="00127581" w:rsidRDefault="00615827">
      <w:pPr>
        <w:pStyle w:val="NormalWeb"/>
        <w:rPr>
          <w:sz w:val="18"/>
          <w:szCs w:val="18"/>
        </w:rPr>
      </w:pPr>
      <w:r w:rsidRPr="00127581">
        <w:rPr>
          <w:sz w:val="18"/>
          <w:szCs w:val="18"/>
        </w:rPr>
        <w:t> </w:t>
      </w:r>
    </w:p>
    <w:p w14:paraId="77678906" w14:textId="77777777" w:rsidR="008050C5" w:rsidRPr="00127581" w:rsidRDefault="0086721C">
      <w:pPr>
        <w:pStyle w:val="NormalWeb"/>
        <w:rPr>
          <w:sz w:val="18"/>
          <w:szCs w:val="18"/>
        </w:rPr>
      </w:pPr>
      <w:r w:rsidRPr="00127581">
        <w:rPr>
          <w:rStyle w:val="Strong"/>
          <w:sz w:val="18"/>
          <w:szCs w:val="18"/>
        </w:rPr>
        <w:t>I.</w:t>
      </w:r>
      <w:r w:rsidRPr="00127581">
        <w:rPr>
          <w:rStyle w:val="Strong"/>
          <w:sz w:val="18"/>
          <w:szCs w:val="18"/>
        </w:rPr>
        <w:tab/>
      </w:r>
      <w:r w:rsidR="00615827" w:rsidRPr="00127581">
        <w:rPr>
          <w:rStyle w:val="Strong"/>
          <w:sz w:val="18"/>
          <w:szCs w:val="18"/>
        </w:rPr>
        <w:t xml:space="preserve">Procurement </w:t>
      </w:r>
      <w:r w:rsidRPr="00127581">
        <w:rPr>
          <w:rStyle w:val="Strong"/>
          <w:sz w:val="18"/>
          <w:szCs w:val="18"/>
        </w:rPr>
        <w:t xml:space="preserve">and Public Works </w:t>
      </w:r>
      <w:r w:rsidR="00615827" w:rsidRPr="00127581">
        <w:rPr>
          <w:rStyle w:val="Strong"/>
          <w:sz w:val="18"/>
          <w:szCs w:val="18"/>
        </w:rPr>
        <w:t>Using State Funds</w:t>
      </w:r>
    </w:p>
    <w:p w14:paraId="5A00AF6D" w14:textId="77777777" w:rsidR="0086721C" w:rsidRPr="00127581" w:rsidRDefault="0086721C">
      <w:pPr>
        <w:pStyle w:val="NormalWeb"/>
        <w:rPr>
          <w:sz w:val="18"/>
          <w:szCs w:val="18"/>
        </w:rPr>
      </w:pPr>
    </w:p>
    <w:p w14:paraId="6756D95D" w14:textId="77777777" w:rsidR="0086721C" w:rsidRPr="00127581" w:rsidRDefault="0086721C">
      <w:pPr>
        <w:pStyle w:val="NormalWeb"/>
        <w:rPr>
          <w:b/>
          <w:sz w:val="18"/>
          <w:szCs w:val="18"/>
        </w:rPr>
      </w:pPr>
      <w:r w:rsidRPr="00127581">
        <w:rPr>
          <w:b/>
          <w:sz w:val="18"/>
          <w:szCs w:val="18"/>
        </w:rPr>
        <w:t>A.</w:t>
      </w:r>
      <w:r w:rsidRPr="00127581">
        <w:rPr>
          <w:b/>
          <w:sz w:val="18"/>
          <w:szCs w:val="18"/>
        </w:rPr>
        <w:tab/>
        <w:t>Furniture, Supplies, or Equipment</w:t>
      </w:r>
    </w:p>
    <w:p w14:paraId="09DDACCA" w14:textId="77777777" w:rsidR="0086721C" w:rsidRPr="00127581" w:rsidRDefault="0086721C">
      <w:pPr>
        <w:pStyle w:val="NormalWeb"/>
        <w:rPr>
          <w:sz w:val="18"/>
          <w:szCs w:val="18"/>
        </w:rPr>
      </w:pPr>
    </w:p>
    <w:p w14:paraId="183A795B" w14:textId="77777777" w:rsidR="008050C5" w:rsidRPr="00127581" w:rsidRDefault="00615827">
      <w:pPr>
        <w:pStyle w:val="NormalWeb"/>
        <w:rPr>
          <w:sz w:val="18"/>
          <w:szCs w:val="18"/>
        </w:rPr>
      </w:pPr>
      <w:r w:rsidRPr="00127581">
        <w:rPr>
          <w:sz w:val="18"/>
          <w:szCs w:val="18"/>
        </w:rPr>
        <w:t>Whenever the estimated cost of furniture, supplies</w:t>
      </w:r>
      <w:r w:rsidR="0086721C" w:rsidRPr="00127581">
        <w:rPr>
          <w:sz w:val="18"/>
          <w:szCs w:val="18"/>
        </w:rPr>
        <w:t>,</w:t>
      </w:r>
      <w:r w:rsidRPr="00127581">
        <w:rPr>
          <w:sz w:val="18"/>
          <w:szCs w:val="18"/>
        </w:rPr>
        <w:t xml:space="preserve"> or equipment (except books) will cost:</w:t>
      </w:r>
      <w:r w:rsidRPr="00127581">
        <w:rPr>
          <w:sz w:val="18"/>
          <w:szCs w:val="18"/>
        </w:rPr>
        <w:br/>
        <w:t> </w:t>
      </w:r>
    </w:p>
    <w:p w14:paraId="164E65D6" w14:textId="77777777" w:rsidR="008050C5" w:rsidRPr="00127581" w:rsidRDefault="00615827">
      <w:pPr>
        <w:numPr>
          <w:ilvl w:val="0"/>
          <w:numId w:val="2"/>
        </w:numPr>
        <w:rPr>
          <w:sz w:val="18"/>
          <w:szCs w:val="18"/>
        </w:rPr>
      </w:pPr>
      <w:r w:rsidRPr="00127581">
        <w:rPr>
          <w:sz w:val="18"/>
          <w:szCs w:val="18"/>
        </w:rPr>
        <w:t>less than $40,000, no competitive bidding process is required to make the purchase;</w:t>
      </w:r>
    </w:p>
    <w:p w14:paraId="58A58B0C" w14:textId="77777777" w:rsidR="008050C5" w:rsidRPr="00127581" w:rsidRDefault="00615827">
      <w:pPr>
        <w:numPr>
          <w:ilvl w:val="0"/>
          <w:numId w:val="2"/>
        </w:numPr>
        <w:rPr>
          <w:sz w:val="18"/>
          <w:szCs w:val="18"/>
        </w:rPr>
      </w:pPr>
      <w:r w:rsidRPr="00127581">
        <w:rPr>
          <w:sz w:val="18"/>
          <w:szCs w:val="18"/>
        </w:rPr>
        <w:t>between $40,000 and $75,000, the board will follow the informal competitive bidding process by requiring quotes from at least three different sources to be obtained in writing or by telephone and recorded for the public to review;</w:t>
      </w:r>
    </w:p>
    <w:p w14:paraId="61D43010" w14:textId="77777777" w:rsidR="008050C5" w:rsidRPr="00127581" w:rsidRDefault="00615827">
      <w:pPr>
        <w:numPr>
          <w:ilvl w:val="0"/>
          <w:numId w:val="2"/>
        </w:numPr>
        <w:rPr>
          <w:sz w:val="18"/>
          <w:szCs w:val="18"/>
        </w:rPr>
      </w:pPr>
      <w:r w:rsidRPr="00127581">
        <w:rPr>
          <w:sz w:val="18"/>
          <w:szCs w:val="18"/>
        </w:rPr>
        <w:t>over $75,000, the board will follow the formal competitive bidding process by:</w:t>
      </w:r>
      <w:r w:rsidRPr="00127581">
        <w:rPr>
          <w:sz w:val="18"/>
          <w:szCs w:val="18"/>
        </w:rPr>
        <w:br/>
        <w:t xml:space="preserve">  </w:t>
      </w:r>
    </w:p>
    <w:p w14:paraId="2444B473" w14:textId="14D1464B" w:rsidR="008050C5" w:rsidRPr="00127581" w:rsidRDefault="00615827">
      <w:pPr>
        <w:numPr>
          <w:ilvl w:val="1"/>
          <w:numId w:val="2"/>
        </w:numPr>
        <w:rPr>
          <w:sz w:val="18"/>
          <w:szCs w:val="18"/>
        </w:rPr>
      </w:pPr>
      <w:r w:rsidRPr="00127581">
        <w:rPr>
          <w:rFonts w:ascii="Arial" w:hAnsi="Arial" w:cs="Arial"/>
          <w:sz w:val="18"/>
          <w:szCs w:val="18"/>
        </w:rPr>
        <w:t>​</w:t>
      </w:r>
      <w:r w:rsidRPr="00127581">
        <w:rPr>
          <w:sz w:val="18"/>
          <w:szCs w:val="18"/>
        </w:rPr>
        <w:t>preparing clear and definite plans and specifications for such purchases;</w:t>
      </w:r>
      <w:r w:rsidRPr="00127581">
        <w:rPr>
          <w:sz w:val="18"/>
          <w:szCs w:val="18"/>
        </w:rPr>
        <w:br/>
        <w:t> </w:t>
      </w:r>
    </w:p>
    <w:p w14:paraId="7ACB630F" w14:textId="77777777" w:rsidR="008050C5" w:rsidRPr="00127581" w:rsidRDefault="00615827">
      <w:pPr>
        <w:numPr>
          <w:ilvl w:val="1"/>
          <w:numId w:val="2"/>
        </w:numPr>
        <w:rPr>
          <w:sz w:val="18"/>
          <w:szCs w:val="18"/>
        </w:rPr>
      </w:pPr>
      <w:r w:rsidRPr="00127581">
        <w:rPr>
          <w:sz w:val="18"/>
          <w:szCs w:val="18"/>
        </w:rPr>
        <w:t>providing notice of the call for formal bids by publication in at least one newspaper of general circulation in the district at least once each week for two consecutive weeks;</w:t>
      </w:r>
      <w:r w:rsidRPr="00127581">
        <w:rPr>
          <w:sz w:val="18"/>
          <w:szCs w:val="18"/>
        </w:rPr>
        <w:br/>
        <w:t> </w:t>
      </w:r>
    </w:p>
    <w:p w14:paraId="67A43AFF" w14:textId="3B825A74" w:rsidR="008050C5" w:rsidRPr="00127581" w:rsidRDefault="00615827">
      <w:pPr>
        <w:numPr>
          <w:ilvl w:val="1"/>
          <w:numId w:val="2"/>
        </w:numPr>
        <w:rPr>
          <w:sz w:val="18"/>
          <w:szCs w:val="18"/>
        </w:rPr>
      </w:pPr>
      <w:r w:rsidRPr="00127581">
        <w:rPr>
          <w:sz w:val="18"/>
          <w:szCs w:val="18"/>
        </w:rPr>
        <w:t xml:space="preserve">providing the clear and definite plans and specifications to </w:t>
      </w:r>
      <w:r w:rsidR="0086721C" w:rsidRPr="00127581">
        <w:rPr>
          <w:sz w:val="18"/>
          <w:szCs w:val="18"/>
        </w:rPr>
        <w:t>those</w:t>
      </w:r>
      <w:r w:rsidRPr="00127581">
        <w:rPr>
          <w:sz w:val="18"/>
          <w:szCs w:val="18"/>
        </w:rPr>
        <w:t xml:space="preserve"> interested in submitting a bid;</w:t>
      </w:r>
      <w:r w:rsidRPr="00127581">
        <w:rPr>
          <w:sz w:val="18"/>
          <w:szCs w:val="18"/>
        </w:rPr>
        <w:br/>
        <w:t> </w:t>
      </w:r>
    </w:p>
    <w:p w14:paraId="22782EEA" w14:textId="77777777" w:rsidR="008050C5" w:rsidRPr="00127581" w:rsidRDefault="00615827">
      <w:pPr>
        <w:numPr>
          <w:ilvl w:val="1"/>
          <w:numId w:val="2"/>
        </w:numPr>
        <w:rPr>
          <w:sz w:val="18"/>
          <w:szCs w:val="18"/>
        </w:rPr>
      </w:pPr>
      <w:r w:rsidRPr="00127581">
        <w:rPr>
          <w:sz w:val="18"/>
          <w:szCs w:val="18"/>
        </w:rPr>
        <w:t>require that bids be in writing;</w:t>
      </w:r>
      <w:r w:rsidRPr="00127581">
        <w:rPr>
          <w:sz w:val="18"/>
          <w:szCs w:val="18"/>
        </w:rPr>
        <w:br/>
        <w:t> </w:t>
      </w:r>
    </w:p>
    <w:p w14:paraId="77AC9E85" w14:textId="77777777" w:rsidR="008050C5" w:rsidRPr="00127581" w:rsidRDefault="00615827">
      <w:pPr>
        <w:numPr>
          <w:ilvl w:val="1"/>
          <w:numId w:val="2"/>
        </w:numPr>
        <w:rPr>
          <w:sz w:val="18"/>
          <w:szCs w:val="18"/>
        </w:rPr>
      </w:pPr>
      <w:r w:rsidRPr="00127581">
        <w:rPr>
          <w:sz w:val="18"/>
          <w:szCs w:val="18"/>
        </w:rPr>
        <w:t>open and read bids in public on the date and in the place named in the notice; and</w:t>
      </w:r>
      <w:r w:rsidRPr="00127581">
        <w:rPr>
          <w:sz w:val="18"/>
          <w:szCs w:val="18"/>
        </w:rPr>
        <w:br/>
        <w:t> </w:t>
      </w:r>
    </w:p>
    <w:p w14:paraId="344A5A84" w14:textId="77777777" w:rsidR="008050C5" w:rsidRPr="00127581" w:rsidRDefault="00615827">
      <w:pPr>
        <w:numPr>
          <w:ilvl w:val="1"/>
          <w:numId w:val="2"/>
        </w:numPr>
        <w:rPr>
          <w:sz w:val="18"/>
          <w:szCs w:val="18"/>
        </w:rPr>
      </w:pPr>
      <w:r w:rsidRPr="00127581">
        <w:rPr>
          <w:sz w:val="18"/>
          <w:szCs w:val="18"/>
        </w:rPr>
        <w:t>file all bids for public inspection after opening.</w:t>
      </w:r>
    </w:p>
    <w:p w14:paraId="237F39B8" w14:textId="77777777" w:rsidR="008050C5" w:rsidRPr="00127581" w:rsidRDefault="00615827">
      <w:pPr>
        <w:pStyle w:val="NormalWeb"/>
        <w:rPr>
          <w:sz w:val="18"/>
          <w:szCs w:val="18"/>
        </w:rPr>
      </w:pPr>
      <w:r w:rsidRPr="00127581">
        <w:rPr>
          <w:rFonts w:ascii="Arial" w:hAnsi="Arial" w:cs="Arial"/>
          <w:sz w:val="18"/>
          <w:szCs w:val="18"/>
        </w:rPr>
        <w:t>​</w:t>
      </w:r>
    </w:p>
    <w:p w14:paraId="62D6116C" w14:textId="77777777" w:rsidR="0086721C" w:rsidRDefault="0086721C">
      <w:pPr>
        <w:pStyle w:val="NormalWeb"/>
        <w:rPr>
          <w:b/>
          <w:sz w:val="18"/>
          <w:szCs w:val="18"/>
        </w:rPr>
      </w:pPr>
      <w:r w:rsidRPr="00127581">
        <w:rPr>
          <w:b/>
          <w:sz w:val="18"/>
          <w:szCs w:val="18"/>
        </w:rPr>
        <w:t>B.</w:t>
      </w:r>
      <w:r w:rsidRPr="00127581">
        <w:rPr>
          <w:b/>
          <w:sz w:val="18"/>
          <w:szCs w:val="18"/>
        </w:rPr>
        <w:tab/>
        <w:t>Exemptions</w:t>
      </w:r>
    </w:p>
    <w:p w14:paraId="5BFCC982" w14:textId="77777777" w:rsidR="00027519" w:rsidRPr="00127581" w:rsidRDefault="00027519">
      <w:pPr>
        <w:pStyle w:val="NormalWeb"/>
        <w:rPr>
          <w:b/>
          <w:sz w:val="18"/>
          <w:szCs w:val="18"/>
        </w:rPr>
      </w:pPr>
    </w:p>
    <w:p w14:paraId="19B47001" w14:textId="77777777" w:rsidR="008050C5" w:rsidRPr="00127581" w:rsidRDefault="00615827">
      <w:pPr>
        <w:pStyle w:val="NormalWeb"/>
        <w:rPr>
          <w:sz w:val="18"/>
          <w:szCs w:val="18"/>
        </w:rPr>
      </w:pPr>
      <w:r w:rsidRPr="00127581">
        <w:rPr>
          <w:sz w:val="18"/>
          <w:szCs w:val="18"/>
        </w:rPr>
        <w:t>The board may waive bid requirements for purchases:</w:t>
      </w:r>
      <w:r w:rsidRPr="00127581">
        <w:rPr>
          <w:sz w:val="18"/>
          <w:szCs w:val="18"/>
        </w:rPr>
        <w:br/>
        <w:t> </w:t>
      </w:r>
    </w:p>
    <w:p w14:paraId="3A39A005" w14:textId="04D92D9E" w:rsidR="008050C5" w:rsidRPr="00127581" w:rsidRDefault="0086721C">
      <w:pPr>
        <w:numPr>
          <w:ilvl w:val="0"/>
          <w:numId w:val="3"/>
        </w:numPr>
        <w:rPr>
          <w:sz w:val="18"/>
          <w:szCs w:val="18"/>
        </w:rPr>
      </w:pPr>
      <w:r w:rsidRPr="00127581">
        <w:rPr>
          <w:sz w:val="18"/>
          <w:szCs w:val="18"/>
        </w:rPr>
        <w:t xml:space="preserve"> </w:t>
      </w:r>
      <w:r w:rsidR="00615827" w:rsidRPr="00127581">
        <w:rPr>
          <w:sz w:val="18"/>
          <w:szCs w:val="18"/>
        </w:rPr>
        <w:t>clearly and legitimately limited to a single source of supply;</w:t>
      </w:r>
    </w:p>
    <w:p w14:paraId="4FBCA87F" w14:textId="1AB7B2AF" w:rsidR="008050C5" w:rsidRPr="00127581" w:rsidRDefault="0086721C">
      <w:pPr>
        <w:numPr>
          <w:ilvl w:val="0"/>
          <w:numId w:val="3"/>
        </w:numPr>
        <w:rPr>
          <w:sz w:val="18"/>
          <w:szCs w:val="18"/>
        </w:rPr>
      </w:pPr>
      <w:r w:rsidRPr="00127581">
        <w:rPr>
          <w:sz w:val="18"/>
          <w:szCs w:val="18"/>
        </w:rPr>
        <w:t xml:space="preserve"> </w:t>
      </w:r>
      <w:r w:rsidR="00615827" w:rsidRPr="00127581">
        <w:rPr>
          <w:sz w:val="18"/>
          <w:szCs w:val="18"/>
        </w:rPr>
        <w:t>involving special facilities or market conditions;</w:t>
      </w:r>
    </w:p>
    <w:p w14:paraId="1398F152" w14:textId="144EA477" w:rsidR="008050C5" w:rsidRPr="00127581" w:rsidRDefault="0086721C">
      <w:pPr>
        <w:numPr>
          <w:ilvl w:val="0"/>
          <w:numId w:val="3"/>
        </w:numPr>
        <w:rPr>
          <w:sz w:val="18"/>
          <w:szCs w:val="18"/>
        </w:rPr>
      </w:pPr>
      <w:r w:rsidRPr="00127581">
        <w:rPr>
          <w:sz w:val="18"/>
          <w:szCs w:val="18"/>
        </w:rPr>
        <w:t xml:space="preserve"> </w:t>
      </w:r>
      <w:r w:rsidR="00615827" w:rsidRPr="00127581">
        <w:rPr>
          <w:sz w:val="18"/>
          <w:szCs w:val="18"/>
        </w:rPr>
        <w:t>in the event of an emergency;</w:t>
      </w:r>
    </w:p>
    <w:p w14:paraId="6D6EA0D1" w14:textId="2808283F" w:rsidR="008050C5" w:rsidRPr="00127581" w:rsidRDefault="0086721C">
      <w:pPr>
        <w:numPr>
          <w:ilvl w:val="0"/>
          <w:numId w:val="3"/>
        </w:numPr>
        <w:rPr>
          <w:sz w:val="18"/>
          <w:szCs w:val="18"/>
        </w:rPr>
      </w:pPr>
      <w:r w:rsidRPr="00127581">
        <w:rPr>
          <w:sz w:val="18"/>
          <w:szCs w:val="18"/>
        </w:rPr>
        <w:t xml:space="preserve"> </w:t>
      </w:r>
      <w:r w:rsidR="00615827" w:rsidRPr="00127581">
        <w:rPr>
          <w:sz w:val="18"/>
          <w:szCs w:val="18"/>
        </w:rPr>
        <w:t xml:space="preserve">of insurance or bonds; and </w:t>
      </w:r>
    </w:p>
    <w:p w14:paraId="481C5D73" w14:textId="77777777" w:rsidR="008050C5" w:rsidRPr="00127581" w:rsidRDefault="00615827">
      <w:pPr>
        <w:numPr>
          <w:ilvl w:val="0"/>
          <w:numId w:val="3"/>
        </w:numPr>
        <w:rPr>
          <w:sz w:val="18"/>
          <w:szCs w:val="18"/>
        </w:rPr>
      </w:pPr>
      <w:r w:rsidRPr="00127581">
        <w:rPr>
          <w:sz w:val="18"/>
          <w:szCs w:val="18"/>
        </w:rPr>
        <w:t>involving</w:t>
      </w:r>
      <w:r w:rsidR="0086721C" w:rsidRPr="00127581">
        <w:rPr>
          <w:sz w:val="18"/>
          <w:szCs w:val="18"/>
        </w:rPr>
        <w:t xml:space="preserve"> </w:t>
      </w:r>
      <w:r w:rsidRPr="00127581">
        <w:rPr>
          <w:sz w:val="18"/>
          <w:szCs w:val="18"/>
        </w:rPr>
        <w:t>public works in the event of an emergency.</w:t>
      </w:r>
    </w:p>
    <w:p w14:paraId="0339D16F" w14:textId="77777777" w:rsidR="008050C5" w:rsidRPr="00127581" w:rsidRDefault="00615827">
      <w:pPr>
        <w:pStyle w:val="NormalWeb"/>
        <w:rPr>
          <w:sz w:val="18"/>
          <w:szCs w:val="18"/>
        </w:rPr>
      </w:pPr>
      <w:r w:rsidRPr="00127581">
        <w:rPr>
          <w:sz w:val="18"/>
          <w:szCs w:val="18"/>
        </w:rPr>
        <w:t> </w:t>
      </w:r>
    </w:p>
    <w:p w14:paraId="5C243BD5" w14:textId="77777777" w:rsidR="008050C5" w:rsidRPr="00127581" w:rsidRDefault="00615827">
      <w:pPr>
        <w:pStyle w:val="NormalWeb"/>
        <w:rPr>
          <w:sz w:val="18"/>
          <w:szCs w:val="18"/>
        </w:rPr>
      </w:pPr>
      <w:r w:rsidRPr="00127581">
        <w:rPr>
          <w:sz w:val="18"/>
          <w:szCs w:val="18"/>
        </w:rPr>
        <w:t>"Emergency" means unforeseen circumstances beyond the district's control that present a real, immediate threat to the proper performance of essential functions or will likely result in material loss or damage to property, bodily injury or loss of life if immediate action is not taken.</w:t>
      </w:r>
    </w:p>
    <w:p w14:paraId="7518302C" w14:textId="77777777" w:rsidR="008050C5" w:rsidRPr="00127581" w:rsidRDefault="00615827">
      <w:pPr>
        <w:pStyle w:val="NormalWeb"/>
        <w:rPr>
          <w:sz w:val="18"/>
          <w:szCs w:val="18"/>
        </w:rPr>
      </w:pPr>
      <w:r w:rsidRPr="00127581">
        <w:rPr>
          <w:sz w:val="18"/>
          <w:szCs w:val="18"/>
        </w:rPr>
        <w:t> </w:t>
      </w:r>
    </w:p>
    <w:p w14:paraId="3BFCF801" w14:textId="77777777" w:rsidR="008050C5" w:rsidRPr="00127581" w:rsidRDefault="00615827">
      <w:pPr>
        <w:pStyle w:val="NormalWeb"/>
        <w:rPr>
          <w:sz w:val="18"/>
          <w:szCs w:val="18"/>
        </w:rPr>
      </w:pPr>
      <w:r w:rsidRPr="00127581">
        <w:rPr>
          <w:sz w:val="18"/>
          <w:szCs w:val="18"/>
        </w:rPr>
        <w:lastRenderedPageBreak/>
        <w:t>Whenever bid requirements are waived, a document explaining the factual basis for the exception and the contract will be recorded and open for public inspection.</w:t>
      </w:r>
      <w:r w:rsidRPr="00127581">
        <w:rPr>
          <w:sz w:val="18"/>
          <w:szCs w:val="18"/>
        </w:rPr>
        <w:br/>
        <w:t> </w:t>
      </w:r>
    </w:p>
    <w:p w14:paraId="72C3071E" w14:textId="77777777" w:rsidR="0086721C" w:rsidRPr="00127581" w:rsidRDefault="0086721C" w:rsidP="0086721C">
      <w:pPr>
        <w:pStyle w:val="NormalWeb"/>
        <w:jc w:val="both"/>
        <w:rPr>
          <w:b/>
          <w:sz w:val="18"/>
          <w:szCs w:val="18"/>
        </w:rPr>
      </w:pPr>
      <w:r w:rsidRPr="00127581">
        <w:rPr>
          <w:b/>
          <w:sz w:val="18"/>
          <w:szCs w:val="18"/>
        </w:rPr>
        <w:t>C.</w:t>
      </w:r>
      <w:r w:rsidR="003E6D5A" w:rsidRPr="00127581">
        <w:rPr>
          <w:b/>
          <w:sz w:val="18"/>
          <w:szCs w:val="18"/>
        </w:rPr>
        <w:tab/>
      </w:r>
      <w:r w:rsidRPr="00127581">
        <w:rPr>
          <w:b/>
          <w:sz w:val="18"/>
          <w:szCs w:val="18"/>
        </w:rPr>
        <w:t>Rejection of Bids</w:t>
      </w:r>
    </w:p>
    <w:p w14:paraId="3EF4F20D" w14:textId="77777777" w:rsidR="003E6D5A" w:rsidRPr="00127581" w:rsidRDefault="003E6D5A">
      <w:pPr>
        <w:pStyle w:val="NormalWeb"/>
        <w:rPr>
          <w:sz w:val="18"/>
          <w:szCs w:val="18"/>
        </w:rPr>
      </w:pPr>
    </w:p>
    <w:p w14:paraId="55F6A2C8" w14:textId="77777777" w:rsidR="003E6D5A" w:rsidRPr="00127581" w:rsidRDefault="00615827">
      <w:pPr>
        <w:pStyle w:val="NormalWeb"/>
        <w:rPr>
          <w:sz w:val="18"/>
          <w:szCs w:val="18"/>
        </w:rPr>
      </w:pPr>
      <w:r w:rsidRPr="00127581">
        <w:rPr>
          <w:sz w:val="18"/>
          <w:szCs w:val="18"/>
        </w:rPr>
        <w:t xml:space="preserve">The board may by resolution reject any and all bids and make further calls for bids in the same manner as the original call. </w:t>
      </w:r>
    </w:p>
    <w:p w14:paraId="71CFA620" w14:textId="77777777" w:rsidR="003E6D5A" w:rsidRPr="00127581" w:rsidRDefault="003E6D5A">
      <w:pPr>
        <w:pStyle w:val="NormalWeb"/>
        <w:rPr>
          <w:sz w:val="18"/>
          <w:szCs w:val="18"/>
        </w:rPr>
      </w:pPr>
    </w:p>
    <w:p w14:paraId="462500CD" w14:textId="77777777" w:rsidR="003E6D5A" w:rsidRPr="00127581" w:rsidRDefault="003E6D5A" w:rsidP="003E6D5A">
      <w:pPr>
        <w:pStyle w:val="NormalWeb"/>
        <w:jc w:val="both"/>
        <w:rPr>
          <w:b/>
          <w:sz w:val="18"/>
          <w:szCs w:val="18"/>
        </w:rPr>
      </w:pPr>
      <w:r w:rsidRPr="00127581">
        <w:rPr>
          <w:b/>
          <w:sz w:val="18"/>
          <w:szCs w:val="18"/>
        </w:rPr>
        <w:t>D.</w:t>
      </w:r>
      <w:r w:rsidRPr="00127581">
        <w:rPr>
          <w:b/>
          <w:sz w:val="18"/>
          <w:szCs w:val="18"/>
        </w:rPr>
        <w:tab/>
        <w:t>Interlocal Cooperation Act</w:t>
      </w:r>
    </w:p>
    <w:p w14:paraId="149C96F6" w14:textId="77777777" w:rsidR="003E6D5A" w:rsidRPr="00127581" w:rsidRDefault="003E6D5A" w:rsidP="003E6D5A">
      <w:pPr>
        <w:pStyle w:val="NormalWeb"/>
        <w:jc w:val="both"/>
        <w:rPr>
          <w:b/>
          <w:sz w:val="18"/>
          <w:szCs w:val="18"/>
        </w:rPr>
      </w:pPr>
    </w:p>
    <w:p w14:paraId="565810B7" w14:textId="6E969C9B" w:rsidR="008050C5" w:rsidRPr="00127581" w:rsidRDefault="00615827">
      <w:pPr>
        <w:pStyle w:val="NormalWeb"/>
        <w:rPr>
          <w:sz w:val="18"/>
          <w:szCs w:val="18"/>
        </w:rPr>
      </w:pPr>
      <w:r w:rsidRPr="00127581">
        <w:rPr>
          <w:sz w:val="18"/>
          <w:szCs w:val="18"/>
        </w:rPr>
        <w:t xml:space="preserve">The board reserves the right to </w:t>
      </w:r>
      <w:r w:rsidR="003E6D5A" w:rsidRPr="00127581">
        <w:rPr>
          <w:sz w:val="18"/>
          <w:szCs w:val="18"/>
        </w:rPr>
        <w:t>enter into</w:t>
      </w:r>
      <w:r w:rsidRPr="00127581">
        <w:rPr>
          <w:sz w:val="18"/>
          <w:szCs w:val="18"/>
        </w:rPr>
        <w:t xml:space="preserve"> interlocal cooperative agreement</w:t>
      </w:r>
      <w:r w:rsidR="003E6D5A" w:rsidRPr="00127581">
        <w:rPr>
          <w:sz w:val="18"/>
          <w:szCs w:val="18"/>
        </w:rPr>
        <w:t>s</w:t>
      </w:r>
      <w:r w:rsidRPr="00127581">
        <w:rPr>
          <w:sz w:val="18"/>
          <w:szCs w:val="18"/>
        </w:rPr>
        <w:t xml:space="preserve"> </w:t>
      </w:r>
      <w:r w:rsidR="003E6D5A" w:rsidRPr="00127581">
        <w:rPr>
          <w:sz w:val="18"/>
          <w:szCs w:val="18"/>
        </w:rPr>
        <w:t xml:space="preserve">for purchases and public works </w:t>
      </w:r>
      <w:r w:rsidRPr="00127581">
        <w:rPr>
          <w:sz w:val="18"/>
          <w:szCs w:val="18"/>
        </w:rPr>
        <w:t>with other governmental agenc</w:t>
      </w:r>
      <w:r w:rsidR="003E6D5A" w:rsidRPr="00127581">
        <w:rPr>
          <w:sz w:val="18"/>
          <w:szCs w:val="18"/>
        </w:rPr>
        <w:t>ies</w:t>
      </w:r>
      <w:r w:rsidRPr="00127581">
        <w:rPr>
          <w:sz w:val="18"/>
          <w:szCs w:val="18"/>
        </w:rPr>
        <w:t xml:space="preserve"> </w:t>
      </w:r>
      <w:r w:rsidR="003E6D5A" w:rsidRPr="00127581">
        <w:rPr>
          <w:sz w:val="18"/>
          <w:szCs w:val="18"/>
        </w:rPr>
        <w:t>pursuant to the Interlocal Cooperation Act, Chapter 39.34 RCW</w:t>
      </w:r>
      <w:r w:rsidRPr="00127581">
        <w:rPr>
          <w:sz w:val="18"/>
          <w:szCs w:val="18"/>
        </w:rPr>
        <w:t>.</w:t>
      </w:r>
    </w:p>
    <w:p w14:paraId="0B8622E9" w14:textId="77777777" w:rsidR="003E6D5A" w:rsidRPr="00127581" w:rsidRDefault="00615827">
      <w:pPr>
        <w:pStyle w:val="NormalWeb"/>
        <w:rPr>
          <w:sz w:val="18"/>
          <w:szCs w:val="18"/>
        </w:rPr>
      </w:pPr>
      <w:r w:rsidRPr="00127581">
        <w:rPr>
          <w:sz w:val="18"/>
          <w:szCs w:val="18"/>
        </w:rPr>
        <w:br/>
      </w:r>
      <w:r w:rsidR="003E6D5A" w:rsidRPr="00127581">
        <w:rPr>
          <w:b/>
          <w:sz w:val="18"/>
          <w:szCs w:val="18"/>
        </w:rPr>
        <w:t>E.</w:t>
      </w:r>
      <w:r w:rsidR="003E6D5A" w:rsidRPr="00127581">
        <w:rPr>
          <w:b/>
          <w:sz w:val="18"/>
          <w:szCs w:val="18"/>
        </w:rPr>
        <w:tab/>
        <w:t>Crimes Against Children</w:t>
      </w:r>
    </w:p>
    <w:p w14:paraId="33F603BC" w14:textId="77777777" w:rsidR="003E6D5A" w:rsidRPr="00127581" w:rsidRDefault="003E6D5A">
      <w:pPr>
        <w:pStyle w:val="NormalWeb"/>
        <w:rPr>
          <w:sz w:val="18"/>
          <w:szCs w:val="18"/>
        </w:rPr>
      </w:pPr>
    </w:p>
    <w:p w14:paraId="38E65D44" w14:textId="4396444C" w:rsidR="008050C5" w:rsidRPr="00127581" w:rsidRDefault="00615827">
      <w:pPr>
        <w:pStyle w:val="NormalWeb"/>
        <w:rPr>
          <w:sz w:val="18"/>
          <w:szCs w:val="18"/>
        </w:rPr>
      </w:pPr>
      <w:r w:rsidRPr="00127581">
        <w:rPr>
          <w:sz w:val="18"/>
          <w:szCs w:val="18"/>
        </w:rPr>
        <w:t xml:space="preserve">The board </w:t>
      </w:r>
      <w:r w:rsidR="003E6D5A" w:rsidRPr="00127581">
        <w:rPr>
          <w:sz w:val="18"/>
          <w:szCs w:val="18"/>
        </w:rPr>
        <w:t>shall</w:t>
      </w:r>
      <w:r w:rsidRPr="00127581">
        <w:rPr>
          <w:sz w:val="18"/>
          <w:szCs w:val="18"/>
        </w:rPr>
        <w:t xml:space="preserve"> include in </w:t>
      </w:r>
      <w:r w:rsidR="003E6D5A" w:rsidRPr="00127581">
        <w:rPr>
          <w:sz w:val="18"/>
          <w:szCs w:val="18"/>
        </w:rPr>
        <w:t xml:space="preserve">any contract for services with an entity or individual other than an employee of the district a provision requiring the contractor to prohibit any employee of the contractor from working at a public school who has contact with children at a public school during the course of his or her employment and who has pled guilty to or been convicted of any felony crime specified under </w:t>
      </w:r>
      <w:hyperlink r:id="rId7" w:history="1">
        <w:r w:rsidR="003E6D5A" w:rsidRPr="00127581">
          <w:rPr>
            <w:rStyle w:val="Hyperlink"/>
            <w:sz w:val="18"/>
            <w:szCs w:val="18"/>
          </w:rPr>
          <w:t>RCW 28A.400.322</w:t>
        </w:r>
      </w:hyperlink>
      <w:r w:rsidR="003E6D5A" w:rsidRPr="00127581">
        <w:rPr>
          <w:sz w:val="18"/>
          <w:szCs w:val="18"/>
        </w:rPr>
        <w:t xml:space="preserve">. The contract shall also contain a provision that any failure to comply with this section shall be grounds for the district immediately terminating the contract. </w:t>
      </w:r>
    </w:p>
    <w:p w14:paraId="7894DBA2" w14:textId="77777777" w:rsidR="008050C5" w:rsidRPr="00127581" w:rsidRDefault="00615827">
      <w:pPr>
        <w:pStyle w:val="NormalWeb"/>
        <w:rPr>
          <w:sz w:val="18"/>
          <w:szCs w:val="18"/>
        </w:rPr>
      </w:pPr>
      <w:r w:rsidRPr="00127581">
        <w:rPr>
          <w:sz w:val="18"/>
          <w:szCs w:val="18"/>
        </w:rPr>
        <w:t> </w:t>
      </w:r>
    </w:p>
    <w:p w14:paraId="01BABF34" w14:textId="77777777" w:rsidR="008050C5" w:rsidRPr="00127581" w:rsidRDefault="003E6D5A">
      <w:pPr>
        <w:pStyle w:val="NormalWeb"/>
        <w:rPr>
          <w:sz w:val="18"/>
          <w:szCs w:val="18"/>
        </w:rPr>
      </w:pPr>
      <w:r w:rsidRPr="00127581">
        <w:rPr>
          <w:rStyle w:val="Strong"/>
          <w:sz w:val="18"/>
          <w:szCs w:val="18"/>
        </w:rPr>
        <w:t>F.</w:t>
      </w:r>
      <w:r w:rsidRPr="00127581">
        <w:rPr>
          <w:rStyle w:val="Strong"/>
          <w:sz w:val="18"/>
          <w:szCs w:val="18"/>
        </w:rPr>
        <w:tab/>
      </w:r>
      <w:r w:rsidR="00615827" w:rsidRPr="00127581">
        <w:rPr>
          <w:rStyle w:val="Strong"/>
          <w:sz w:val="18"/>
          <w:szCs w:val="18"/>
        </w:rPr>
        <w:t>Use of State Funds for Improvements or Repairs</w:t>
      </w:r>
    </w:p>
    <w:p w14:paraId="7445F059" w14:textId="77777777" w:rsidR="003E6D5A" w:rsidRPr="00127581" w:rsidRDefault="003E6D5A">
      <w:pPr>
        <w:pStyle w:val="NormalWeb"/>
        <w:rPr>
          <w:sz w:val="18"/>
          <w:szCs w:val="18"/>
        </w:rPr>
      </w:pPr>
    </w:p>
    <w:p w14:paraId="3A228AF5" w14:textId="476EEE5E" w:rsidR="008050C5" w:rsidRPr="00127581" w:rsidRDefault="00615827">
      <w:pPr>
        <w:pStyle w:val="NormalWeb"/>
        <w:rPr>
          <w:sz w:val="18"/>
          <w:szCs w:val="18"/>
        </w:rPr>
      </w:pPr>
      <w:r w:rsidRPr="00127581">
        <w:rPr>
          <w:sz w:val="18"/>
          <w:szCs w:val="18"/>
        </w:rPr>
        <w:t>The board may make improvements or repairs to district property through a district department without following the competitive bidding process if the total cost of improvements or repairs does not exceed $</w:t>
      </w:r>
      <w:r w:rsidR="007C0E60">
        <w:rPr>
          <w:sz w:val="18"/>
          <w:szCs w:val="18"/>
        </w:rPr>
        <w:t>100</w:t>
      </w:r>
      <w:r w:rsidRPr="00127581">
        <w:rPr>
          <w:sz w:val="18"/>
          <w:szCs w:val="18"/>
        </w:rPr>
        <w:t xml:space="preserve">,000. If the board estimates that the total cost </w:t>
      </w:r>
      <w:r w:rsidR="003E6D5A" w:rsidRPr="00127581">
        <w:rPr>
          <w:sz w:val="18"/>
          <w:szCs w:val="18"/>
        </w:rPr>
        <w:t xml:space="preserve">of a building, improvement, repair, or other public works project </w:t>
      </w:r>
      <w:r w:rsidRPr="00127581">
        <w:rPr>
          <w:sz w:val="18"/>
          <w:szCs w:val="18"/>
        </w:rPr>
        <w:t>is $</w:t>
      </w:r>
      <w:r w:rsidR="003E6D5A" w:rsidRPr="00127581">
        <w:rPr>
          <w:sz w:val="18"/>
          <w:szCs w:val="18"/>
        </w:rPr>
        <w:t>100</w:t>
      </w:r>
      <w:r w:rsidRPr="00127581">
        <w:rPr>
          <w:sz w:val="18"/>
          <w:szCs w:val="18"/>
        </w:rPr>
        <w:t xml:space="preserve">,000 </w:t>
      </w:r>
      <w:bookmarkStart w:id="0" w:name="_GoBack"/>
      <w:bookmarkEnd w:id="0"/>
      <w:r w:rsidRPr="00127581">
        <w:rPr>
          <w:sz w:val="18"/>
          <w:szCs w:val="18"/>
        </w:rPr>
        <w:t xml:space="preserve">or more, the board will follow the formal competitive bidding process outlined above unless the contract is let using the small works roster process authorized by RCW 39.04.155 or under any other procedure authorized for school districts.   </w:t>
      </w:r>
    </w:p>
    <w:p w14:paraId="5A39B6E3" w14:textId="77777777" w:rsidR="008050C5" w:rsidRPr="00127581" w:rsidRDefault="00615827">
      <w:pPr>
        <w:pStyle w:val="NormalWeb"/>
        <w:rPr>
          <w:sz w:val="18"/>
          <w:szCs w:val="18"/>
        </w:rPr>
      </w:pPr>
      <w:r w:rsidRPr="00127581">
        <w:rPr>
          <w:sz w:val="18"/>
          <w:szCs w:val="18"/>
        </w:rPr>
        <w:t>  </w:t>
      </w:r>
    </w:p>
    <w:p w14:paraId="732A1327" w14:textId="77777777" w:rsidR="008050C5" w:rsidRPr="00127581" w:rsidRDefault="00477EA1" w:rsidP="00477EA1">
      <w:pPr>
        <w:pStyle w:val="NormalWeb"/>
        <w:rPr>
          <w:sz w:val="18"/>
          <w:szCs w:val="18"/>
        </w:rPr>
      </w:pPr>
      <w:r w:rsidRPr="00127581">
        <w:rPr>
          <w:rStyle w:val="Strong"/>
          <w:sz w:val="18"/>
          <w:szCs w:val="18"/>
        </w:rPr>
        <w:t>II.</w:t>
      </w:r>
      <w:r w:rsidRPr="00127581">
        <w:rPr>
          <w:rStyle w:val="Strong"/>
          <w:sz w:val="18"/>
          <w:szCs w:val="18"/>
        </w:rPr>
        <w:tab/>
      </w:r>
      <w:r w:rsidR="00615827" w:rsidRPr="00127581">
        <w:rPr>
          <w:rStyle w:val="Strong"/>
          <w:sz w:val="18"/>
          <w:szCs w:val="18"/>
        </w:rPr>
        <w:t xml:space="preserve">Procurement Using Federal Funds </w:t>
      </w:r>
    </w:p>
    <w:p w14:paraId="302DC691" w14:textId="77777777" w:rsidR="00477EA1" w:rsidRPr="00127581" w:rsidRDefault="00477EA1">
      <w:pPr>
        <w:pStyle w:val="NormalWeb"/>
        <w:rPr>
          <w:sz w:val="18"/>
          <w:szCs w:val="18"/>
        </w:rPr>
      </w:pPr>
    </w:p>
    <w:p w14:paraId="672764D7" w14:textId="77777777" w:rsidR="00477EA1" w:rsidRPr="00127581" w:rsidRDefault="00477EA1">
      <w:pPr>
        <w:pStyle w:val="NormalWeb"/>
        <w:rPr>
          <w:b/>
          <w:sz w:val="18"/>
          <w:szCs w:val="18"/>
        </w:rPr>
      </w:pPr>
      <w:r w:rsidRPr="00127581">
        <w:rPr>
          <w:b/>
          <w:sz w:val="18"/>
          <w:szCs w:val="18"/>
        </w:rPr>
        <w:t>A.</w:t>
      </w:r>
      <w:r w:rsidRPr="00127581">
        <w:rPr>
          <w:b/>
          <w:sz w:val="18"/>
          <w:szCs w:val="18"/>
        </w:rPr>
        <w:tab/>
        <w:t>Goods</w:t>
      </w:r>
    </w:p>
    <w:p w14:paraId="6D5486D6" w14:textId="77777777" w:rsidR="00477EA1" w:rsidRPr="00127581" w:rsidRDefault="00477EA1">
      <w:pPr>
        <w:pStyle w:val="NormalWeb"/>
        <w:rPr>
          <w:sz w:val="18"/>
          <w:szCs w:val="18"/>
        </w:rPr>
      </w:pPr>
    </w:p>
    <w:p w14:paraId="5EC5ADCF" w14:textId="77777777" w:rsidR="008050C5" w:rsidRPr="00127581" w:rsidRDefault="00615827">
      <w:pPr>
        <w:pStyle w:val="NormalWeb"/>
        <w:rPr>
          <w:sz w:val="18"/>
          <w:szCs w:val="18"/>
        </w:rPr>
      </w:pPr>
      <w:r w:rsidRPr="00127581">
        <w:rPr>
          <w:sz w:val="18"/>
          <w:szCs w:val="18"/>
        </w:rPr>
        <w:t xml:space="preserve">When federal funds are used for procurement of </w:t>
      </w:r>
      <w:r w:rsidRPr="00127581">
        <w:rPr>
          <w:rStyle w:val="Strong"/>
          <w:sz w:val="18"/>
          <w:szCs w:val="18"/>
        </w:rPr>
        <w:t>goods</w:t>
      </w:r>
      <w:r w:rsidRPr="00127581">
        <w:rPr>
          <w:sz w:val="18"/>
          <w:szCs w:val="18"/>
        </w:rPr>
        <w:t xml:space="preserve"> (furniture, supplies, equipment, and textbooks):</w:t>
      </w:r>
      <w:r w:rsidRPr="00127581">
        <w:rPr>
          <w:sz w:val="18"/>
          <w:szCs w:val="18"/>
        </w:rPr>
        <w:br/>
        <w:t> </w:t>
      </w:r>
    </w:p>
    <w:p w14:paraId="60A9D7F5" w14:textId="7EF451DD" w:rsidR="008050C5" w:rsidRPr="00127581" w:rsidRDefault="00615827">
      <w:pPr>
        <w:numPr>
          <w:ilvl w:val="0"/>
          <w:numId w:val="4"/>
        </w:numPr>
        <w:rPr>
          <w:sz w:val="18"/>
          <w:szCs w:val="18"/>
        </w:rPr>
      </w:pPr>
      <w:r w:rsidRPr="00127581">
        <w:rPr>
          <w:sz w:val="18"/>
          <w:szCs w:val="18"/>
        </w:rPr>
        <w:t>Purchases of $3,500 or less do not require quotes. However, the district must consider price to be reasonable, and, to the extent practical, distribute purchases equitably among suppliers.</w:t>
      </w:r>
    </w:p>
    <w:p w14:paraId="6ECEB236" w14:textId="77777777" w:rsidR="008050C5" w:rsidRPr="00127581" w:rsidRDefault="00615827">
      <w:pPr>
        <w:numPr>
          <w:ilvl w:val="0"/>
          <w:numId w:val="4"/>
        </w:numPr>
        <w:rPr>
          <w:sz w:val="18"/>
          <w:szCs w:val="18"/>
        </w:rPr>
      </w:pPr>
      <w:r w:rsidRPr="00127581">
        <w:rPr>
          <w:sz w:val="18"/>
          <w:szCs w:val="18"/>
        </w:rPr>
        <w:t>Purchases between $3,500 and $75,000 must be procured using price or rate quotations from three or more qualified sources.</w:t>
      </w:r>
    </w:p>
    <w:p w14:paraId="0A97A427" w14:textId="77777777" w:rsidR="008050C5" w:rsidRPr="00127581" w:rsidRDefault="00615827">
      <w:pPr>
        <w:numPr>
          <w:ilvl w:val="0"/>
          <w:numId w:val="4"/>
        </w:numPr>
        <w:rPr>
          <w:sz w:val="18"/>
          <w:szCs w:val="18"/>
        </w:rPr>
      </w:pPr>
      <w:r w:rsidRPr="00127581">
        <w:rPr>
          <w:sz w:val="18"/>
          <w:szCs w:val="18"/>
        </w:rPr>
        <w:t>Purchases of $75,000 or more must be publicly solicited using sealed bids.</w:t>
      </w:r>
    </w:p>
    <w:p w14:paraId="76811A3F" w14:textId="77777777" w:rsidR="008050C5" w:rsidRPr="00127581" w:rsidRDefault="00615827">
      <w:pPr>
        <w:pStyle w:val="NormalWeb"/>
        <w:rPr>
          <w:sz w:val="18"/>
          <w:szCs w:val="18"/>
        </w:rPr>
      </w:pPr>
      <w:r w:rsidRPr="00127581">
        <w:rPr>
          <w:sz w:val="18"/>
          <w:szCs w:val="18"/>
        </w:rPr>
        <w:t> </w:t>
      </w:r>
    </w:p>
    <w:p w14:paraId="7DF590E1" w14:textId="3EC3DC90" w:rsidR="006B4DB0" w:rsidRPr="00127581" w:rsidRDefault="006B4DB0">
      <w:pPr>
        <w:pStyle w:val="NormalWeb"/>
        <w:rPr>
          <w:b/>
          <w:sz w:val="18"/>
          <w:szCs w:val="18"/>
        </w:rPr>
      </w:pPr>
      <w:r w:rsidRPr="00127581">
        <w:rPr>
          <w:b/>
          <w:sz w:val="18"/>
          <w:szCs w:val="18"/>
        </w:rPr>
        <w:t>B.</w:t>
      </w:r>
      <w:r w:rsidRPr="00127581">
        <w:rPr>
          <w:b/>
          <w:sz w:val="18"/>
          <w:szCs w:val="18"/>
        </w:rPr>
        <w:tab/>
        <w:t>Services</w:t>
      </w:r>
    </w:p>
    <w:p w14:paraId="0AAE0318" w14:textId="77777777" w:rsidR="006B4DB0" w:rsidRPr="00127581" w:rsidRDefault="006B4DB0">
      <w:pPr>
        <w:pStyle w:val="NormalWeb"/>
        <w:rPr>
          <w:sz w:val="18"/>
          <w:szCs w:val="18"/>
        </w:rPr>
      </w:pPr>
    </w:p>
    <w:p w14:paraId="51D8D7ED" w14:textId="50C402D8" w:rsidR="008050C5" w:rsidRPr="00127581" w:rsidRDefault="00615827">
      <w:pPr>
        <w:pStyle w:val="NormalWeb"/>
        <w:rPr>
          <w:sz w:val="18"/>
          <w:szCs w:val="18"/>
        </w:rPr>
      </w:pPr>
      <w:r w:rsidRPr="00127581">
        <w:rPr>
          <w:sz w:val="18"/>
          <w:szCs w:val="18"/>
        </w:rPr>
        <w:t xml:space="preserve">When federal funds are used for procurement of </w:t>
      </w:r>
      <w:r w:rsidRPr="00127581">
        <w:rPr>
          <w:rStyle w:val="Strong"/>
          <w:sz w:val="18"/>
          <w:szCs w:val="18"/>
        </w:rPr>
        <w:t>services</w:t>
      </w:r>
      <w:r w:rsidRPr="00127581">
        <w:rPr>
          <w:sz w:val="18"/>
          <w:szCs w:val="18"/>
        </w:rPr>
        <w:t>:</w:t>
      </w:r>
      <w:r w:rsidRPr="00127581">
        <w:rPr>
          <w:sz w:val="18"/>
          <w:szCs w:val="18"/>
        </w:rPr>
        <w:br/>
        <w:t> </w:t>
      </w:r>
    </w:p>
    <w:p w14:paraId="06E06E73" w14:textId="7AF15CD8" w:rsidR="008050C5" w:rsidRPr="00127581" w:rsidRDefault="00615827">
      <w:pPr>
        <w:numPr>
          <w:ilvl w:val="0"/>
          <w:numId w:val="5"/>
        </w:numPr>
        <w:rPr>
          <w:sz w:val="18"/>
          <w:szCs w:val="18"/>
        </w:rPr>
      </w:pPr>
      <w:r w:rsidRPr="00127581">
        <w:rPr>
          <w:sz w:val="18"/>
          <w:szCs w:val="18"/>
        </w:rPr>
        <w:t>Purchases of $3,500 or less do not require quotes. However, the district must consider price to be reasonable, and, to the extent practical, distribute purchases equitably among suppliers.</w:t>
      </w:r>
    </w:p>
    <w:p w14:paraId="6AF9F2F6" w14:textId="77777777" w:rsidR="008050C5" w:rsidRPr="00127581" w:rsidRDefault="00615827">
      <w:pPr>
        <w:numPr>
          <w:ilvl w:val="0"/>
          <w:numId w:val="5"/>
        </w:numPr>
        <w:rPr>
          <w:sz w:val="18"/>
          <w:szCs w:val="18"/>
        </w:rPr>
      </w:pPr>
      <w:r w:rsidRPr="00127581">
        <w:rPr>
          <w:sz w:val="18"/>
          <w:szCs w:val="18"/>
        </w:rPr>
        <w:t>Purchases between $3,500 and $150,000 must be procured using price or rate quotations from a reasonable number of qualified sources.</w:t>
      </w:r>
    </w:p>
    <w:p w14:paraId="11EAC89F" w14:textId="77777777" w:rsidR="008050C5" w:rsidRPr="00127581" w:rsidRDefault="00615827">
      <w:pPr>
        <w:numPr>
          <w:ilvl w:val="0"/>
          <w:numId w:val="5"/>
        </w:numPr>
        <w:rPr>
          <w:sz w:val="18"/>
          <w:szCs w:val="18"/>
        </w:rPr>
      </w:pPr>
      <w:r w:rsidRPr="00127581">
        <w:rPr>
          <w:sz w:val="18"/>
          <w:szCs w:val="18"/>
        </w:rPr>
        <w:t xml:space="preserve">Purchases of $150,000 or more must be publicly solicited using sealed bids. </w:t>
      </w:r>
    </w:p>
    <w:p w14:paraId="771F3BF9" w14:textId="77777777" w:rsidR="008050C5" w:rsidRPr="00127581" w:rsidRDefault="00615827">
      <w:pPr>
        <w:pStyle w:val="NormalWeb"/>
        <w:rPr>
          <w:sz w:val="18"/>
          <w:szCs w:val="18"/>
        </w:rPr>
      </w:pPr>
      <w:r w:rsidRPr="00127581">
        <w:rPr>
          <w:sz w:val="18"/>
          <w:szCs w:val="18"/>
        </w:rPr>
        <w:t> </w:t>
      </w:r>
    </w:p>
    <w:p w14:paraId="1883D730" w14:textId="5C0F72A6" w:rsidR="006B4DB0" w:rsidRPr="00127581" w:rsidRDefault="006B4DB0">
      <w:pPr>
        <w:pStyle w:val="NormalWeb"/>
        <w:rPr>
          <w:b/>
          <w:sz w:val="18"/>
          <w:szCs w:val="18"/>
        </w:rPr>
      </w:pPr>
      <w:r w:rsidRPr="00127581">
        <w:rPr>
          <w:b/>
          <w:sz w:val="18"/>
          <w:szCs w:val="18"/>
        </w:rPr>
        <w:t>C.</w:t>
      </w:r>
      <w:r w:rsidRPr="00127581">
        <w:rPr>
          <w:b/>
          <w:sz w:val="18"/>
          <w:szCs w:val="18"/>
        </w:rPr>
        <w:tab/>
        <w:t>Noncompetitive Proposals</w:t>
      </w:r>
    </w:p>
    <w:p w14:paraId="64387D67" w14:textId="77777777" w:rsidR="006B4DB0" w:rsidRPr="00127581" w:rsidRDefault="006B4DB0">
      <w:pPr>
        <w:pStyle w:val="NormalWeb"/>
        <w:rPr>
          <w:sz w:val="18"/>
          <w:szCs w:val="18"/>
        </w:rPr>
      </w:pPr>
    </w:p>
    <w:p w14:paraId="044CB2DA" w14:textId="14E304B6" w:rsidR="008050C5" w:rsidRPr="00127581" w:rsidRDefault="00615827">
      <w:pPr>
        <w:pStyle w:val="NormalWeb"/>
        <w:rPr>
          <w:sz w:val="18"/>
          <w:szCs w:val="18"/>
        </w:rPr>
      </w:pPr>
      <w:r w:rsidRPr="00127581">
        <w:rPr>
          <w:sz w:val="18"/>
          <w:szCs w:val="18"/>
        </w:rPr>
        <w:lastRenderedPageBreak/>
        <w:t xml:space="preserve">Procurement by </w:t>
      </w:r>
      <w:r w:rsidRPr="00127581">
        <w:rPr>
          <w:rStyle w:val="Strong"/>
          <w:sz w:val="18"/>
          <w:szCs w:val="18"/>
        </w:rPr>
        <w:t>noncompetitive</w:t>
      </w:r>
      <w:r w:rsidRPr="00127581">
        <w:rPr>
          <w:sz w:val="18"/>
          <w:szCs w:val="18"/>
        </w:rPr>
        <w:t xml:space="preserve"> proposals may only be used when one of the following four circumstances applies:  </w:t>
      </w:r>
      <w:r w:rsidRPr="00127581">
        <w:rPr>
          <w:sz w:val="18"/>
          <w:szCs w:val="18"/>
        </w:rPr>
        <w:br/>
        <w:t> </w:t>
      </w:r>
    </w:p>
    <w:p w14:paraId="0D75FE2F" w14:textId="77777777" w:rsidR="008050C5" w:rsidRPr="00127581" w:rsidRDefault="00615827">
      <w:pPr>
        <w:numPr>
          <w:ilvl w:val="0"/>
          <w:numId w:val="6"/>
        </w:numPr>
        <w:rPr>
          <w:sz w:val="18"/>
          <w:szCs w:val="18"/>
        </w:rPr>
      </w:pPr>
      <w:r w:rsidRPr="00127581">
        <w:rPr>
          <w:rFonts w:ascii="Arial" w:hAnsi="Arial" w:cs="Arial"/>
          <w:sz w:val="18"/>
          <w:szCs w:val="18"/>
        </w:rPr>
        <w:t>​</w:t>
      </w:r>
      <w:r w:rsidRPr="00127581">
        <w:rPr>
          <w:sz w:val="18"/>
          <w:szCs w:val="18"/>
        </w:rPr>
        <w:t>The item is only available from a single source;</w:t>
      </w:r>
    </w:p>
    <w:p w14:paraId="02A51244" w14:textId="77777777" w:rsidR="008050C5" w:rsidRPr="00127581" w:rsidRDefault="00615827">
      <w:pPr>
        <w:numPr>
          <w:ilvl w:val="0"/>
          <w:numId w:val="6"/>
        </w:numPr>
        <w:rPr>
          <w:sz w:val="18"/>
          <w:szCs w:val="18"/>
        </w:rPr>
      </w:pPr>
      <w:r w:rsidRPr="00127581">
        <w:rPr>
          <w:sz w:val="18"/>
          <w:szCs w:val="18"/>
        </w:rPr>
        <w:t>The public exigency or emergency for the requirement will not permit a delay resulting from competitive solicitation;</w:t>
      </w:r>
    </w:p>
    <w:p w14:paraId="11BA6F3B" w14:textId="77777777" w:rsidR="008050C5" w:rsidRPr="00127581" w:rsidRDefault="00615827">
      <w:pPr>
        <w:numPr>
          <w:ilvl w:val="0"/>
          <w:numId w:val="6"/>
        </w:numPr>
        <w:rPr>
          <w:sz w:val="18"/>
          <w:szCs w:val="18"/>
        </w:rPr>
      </w:pPr>
      <w:r w:rsidRPr="00127581">
        <w:rPr>
          <w:sz w:val="18"/>
          <w:szCs w:val="18"/>
        </w:rPr>
        <w:t>The awarding agency (e.g., OSPI) authorizes a noncompetitive proposal in response to a written request from the district; or</w:t>
      </w:r>
    </w:p>
    <w:p w14:paraId="3849EA93" w14:textId="77777777" w:rsidR="008050C5" w:rsidRPr="00127581" w:rsidRDefault="00615827">
      <w:pPr>
        <w:numPr>
          <w:ilvl w:val="0"/>
          <w:numId w:val="6"/>
        </w:numPr>
        <w:rPr>
          <w:sz w:val="18"/>
          <w:szCs w:val="18"/>
        </w:rPr>
      </w:pPr>
      <w:r w:rsidRPr="00127581">
        <w:rPr>
          <w:sz w:val="18"/>
          <w:szCs w:val="18"/>
        </w:rPr>
        <w:t>After solicitation of a number of sources, competition is determined inadequate.</w:t>
      </w:r>
    </w:p>
    <w:p w14:paraId="06B8E678" w14:textId="77777777" w:rsidR="008050C5" w:rsidRPr="00127581" w:rsidRDefault="00615827">
      <w:pPr>
        <w:pStyle w:val="NormalWeb"/>
        <w:rPr>
          <w:sz w:val="18"/>
          <w:szCs w:val="18"/>
        </w:rPr>
      </w:pPr>
      <w:r w:rsidRPr="00127581">
        <w:rPr>
          <w:sz w:val="18"/>
          <w:szCs w:val="18"/>
        </w:rPr>
        <w:t> </w:t>
      </w:r>
    </w:p>
    <w:p w14:paraId="7E6E2DA1" w14:textId="77777777" w:rsidR="008050C5" w:rsidRPr="00127581" w:rsidRDefault="00615827">
      <w:pPr>
        <w:pStyle w:val="NormalWeb"/>
        <w:rPr>
          <w:sz w:val="18"/>
          <w:szCs w:val="18"/>
        </w:rPr>
      </w:pPr>
      <w:r w:rsidRPr="00127581">
        <w:rPr>
          <w:sz w:val="18"/>
          <w:szCs w:val="18"/>
          <w:shd w:val="clear" w:color="auto" w:fill="FFFFFF"/>
        </w:rPr>
        <w:t>The district must maintain documentation supporting the applicable circumstance for noncompetitive proposals.</w:t>
      </w:r>
    </w:p>
    <w:p w14:paraId="63D987DA" w14:textId="77777777" w:rsidR="008050C5" w:rsidRPr="00127581" w:rsidRDefault="00615827">
      <w:pPr>
        <w:pStyle w:val="NormalWeb"/>
        <w:rPr>
          <w:sz w:val="18"/>
          <w:szCs w:val="18"/>
        </w:rPr>
      </w:pPr>
      <w:r w:rsidRPr="00127581">
        <w:rPr>
          <w:sz w:val="18"/>
          <w:szCs w:val="18"/>
        </w:rPr>
        <w:t> </w:t>
      </w:r>
    </w:p>
    <w:p w14:paraId="2B3D9488" w14:textId="2869585D" w:rsidR="008050C5" w:rsidRPr="00127581" w:rsidRDefault="006B4DB0">
      <w:pPr>
        <w:pStyle w:val="NormalWeb"/>
        <w:rPr>
          <w:sz w:val="18"/>
          <w:szCs w:val="18"/>
        </w:rPr>
      </w:pPr>
      <w:r w:rsidRPr="00127581">
        <w:rPr>
          <w:rStyle w:val="Strong"/>
          <w:sz w:val="18"/>
          <w:szCs w:val="18"/>
        </w:rPr>
        <w:t>D.</w:t>
      </w:r>
      <w:r w:rsidRPr="00127581">
        <w:rPr>
          <w:rStyle w:val="Strong"/>
          <w:sz w:val="18"/>
          <w:szCs w:val="18"/>
        </w:rPr>
        <w:tab/>
      </w:r>
      <w:r w:rsidR="00615827" w:rsidRPr="00127581">
        <w:rPr>
          <w:rStyle w:val="Strong"/>
          <w:sz w:val="18"/>
          <w:szCs w:val="18"/>
        </w:rPr>
        <w:t>Suspension and Debarment</w:t>
      </w:r>
    </w:p>
    <w:p w14:paraId="50739CAE" w14:textId="77777777" w:rsidR="006B4DB0" w:rsidRPr="00127581" w:rsidRDefault="006B4DB0">
      <w:pPr>
        <w:pStyle w:val="NormalWeb"/>
        <w:rPr>
          <w:sz w:val="18"/>
          <w:szCs w:val="18"/>
        </w:rPr>
      </w:pPr>
    </w:p>
    <w:p w14:paraId="7477F32E" w14:textId="77777777" w:rsidR="008050C5" w:rsidRPr="00127581" w:rsidRDefault="00615827">
      <w:pPr>
        <w:pStyle w:val="NormalWeb"/>
        <w:rPr>
          <w:sz w:val="18"/>
          <w:szCs w:val="18"/>
        </w:rPr>
      </w:pPr>
      <w:r w:rsidRPr="00127581">
        <w:rPr>
          <w:sz w:val="18"/>
          <w:szCs w:val="18"/>
        </w:rPr>
        <w:t xml:space="preserve">Before entering into federally funded vendor contracts for goods and services that equal or exceed $25,000 and any subcontract award, the district will ensure the vendor is not suspended or debarred from participating in federal assistance programs.  </w:t>
      </w:r>
    </w:p>
    <w:p w14:paraId="46B3C298" w14:textId="15DA725D" w:rsidR="00E4740F" w:rsidRPr="00127581" w:rsidRDefault="00615827">
      <w:pPr>
        <w:pStyle w:val="NormalWeb"/>
        <w:rPr>
          <w:sz w:val="18"/>
          <w:szCs w:val="18"/>
        </w:rPr>
      </w:pPr>
      <w:r w:rsidRPr="00127581">
        <w:rPr>
          <w:sz w:val="18"/>
          <w:szCs w:val="18"/>
        </w:rPr>
        <w:t> </w:t>
      </w:r>
    </w:p>
    <w:p w14:paraId="793D23E5" w14:textId="3D735B08" w:rsidR="008050C5" w:rsidRPr="00127581" w:rsidRDefault="006B4DB0">
      <w:pPr>
        <w:pStyle w:val="NormalWeb"/>
        <w:rPr>
          <w:sz w:val="18"/>
          <w:szCs w:val="18"/>
        </w:rPr>
      </w:pPr>
      <w:r w:rsidRPr="00127581">
        <w:rPr>
          <w:rStyle w:val="Strong"/>
          <w:sz w:val="18"/>
          <w:szCs w:val="18"/>
        </w:rPr>
        <w:t>E.</w:t>
      </w:r>
      <w:r w:rsidRPr="00127581">
        <w:rPr>
          <w:rStyle w:val="Strong"/>
          <w:sz w:val="18"/>
          <w:szCs w:val="18"/>
        </w:rPr>
        <w:tab/>
      </w:r>
      <w:r w:rsidR="00615827" w:rsidRPr="00127581">
        <w:rPr>
          <w:rStyle w:val="Strong"/>
          <w:sz w:val="18"/>
          <w:szCs w:val="18"/>
        </w:rPr>
        <w:t>Conflict of Interest</w:t>
      </w:r>
    </w:p>
    <w:p w14:paraId="00100E46" w14:textId="77777777" w:rsidR="006B4DB0" w:rsidRPr="00127581" w:rsidRDefault="006B4DB0">
      <w:pPr>
        <w:pStyle w:val="NormalWeb"/>
        <w:rPr>
          <w:sz w:val="18"/>
          <w:szCs w:val="18"/>
        </w:rPr>
      </w:pPr>
    </w:p>
    <w:p w14:paraId="399710DC" w14:textId="77777777" w:rsidR="008050C5" w:rsidRPr="00127581" w:rsidRDefault="00615827">
      <w:pPr>
        <w:pStyle w:val="NormalWeb"/>
        <w:rPr>
          <w:sz w:val="18"/>
          <w:szCs w:val="18"/>
        </w:rPr>
      </w:pPr>
      <w:r w:rsidRPr="00127581">
        <w:rPr>
          <w:sz w:val="18"/>
          <w:szCs w:val="18"/>
        </w:rPr>
        <w:t xml:space="preserve">No employee, officer or agent may participate in the selection, award or administration of a contract supported by federal funds if he or she has a real or apparent conflict of interest.  Such a conflict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 </w:t>
      </w:r>
    </w:p>
    <w:p w14:paraId="736EADBF" w14:textId="77777777" w:rsidR="008050C5" w:rsidRPr="00127581" w:rsidRDefault="00615827">
      <w:pPr>
        <w:pStyle w:val="NormalWeb"/>
        <w:rPr>
          <w:sz w:val="18"/>
          <w:szCs w:val="18"/>
        </w:rPr>
      </w:pPr>
      <w:r w:rsidRPr="00127581">
        <w:rPr>
          <w:sz w:val="18"/>
          <w:szCs w:val="18"/>
        </w:rPr>
        <w:t> </w:t>
      </w:r>
    </w:p>
    <w:p w14:paraId="780C72D1" w14:textId="77777777" w:rsidR="008050C5" w:rsidRPr="00127581" w:rsidRDefault="00615827">
      <w:pPr>
        <w:pStyle w:val="NormalWeb"/>
        <w:rPr>
          <w:sz w:val="18"/>
          <w:szCs w:val="18"/>
        </w:rPr>
      </w:pPr>
      <w:r w:rsidRPr="00127581">
        <w:rPr>
          <w:sz w:val="18"/>
          <w:szCs w:val="18"/>
        </w:rPr>
        <w:t>No employee, officer or agent of the district may solicit or accept gratuities, favors or anything of monetary value from contractors or parties to subcontracts.  Violation of these standards may result in disciplinary action including, but not limited to, suspension, dismissal or removal. </w:t>
      </w:r>
      <w:r w:rsidRPr="00127581">
        <w:rPr>
          <w:sz w:val="18"/>
          <w:szCs w:val="18"/>
        </w:rPr>
        <w:br/>
        <w:t> </w:t>
      </w:r>
    </w:p>
    <w:p w14:paraId="126C009D" w14:textId="0704B004" w:rsidR="006B4DB0" w:rsidRPr="00127581" w:rsidRDefault="006B4DB0" w:rsidP="006B4DB0">
      <w:pPr>
        <w:pStyle w:val="NormalWeb"/>
        <w:jc w:val="both"/>
        <w:rPr>
          <w:b/>
          <w:sz w:val="18"/>
          <w:szCs w:val="18"/>
        </w:rPr>
      </w:pPr>
      <w:r w:rsidRPr="00127581">
        <w:rPr>
          <w:b/>
          <w:sz w:val="18"/>
          <w:szCs w:val="18"/>
        </w:rPr>
        <w:t>III.</w:t>
      </w:r>
      <w:r w:rsidR="008B5CEB" w:rsidRPr="00127581">
        <w:rPr>
          <w:b/>
          <w:sz w:val="18"/>
          <w:szCs w:val="18"/>
        </w:rPr>
        <w:tab/>
      </w:r>
      <w:r w:rsidRPr="00127581">
        <w:rPr>
          <w:b/>
          <w:sz w:val="18"/>
          <w:szCs w:val="18"/>
        </w:rPr>
        <w:t>Procedures</w:t>
      </w:r>
    </w:p>
    <w:p w14:paraId="54604287" w14:textId="77777777" w:rsidR="006B4DB0" w:rsidRPr="00127581" w:rsidRDefault="006B4DB0" w:rsidP="006B4DB0">
      <w:pPr>
        <w:pStyle w:val="NormalWeb"/>
        <w:jc w:val="both"/>
        <w:rPr>
          <w:sz w:val="18"/>
          <w:szCs w:val="18"/>
        </w:rPr>
      </w:pPr>
    </w:p>
    <w:p w14:paraId="0BE52515" w14:textId="3024F10F" w:rsidR="006B4DB0" w:rsidRPr="00127581" w:rsidRDefault="006B4DB0" w:rsidP="006B4DB0">
      <w:pPr>
        <w:pStyle w:val="NormalWeb"/>
        <w:jc w:val="both"/>
        <w:rPr>
          <w:sz w:val="18"/>
          <w:szCs w:val="18"/>
        </w:rPr>
      </w:pPr>
      <w:r w:rsidRPr="00127581">
        <w:rPr>
          <w:sz w:val="18"/>
          <w:szCs w:val="18"/>
        </w:rPr>
        <w:t xml:space="preserve">The </w:t>
      </w:r>
      <w:r w:rsidR="008B5CEB" w:rsidRPr="00127581">
        <w:rPr>
          <w:sz w:val="18"/>
          <w:szCs w:val="18"/>
        </w:rPr>
        <w:t>s</w:t>
      </w:r>
      <w:r w:rsidRPr="00127581">
        <w:rPr>
          <w:sz w:val="18"/>
          <w:szCs w:val="18"/>
        </w:rPr>
        <w:t>uperintendent or designee will establish bidding and contract awarding procedures consistent with state and federal law.</w:t>
      </w:r>
    </w:p>
    <w:p w14:paraId="109DB4A3" w14:textId="77777777" w:rsidR="008050C5" w:rsidRPr="00127581" w:rsidRDefault="008050C5">
      <w:pPr>
        <w:spacing w:after="240"/>
        <w:rPr>
          <w:rFonts w:ascii="Times New Roman" w:eastAsia="Times New Roman" w:hAnsi="Times New Roman"/>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8050C5" w:rsidRPr="00127581" w14:paraId="23E5C5DC" w14:textId="77777777">
        <w:trPr>
          <w:tblCellSpacing w:w="15" w:type="dxa"/>
        </w:trPr>
        <w:tc>
          <w:tcPr>
            <w:tcW w:w="3000" w:type="dxa"/>
            <w:vAlign w:val="center"/>
            <w:hideMark/>
          </w:tcPr>
          <w:p w14:paraId="0D279CAC" w14:textId="77777777" w:rsidR="008050C5" w:rsidRPr="00127581" w:rsidRDefault="00615827">
            <w:pPr>
              <w:rPr>
                <w:sz w:val="18"/>
                <w:szCs w:val="18"/>
              </w:rPr>
            </w:pPr>
            <w:r w:rsidRPr="00127581">
              <w:rPr>
                <w:sz w:val="18"/>
                <w:szCs w:val="18"/>
              </w:rPr>
              <w:t xml:space="preserve">Legal References: </w:t>
            </w:r>
          </w:p>
        </w:tc>
        <w:tc>
          <w:tcPr>
            <w:tcW w:w="0" w:type="auto"/>
            <w:vAlign w:val="center"/>
            <w:hideMark/>
          </w:tcPr>
          <w:p w14:paraId="43B22297" w14:textId="77777777" w:rsidR="008050C5" w:rsidRPr="00127581" w:rsidRDefault="00615827">
            <w:pPr>
              <w:rPr>
                <w:sz w:val="18"/>
                <w:szCs w:val="18"/>
              </w:rPr>
            </w:pPr>
            <w:r w:rsidRPr="00127581">
              <w:rPr>
                <w:sz w:val="18"/>
                <w:szCs w:val="18"/>
              </w:rPr>
              <w:t xml:space="preserve">RCW 28A.335.190 Advertising for bids — Competitive bid procedures — Purchases from inmate work programs — Telephone or written quotation solicitation, limitations — Emergencies </w:t>
            </w:r>
          </w:p>
        </w:tc>
      </w:tr>
      <w:tr w:rsidR="008050C5" w:rsidRPr="00127581" w14:paraId="31856AEE" w14:textId="77777777">
        <w:trPr>
          <w:tblCellSpacing w:w="15" w:type="dxa"/>
        </w:trPr>
        <w:tc>
          <w:tcPr>
            <w:tcW w:w="3000" w:type="dxa"/>
            <w:vAlign w:val="center"/>
            <w:hideMark/>
          </w:tcPr>
          <w:p w14:paraId="40E45BF1" w14:textId="77777777" w:rsidR="008050C5" w:rsidRPr="00127581" w:rsidRDefault="008050C5">
            <w:pPr>
              <w:rPr>
                <w:sz w:val="18"/>
                <w:szCs w:val="18"/>
              </w:rPr>
            </w:pPr>
          </w:p>
        </w:tc>
        <w:tc>
          <w:tcPr>
            <w:tcW w:w="0" w:type="auto"/>
            <w:vAlign w:val="center"/>
            <w:hideMark/>
          </w:tcPr>
          <w:p w14:paraId="13A81049" w14:textId="77777777" w:rsidR="008050C5" w:rsidRPr="00127581" w:rsidRDefault="00615827">
            <w:pPr>
              <w:rPr>
                <w:sz w:val="18"/>
                <w:szCs w:val="18"/>
              </w:rPr>
            </w:pPr>
            <w:r w:rsidRPr="00127581">
              <w:rPr>
                <w:sz w:val="18"/>
                <w:szCs w:val="18"/>
              </w:rPr>
              <w:t xml:space="preserve">RCW 28A.400.330 Crimes against children — Contractor employees — Termination of contract </w:t>
            </w:r>
          </w:p>
        </w:tc>
      </w:tr>
      <w:tr w:rsidR="008050C5" w:rsidRPr="00127581" w14:paraId="1082CF0D" w14:textId="77777777">
        <w:trPr>
          <w:tblCellSpacing w:w="15" w:type="dxa"/>
        </w:trPr>
        <w:tc>
          <w:tcPr>
            <w:tcW w:w="3000" w:type="dxa"/>
            <w:vAlign w:val="center"/>
            <w:hideMark/>
          </w:tcPr>
          <w:p w14:paraId="6663FEF4" w14:textId="77777777" w:rsidR="008050C5" w:rsidRPr="00127581" w:rsidRDefault="008050C5">
            <w:pPr>
              <w:rPr>
                <w:sz w:val="18"/>
                <w:szCs w:val="18"/>
              </w:rPr>
            </w:pPr>
          </w:p>
        </w:tc>
        <w:tc>
          <w:tcPr>
            <w:tcW w:w="0" w:type="auto"/>
            <w:vAlign w:val="center"/>
            <w:hideMark/>
          </w:tcPr>
          <w:p w14:paraId="2538D652" w14:textId="270F02F0" w:rsidR="008050C5" w:rsidRPr="00127581" w:rsidRDefault="00615827">
            <w:pPr>
              <w:rPr>
                <w:sz w:val="18"/>
                <w:szCs w:val="18"/>
              </w:rPr>
            </w:pPr>
            <w:r w:rsidRPr="00127581">
              <w:rPr>
                <w:sz w:val="18"/>
                <w:szCs w:val="18"/>
              </w:rPr>
              <w:t>RCW 39.04.155 Small works roster contract procedures — Limited public works process</w:t>
            </w:r>
            <w:r w:rsidR="006B4DB0" w:rsidRPr="00127581">
              <w:rPr>
                <w:sz w:val="18"/>
                <w:szCs w:val="18"/>
              </w:rPr>
              <w:t xml:space="preserve"> —</w:t>
            </w:r>
            <w:r w:rsidRPr="00127581">
              <w:rPr>
                <w:sz w:val="18"/>
                <w:szCs w:val="18"/>
              </w:rPr>
              <w:t xml:space="preserve"> Definition </w:t>
            </w:r>
          </w:p>
        </w:tc>
      </w:tr>
      <w:tr w:rsidR="008050C5" w:rsidRPr="00127581" w14:paraId="3AC6B976" w14:textId="77777777">
        <w:trPr>
          <w:tblCellSpacing w:w="15" w:type="dxa"/>
        </w:trPr>
        <w:tc>
          <w:tcPr>
            <w:tcW w:w="3000" w:type="dxa"/>
            <w:vAlign w:val="center"/>
            <w:hideMark/>
          </w:tcPr>
          <w:p w14:paraId="054DCF3D" w14:textId="77777777" w:rsidR="008050C5" w:rsidRPr="00127581" w:rsidRDefault="008050C5">
            <w:pPr>
              <w:rPr>
                <w:sz w:val="18"/>
                <w:szCs w:val="18"/>
              </w:rPr>
            </w:pPr>
          </w:p>
        </w:tc>
        <w:tc>
          <w:tcPr>
            <w:tcW w:w="0" w:type="auto"/>
            <w:vAlign w:val="center"/>
            <w:hideMark/>
          </w:tcPr>
          <w:p w14:paraId="1513FC67" w14:textId="77777777" w:rsidR="008050C5" w:rsidRPr="00127581" w:rsidRDefault="00615827">
            <w:pPr>
              <w:rPr>
                <w:sz w:val="18"/>
                <w:szCs w:val="18"/>
              </w:rPr>
            </w:pPr>
            <w:r w:rsidRPr="00127581">
              <w:rPr>
                <w:sz w:val="18"/>
                <w:szCs w:val="18"/>
              </w:rPr>
              <w:t xml:space="preserve">RCW 39.04.280 Competitive bidding requirements — Exemptions </w:t>
            </w:r>
          </w:p>
        </w:tc>
      </w:tr>
      <w:tr w:rsidR="008050C5" w:rsidRPr="00127581" w14:paraId="6878BAD0" w14:textId="77777777">
        <w:trPr>
          <w:tblCellSpacing w:w="15" w:type="dxa"/>
        </w:trPr>
        <w:tc>
          <w:tcPr>
            <w:tcW w:w="3000" w:type="dxa"/>
            <w:vAlign w:val="center"/>
            <w:hideMark/>
          </w:tcPr>
          <w:p w14:paraId="74C5A6A0" w14:textId="77777777" w:rsidR="008050C5" w:rsidRPr="00127581" w:rsidRDefault="008050C5">
            <w:pPr>
              <w:rPr>
                <w:sz w:val="18"/>
                <w:szCs w:val="18"/>
              </w:rPr>
            </w:pPr>
          </w:p>
        </w:tc>
        <w:tc>
          <w:tcPr>
            <w:tcW w:w="0" w:type="auto"/>
            <w:vAlign w:val="center"/>
            <w:hideMark/>
          </w:tcPr>
          <w:p w14:paraId="266AFAA8" w14:textId="70076EAE" w:rsidR="001D290A" w:rsidRDefault="001D290A">
            <w:pPr>
              <w:rPr>
                <w:sz w:val="18"/>
                <w:szCs w:val="18"/>
              </w:rPr>
            </w:pPr>
            <w:r>
              <w:rPr>
                <w:sz w:val="18"/>
                <w:szCs w:val="18"/>
              </w:rPr>
              <w:t>RCW 39.26.160 Bid Awards—Considerations—Requirements and criteria to be set forth—Negotiations—Use of enterprise vendor registrations and bid notification system</w:t>
            </w:r>
          </w:p>
          <w:p w14:paraId="5D964242" w14:textId="77777777" w:rsidR="008050C5" w:rsidRPr="001D290A" w:rsidRDefault="00615827">
            <w:pPr>
              <w:rPr>
                <w:sz w:val="18"/>
                <w:szCs w:val="18"/>
              </w:rPr>
            </w:pPr>
            <w:r w:rsidRPr="001D290A">
              <w:rPr>
                <w:sz w:val="18"/>
                <w:szCs w:val="18"/>
              </w:rPr>
              <w:t xml:space="preserve">RCW 39.30.060 Bids on public works — Identification, substitution of contractors </w:t>
            </w:r>
          </w:p>
        </w:tc>
      </w:tr>
      <w:tr w:rsidR="008050C5" w:rsidRPr="00127581" w14:paraId="0153A2DF" w14:textId="77777777">
        <w:trPr>
          <w:tblCellSpacing w:w="15" w:type="dxa"/>
        </w:trPr>
        <w:tc>
          <w:tcPr>
            <w:tcW w:w="3000" w:type="dxa"/>
            <w:vAlign w:val="center"/>
            <w:hideMark/>
          </w:tcPr>
          <w:p w14:paraId="7AA3996C" w14:textId="711ECDEE" w:rsidR="008050C5" w:rsidRPr="00127581" w:rsidRDefault="008050C5">
            <w:pPr>
              <w:rPr>
                <w:sz w:val="18"/>
                <w:szCs w:val="18"/>
              </w:rPr>
            </w:pPr>
          </w:p>
        </w:tc>
        <w:tc>
          <w:tcPr>
            <w:tcW w:w="0" w:type="auto"/>
            <w:vAlign w:val="center"/>
            <w:hideMark/>
          </w:tcPr>
          <w:p w14:paraId="3B6612C2" w14:textId="77777777" w:rsidR="008B5CEB" w:rsidRPr="00127581" w:rsidRDefault="008B5CEB" w:rsidP="006B4DB0">
            <w:pPr>
              <w:jc w:val="both"/>
              <w:rPr>
                <w:sz w:val="18"/>
                <w:szCs w:val="18"/>
              </w:rPr>
            </w:pPr>
            <w:r w:rsidRPr="00127581">
              <w:rPr>
                <w:sz w:val="18"/>
                <w:szCs w:val="18"/>
              </w:rPr>
              <w:t>Chapter 39.34 RCW Interlocal Cooperation Act</w:t>
            </w:r>
          </w:p>
          <w:p w14:paraId="0B5A8695" w14:textId="55EA6814" w:rsidR="006B4DB0" w:rsidRPr="00127581" w:rsidRDefault="006B4DB0" w:rsidP="006B4DB0">
            <w:pPr>
              <w:jc w:val="both"/>
              <w:rPr>
                <w:sz w:val="18"/>
                <w:szCs w:val="18"/>
              </w:rPr>
            </w:pPr>
            <w:r w:rsidRPr="00127581">
              <w:rPr>
                <w:sz w:val="18"/>
                <w:szCs w:val="18"/>
              </w:rPr>
              <w:t>2 CFR Part 200—Uniform Administrative Requirements, Cost Principles, and Audit Requirements for Federal Awards</w:t>
            </w:r>
          </w:p>
          <w:p w14:paraId="2AE9A6FF" w14:textId="77777777" w:rsidR="006B4DB0" w:rsidRPr="00127581" w:rsidRDefault="006B4DB0" w:rsidP="006B4DB0">
            <w:pPr>
              <w:jc w:val="both"/>
              <w:rPr>
                <w:sz w:val="18"/>
                <w:szCs w:val="18"/>
              </w:rPr>
            </w:pPr>
            <w:r w:rsidRPr="00127581">
              <w:rPr>
                <w:sz w:val="18"/>
                <w:szCs w:val="18"/>
              </w:rPr>
              <w:t>2 CFR 200.67 Mirco-purchase</w:t>
            </w:r>
          </w:p>
          <w:p w14:paraId="60B84633" w14:textId="77777777" w:rsidR="006B4DB0" w:rsidRPr="00127581" w:rsidRDefault="006B4DB0" w:rsidP="006B4DB0">
            <w:pPr>
              <w:jc w:val="both"/>
              <w:rPr>
                <w:sz w:val="18"/>
                <w:szCs w:val="18"/>
              </w:rPr>
            </w:pPr>
            <w:r w:rsidRPr="00127581">
              <w:rPr>
                <w:sz w:val="18"/>
                <w:szCs w:val="18"/>
              </w:rPr>
              <w:t>2 CFR 200.88 Simplified Acquisition Threshold</w:t>
            </w:r>
          </w:p>
          <w:p w14:paraId="7141B898" w14:textId="77777777" w:rsidR="008050C5" w:rsidRPr="00127581" w:rsidRDefault="00615827">
            <w:pPr>
              <w:rPr>
                <w:sz w:val="18"/>
                <w:szCs w:val="18"/>
              </w:rPr>
            </w:pPr>
            <w:r w:rsidRPr="00127581">
              <w:rPr>
                <w:sz w:val="18"/>
                <w:szCs w:val="18"/>
              </w:rPr>
              <w:t xml:space="preserve">2 CFR 200.318 – General Procurement Standards </w:t>
            </w:r>
          </w:p>
        </w:tc>
      </w:tr>
      <w:tr w:rsidR="008050C5" w:rsidRPr="00127581" w14:paraId="2D5C976E" w14:textId="77777777">
        <w:trPr>
          <w:tblCellSpacing w:w="15" w:type="dxa"/>
        </w:trPr>
        <w:tc>
          <w:tcPr>
            <w:tcW w:w="3000" w:type="dxa"/>
            <w:vAlign w:val="center"/>
            <w:hideMark/>
          </w:tcPr>
          <w:p w14:paraId="009BFE09" w14:textId="77777777" w:rsidR="008050C5" w:rsidRPr="00127581" w:rsidRDefault="008050C5">
            <w:pPr>
              <w:rPr>
                <w:sz w:val="18"/>
                <w:szCs w:val="18"/>
              </w:rPr>
            </w:pPr>
          </w:p>
        </w:tc>
        <w:tc>
          <w:tcPr>
            <w:tcW w:w="0" w:type="auto"/>
            <w:vAlign w:val="center"/>
            <w:hideMark/>
          </w:tcPr>
          <w:p w14:paraId="7B6D5B82" w14:textId="570323C2" w:rsidR="008050C5" w:rsidRPr="00127581" w:rsidRDefault="008B5CEB" w:rsidP="008B5CEB">
            <w:pPr>
              <w:rPr>
                <w:sz w:val="18"/>
                <w:szCs w:val="18"/>
              </w:rPr>
            </w:pPr>
            <w:r w:rsidRPr="00127581">
              <w:rPr>
                <w:sz w:val="18"/>
                <w:szCs w:val="18"/>
              </w:rPr>
              <w:t>2</w:t>
            </w:r>
            <w:r w:rsidR="00615827" w:rsidRPr="00127581">
              <w:rPr>
                <w:sz w:val="18"/>
                <w:szCs w:val="18"/>
              </w:rPr>
              <w:t xml:space="preserve"> CFR </w:t>
            </w:r>
            <w:r w:rsidRPr="00127581">
              <w:rPr>
                <w:sz w:val="18"/>
                <w:szCs w:val="18"/>
              </w:rPr>
              <w:t>200.320</w:t>
            </w:r>
            <w:r w:rsidR="00615827" w:rsidRPr="00127581">
              <w:rPr>
                <w:sz w:val="18"/>
                <w:szCs w:val="18"/>
              </w:rPr>
              <w:t xml:space="preserve"> </w:t>
            </w:r>
            <w:r w:rsidRPr="00127581">
              <w:rPr>
                <w:sz w:val="18"/>
                <w:szCs w:val="18"/>
              </w:rPr>
              <w:t xml:space="preserve">Methods of </w:t>
            </w:r>
            <w:r w:rsidR="00615827" w:rsidRPr="00127581">
              <w:rPr>
                <w:sz w:val="18"/>
                <w:szCs w:val="18"/>
              </w:rPr>
              <w:t>Procurement</w:t>
            </w:r>
            <w:r w:rsidRPr="00127581">
              <w:rPr>
                <w:sz w:val="18"/>
                <w:szCs w:val="18"/>
              </w:rPr>
              <w:t xml:space="preserve"> to be Followed</w:t>
            </w:r>
            <w:r w:rsidR="00615827" w:rsidRPr="00127581">
              <w:rPr>
                <w:sz w:val="18"/>
                <w:szCs w:val="18"/>
              </w:rPr>
              <w:t xml:space="preserve"> </w:t>
            </w:r>
          </w:p>
        </w:tc>
      </w:tr>
      <w:tr w:rsidR="008050C5" w:rsidRPr="00127581" w14:paraId="3AB67371" w14:textId="77777777">
        <w:trPr>
          <w:tblCellSpacing w:w="15" w:type="dxa"/>
        </w:trPr>
        <w:tc>
          <w:tcPr>
            <w:tcW w:w="3000" w:type="dxa"/>
            <w:vAlign w:val="center"/>
            <w:hideMark/>
          </w:tcPr>
          <w:p w14:paraId="542A123A" w14:textId="77777777" w:rsidR="008050C5" w:rsidRPr="00127581" w:rsidRDefault="008050C5">
            <w:pPr>
              <w:rPr>
                <w:sz w:val="18"/>
                <w:szCs w:val="18"/>
              </w:rPr>
            </w:pPr>
          </w:p>
        </w:tc>
        <w:tc>
          <w:tcPr>
            <w:tcW w:w="0" w:type="auto"/>
            <w:vAlign w:val="center"/>
            <w:hideMark/>
          </w:tcPr>
          <w:p w14:paraId="6D0A2EE8" w14:textId="2E7FB0F4" w:rsidR="008B5CEB" w:rsidRPr="00127581" w:rsidRDefault="008B5CEB" w:rsidP="008B5CEB">
            <w:pPr>
              <w:rPr>
                <w:sz w:val="18"/>
                <w:szCs w:val="18"/>
              </w:rPr>
            </w:pPr>
            <w:r w:rsidRPr="00127581">
              <w:rPr>
                <w:sz w:val="18"/>
                <w:szCs w:val="18"/>
              </w:rPr>
              <w:t>2</w:t>
            </w:r>
            <w:r w:rsidR="00615827" w:rsidRPr="00127581">
              <w:rPr>
                <w:sz w:val="18"/>
                <w:szCs w:val="18"/>
              </w:rPr>
              <w:t xml:space="preserve"> CFR </w:t>
            </w:r>
            <w:r w:rsidRPr="00127581">
              <w:rPr>
                <w:sz w:val="18"/>
                <w:szCs w:val="18"/>
              </w:rPr>
              <w:t>34</w:t>
            </w:r>
            <w:r w:rsidR="00615827" w:rsidRPr="00127581">
              <w:rPr>
                <w:sz w:val="18"/>
                <w:szCs w:val="18"/>
              </w:rPr>
              <w:t xml:space="preserve">85 </w:t>
            </w:r>
            <w:r w:rsidRPr="00127581">
              <w:rPr>
                <w:sz w:val="18"/>
                <w:szCs w:val="18"/>
              </w:rPr>
              <w:t xml:space="preserve">Nonprocurement </w:t>
            </w:r>
            <w:r w:rsidR="00615827" w:rsidRPr="00127581">
              <w:rPr>
                <w:sz w:val="18"/>
                <w:szCs w:val="18"/>
              </w:rPr>
              <w:t>Debarment and Suspension</w:t>
            </w:r>
          </w:p>
        </w:tc>
      </w:tr>
      <w:tr w:rsidR="008050C5" w:rsidRPr="00127581" w14:paraId="07E376DB" w14:textId="77777777">
        <w:trPr>
          <w:tblCellSpacing w:w="15" w:type="dxa"/>
        </w:trPr>
        <w:tc>
          <w:tcPr>
            <w:tcW w:w="3000" w:type="dxa"/>
            <w:vAlign w:val="center"/>
            <w:hideMark/>
          </w:tcPr>
          <w:p w14:paraId="047784F4" w14:textId="77777777" w:rsidR="008050C5" w:rsidRPr="00127581" w:rsidRDefault="008050C5">
            <w:pPr>
              <w:rPr>
                <w:sz w:val="18"/>
                <w:szCs w:val="18"/>
              </w:rPr>
            </w:pPr>
          </w:p>
        </w:tc>
        <w:tc>
          <w:tcPr>
            <w:tcW w:w="0" w:type="auto"/>
            <w:vAlign w:val="center"/>
            <w:hideMark/>
          </w:tcPr>
          <w:p w14:paraId="78344261" w14:textId="77777777" w:rsidR="008050C5" w:rsidRPr="00127581" w:rsidRDefault="008050C5">
            <w:pPr>
              <w:rPr>
                <w:rFonts w:ascii="Times New Roman" w:eastAsia="Times New Roman" w:hAnsi="Times New Roman"/>
                <w:sz w:val="18"/>
                <w:szCs w:val="18"/>
              </w:rPr>
            </w:pPr>
          </w:p>
        </w:tc>
      </w:tr>
    </w:tbl>
    <w:p w14:paraId="3C536D86" w14:textId="77777777" w:rsidR="008050C5" w:rsidRPr="00127581" w:rsidRDefault="008050C5">
      <w:pPr>
        <w:spacing w:after="240"/>
        <w:rPr>
          <w:rFonts w:ascii="Times New Roman" w:eastAsia="Times New Roman" w:hAnsi="Times New Roman"/>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027519" w:rsidRPr="00127581" w14:paraId="5322BC4D" w14:textId="77777777">
        <w:trPr>
          <w:tblCellSpacing w:w="15" w:type="dxa"/>
        </w:trPr>
        <w:tc>
          <w:tcPr>
            <w:tcW w:w="3000" w:type="dxa"/>
            <w:vAlign w:val="center"/>
          </w:tcPr>
          <w:p w14:paraId="61CC6399" w14:textId="769EB6B4" w:rsidR="00027519" w:rsidRPr="00127581" w:rsidRDefault="00027519">
            <w:pPr>
              <w:rPr>
                <w:sz w:val="18"/>
                <w:szCs w:val="18"/>
              </w:rPr>
            </w:pPr>
            <w:r>
              <w:rPr>
                <w:sz w:val="18"/>
                <w:szCs w:val="18"/>
              </w:rPr>
              <w:t>Management Resources:</w:t>
            </w:r>
          </w:p>
        </w:tc>
        <w:tc>
          <w:tcPr>
            <w:tcW w:w="0" w:type="auto"/>
            <w:vAlign w:val="center"/>
          </w:tcPr>
          <w:p w14:paraId="7915C490" w14:textId="263190B5" w:rsidR="00027519" w:rsidRPr="00127581" w:rsidRDefault="00027519">
            <w:pPr>
              <w:rPr>
                <w:sz w:val="18"/>
                <w:szCs w:val="18"/>
              </w:rPr>
            </w:pPr>
            <w:r>
              <w:rPr>
                <w:sz w:val="18"/>
                <w:szCs w:val="18"/>
              </w:rPr>
              <w:t>2017 – July Issue</w:t>
            </w:r>
          </w:p>
        </w:tc>
      </w:tr>
      <w:tr w:rsidR="008050C5" w:rsidRPr="00127581" w14:paraId="03540F2B" w14:textId="77777777">
        <w:trPr>
          <w:tblCellSpacing w:w="15" w:type="dxa"/>
        </w:trPr>
        <w:tc>
          <w:tcPr>
            <w:tcW w:w="3000" w:type="dxa"/>
            <w:vAlign w:val="center"/>
            <w:hideMark/>
          </w:tcPr>
          <w:p w14:paraId="679D8FD5" w14:textId="121FE42F" w:rsidR="008050C5" w:rsidRPr="00127581" w:rsidRDefault="008050C5">
            <w:pPr>
              <w:rPr>
                <w:sz w:val="18"/>
                <w:szCs w:val="18"/>
              </w:rPr>
            </w:pPr>
          </w:p>
        </w:tc>
        <w:tc>
          <w:tcPr>
            <w:tcW w:w="0" w:type="auto"/>
            <w:vAlign w:val="center"/>
            <w:hideMark/>
          </w:tcPr>
          <w:p w14:paraId="22A3DCA3" w14:textId="77777777" w:rsidR="008050C5" w:rsidRPr="00127581" w:rsidRDefault="00615827">
            <w:pPr>
              <w:rPr>
                <w:sz w:val="18"/>
                <w:szCs w:val="18"/>
              </w:rPr>
            </w:pPr>
            <w:r w:rsidRPr="00127581">
              <w:rPr>
                <w:sz w:val="18"/>
                <w:szCs w:val="18"/>
              </w:rPr>
              <w:t xml:space="preserve">2016 - March Issue </w:t>
            </w:r>
          </w:p>
        </w:tc>
      </w:tr>
      <w:tr w:rsidR="008050C5" w:rsidRPr="00127581" w14:paraId="3F7530C0" w14:textId="77777777">
        <w:trPr>
          <w:tblCellSpacing w:w="15" w:type="dxa"/>
        </w:trPr>
        <w:tc>
          <w:tcPr>
            <w:tcW w:w="3000" w:type="dxa"/>
            <w:vAlign w:val="center"/>
            <w:hideMark/>
          </w:tcPr>
          <w:p w14:paraId="4AD68FB4" w14:textId="77777777" w:rsidR="008050C5" w:rsidRPr="00127581" w:rsidRDefault="008050C5">
            <w:pPr>
              <w:rPr>
                <w:sz w:val="18"/>
                <w:szCs w:val="18"/>
              </w:rPr>
            </w:pPr>
          </w:p>
        </w:tc>
        <w:tc>
          <w:tcPr>
            <w:tcW w:w="0" w:type="auto"/>
            <w:vAlign w:val="center"/>
            <w:hideMark/>
          </w:tcPr>
          <w:p w14:paraId="2453D73E" w14:textId="77777777" w:rsidR="008050C5" w:rsidRPr="00127581" w:rsidRDefault="00615827">
            <w:pPr>
              <w:rPr>
                <w:sz w:val="18"/>
                <w:szCs w:val="18"/>
              </w:rPr>
            </w:pPr>
            <w:r w:rsidRPr="00127581">
              <w:rPr>
                <w:sz w:val="18"/>
                <w:szCs w:val="18"/>
              </w:rPr>
              <w:t xml:space="preserve">2015 - October Policy Issue </w:t>
            </w:r>
          </w:p>
        </w:tc>
      </w:tr>
      <w:tr w:rsidR="008050C5" w:rsidRPr="00127581" w14:paraId="3F7E08E1" w14:textId="77777777">
        <w:trPr>
          <w:tblCellSpacing w:w="15" w:type="dxa"/>
        </w:trPr>
        <w:tc>
          <w:tcPr>
            <w:tcW w:w="3000" w:type="dxa"/>
            <w:vAlign w:val="center"/>
            <w:hideMark/>
          </w:tcPr>
          <w:p w14:paraId="0DDC1DAE" w14:textId="77777777" w:rsidR="008050C5" w:rsidRPr="00127581" w:rsidRDefault="008050C5">
            <w:pPr>
              <w:rPr>
                <w:sz w:val="18"/>
                <w:szCs w:val="18"/>
              </w:rPr>
            </w:pPr>
          </w:p>
        </w:tc>
        <w:tc>
          <w:tcPr>
            <w:tcW w:w="0" w:type="auto"/>
            <w:vAlign w:val="center"/>
            <w:hideMark/>
          </w:tcPr>
          <w:p w14:paraId="506B4D37" w14:textId="77777777" w:rsidR="008050C5" w:rsidRPr="00127581" w:rsidRDefault="00615827">
            <w:pPr>
              <w:rPr>
                <w:sz w:val="18"/>
                <w:szCs w:val="18"/>
              </w:rPr>
            </w:pPr>
            <w:r w:rsidRPr="00127581">
              <w:rPr>
                <w:sz w:val="18"/>
                <w:szCs w:val="18"/>
              </w:rPr>
              <w:t xml:space="preserve">2015 - June Policy Issue </w:t>
            </w:r>
          </w:p>
        </w:tc>
      </w:tr>
      <w:tr w:rsidR="008050C5" w:rsidRPr="00127581" w14:paraId="68446A35" w14:textId="77777777">
        <w:trPr>
          <w:tblCellSpacing w:w="15" w:type="dxa"/>
        </w:trPr>
        <w:tc>
          <w:tcPr>
            <w:tcW w:w="3000" w:type="dxa"/>
            <w:vAlign w:val="center"/>
            <w:hideMark/>
          </w:tcPr>
          <w:p w14:paraId="612767AB" w14:textId="77777777" w:rsidR="008050C5" w:rsidRPr="00127581" w:rsidRDefault="008050C5">
            <w:pPr>
              <w:rPr>
                <w:sz w:val="18"/>
                <w:szCs w:val="18"/>
              </w:rPr>
            </w:pPr>
          </w:p>
        </w:tc>
        <w:tc>
          <w:tcPr>
            <w:tcW w:w="0" w:type="auto"/>
            <w:vAlign w:val="center"/>
            <w:hideMark/>
          </w:tcPr>
          <w:p w14:paraId="3FC0F359" w14:textId="77777777" w:rsidR="008050C5" w:rsidRPr="00127581" w:rsidRDefault="00615827">
            <w:pPr>
              <w:rPr>
                <w:sz w:val="18"/>
                <w:szCs w:val="18"/>
              </w:rPr>
            </w:pPr>
            <w:r w:rsidRPr="00127581">
              <w:rPr>
                <w:sz w:val="18"/>
                <w:szCs w:val="18"/>
              </w:rPr>
              <w:t xml:space="preserve">2013 - June Issue </w:t>
            </w:r>
          </w:p>
        </w:tc>
      </w:tr>
      <w:tr w:rsidR="008050C5" w:rsidRPr="00127581" w14:paraId="6B4FBC61" w14:textId="77777777">
        <w:trPr>
          <w:tblCellSpacing w:w="15" w:type="dxa"/>
        </w:trPr>
        <w:tc>
          <w:tcPr>
            <w:tcW w:w="3000" w:type="dxa"/>
            <w:vAlign w:val="center"/>
            <w:hideMark/>
          </w:tcPr>
          <w:p w14:paraId="23AB5B08" w14:textId="77777777" w:rsidR="008050C5" w:rsidRPr="00127581" w:rsidRDefault="008050C5">
            <w:pPr>
              <w:rPr>
                <w:sz w:val="18"/>
                <w:szCs w:val="18"/>
              </w:rPr>
            </w:pPr>
          </w:p>
        </w:tc>
        <w:tc>
          <w:tcPr>
            <w:tcW w:w="0" w:type="auto"/>
            <w:vAlign w:val="center"/>
            <w:hideMark/>
          </w:tcPr>
          <w:p w14:paraId="7FD00B55" w14:textId="77777777" w:rsidR="008050C5" w:rsidRPr="00127581" w:rsidRDefault="00615827">
            <w:pPr>
              <w:rPr>
                <w:sz w:val="18"/>
                <w:szCs w:val="18"/>
              </w:rPr>
            </w:pPr>
            <w:r w:rsidRPr="00127581">
              <w:rPr>
                <w:sz w:val="18"/>
                <w:szCs w:val="18"/>
              </w:rPr>
              <w:t xml:space="preserve">2012 - April Issue </w:t>
            </w:r>
          </w:p>
        </w:tc>
      </w:tr>
      <w:tr w:rsidR="008050C5" w:rsidRPr="00127581" w14:paraId="3675DAA9" w14:textId="77777777">
        <w:trPr>
          <w:tblCellSpacing w:w="15" w:type="dxa"/>
        </w:trPr>
        <w:tc>
          <w:tcPr>
            <w:tcW w:w="3000" w:type="dxa"/>
            <w:vAlign w:val="center"/>
            <w:hideMark/>
          </w:tcPr>
          <w:p w14:paraId="6CFAC2DB" w14:textId="77777777" w:rsidR="008050C5" w:rsidRPr="00127581" w:rsidRDefault="008050C5">
            <w:pPr>
              <w:rPr>
                <w:sz w:val="18"/>
                <w:szCs w:val="18"/>
              </w:rPr>
            </w:pPr>
          </w:p>
        </w:tc>
        <w:tc>
          <w:tcPr>
            <w:tcW w:w="0" w:type="auto"/>
            <w:vAlign w:val="center"/>
            <w:hideMark/>
          </w:tcPr>
          <w:p w14:paraId="6B1241DE" w14:textId="77777777" w:rsidR="008050C5" w:rsidRPr="00127581" w:rsidRDefault="00615827">
            <w:pPr>
              <w:rPr>
                <w:sz w:val="18"/>
                <w:szCs w:val="18"/>
              </w:rPr>
            </w:pPr>
            <w:r w:rsidRPr="00127581">
              <w:rPr>
                <w:sz w:val="18"/>
                <w:szCs w:val="18"/>
              </w:rPr>
              <w:t xml:space="preserve">2011 - February Issue </w:t>
            </w:r>
          </w:p>
        </w:tc>
      </w:tr>
      <w:tr w:rsidR="008050C5" w:rsidRPr="00127581" w14:paraId="0F434B49" w14:textId="77777777">
        <w:trPr>
          <w:tblCellSpacing w:w="15" w:type="dxa"/>
        </w:trPr>
        <w:tc>
          <w:tcPr>
            <w:tcW w:w="3000" w:type="dxa"/>
            <w:vAlign w:val="center"/>
            <w:hideMark/>
          </w:tcPr>
          <w:p w14:paraId="6252465B" w14:textId="77777777" w:rsidR="008050C5" w:rsidRPr="00127581" w:rsidRDefault="008050C5">
            <w:pPr>
              <w:rPr>
                <w:sz w:val="18"/>
                <w:szCs w:val="18"/>
              </w:rPr>
            </w:pPr>
          </w:p>
        </w:tc>
        <w:tc>
          <w:tcPr>
            <w:tcW w:w="0" w:type="auto"/>
            <w:vAlign w:val="center"/>
            <w:hideMark/>
          </w:tcPr>
          <w:p w14:paraId="0961FD69" w14:textId="77777777" w:rsidR="008050C5" w:rsidRPr="00127581" w:rsidRDefault="00615827">
            <w:pPr>
              <w:rPr>
                <w:sz w:val="18"/>
                <w:szCs w:val="18"/>
              </w:rPr>
            </w:pPr>
            <w:r w:rsidRPr="00127581">
              <w:rPr>
                <w:sz w:val="18"/>
                <w:szCs w:val="18"/>
              </w:rPr>
              <w:t xml:space="preserve">Policy News, October 2005 Competitive Bid Process Changes </w:t>
            </w:r>
          </w:p>
        </w:tc>
      </w:tr>
      <w:tr w:rsidR="008050C5" w:rsidRPr="00127581" w14:paraId="73B76A9C" w14:textId="77777777">
        <w:trPr>
          <w:tblCellSpacing w:w="15" w:type="dxa"/>
        </w:trPr>
        <w:tc>
          <w:tcPr>
            <w:tcW w:w="3000" w:type="dxa"/>
            <w:vAlign w:val="center"/>
            <w:hideMark/>
          </w:tcPr>
          <w:p w14:paraId="23ABF475" w14:textId="77777777" w:rsidR="008050C5" w:rsidRPr="00127581" w:rsidRDefault="008050C5">
            <w:pPr>
              <w:rPr>
                <w:sz w:val="18"/>
                <w:szCs w:val="18"/>
              </w:rPr>
            </w:pPr>
          </w:p>
        </w:tc>
        <w:tc>
          <w:tcPr>
            <w:tcW w:w="0" w:type="auto"/>
            <w:vAlign w:val="center"/>
            <w:hideMark/>
          </w:tcPr>
          <w:p w14:paraId="16CDE42E" w14:textId="77777777" w:rsidR="008050C5" w:rsidRPr="00127581" w:rsidRDefault="00615827">
            <w:pPr>
              <w:rPr>
                <w:sz w:val="18"/>
                <w:szCs w:val="18"/>
              </w:rPr>
            </w:pPr>
            <w:r w:rsidRPr="00127581">
              <w:rPr>
                <w:sz w:val="18"/>
                <w:szCs w:val="18"/>
              </w:rPr>
              <w:t xml:space="preserve">Policy News, June 2001 Legislation Further Simplifies Bid Compliance </w:t>
            </w:r>
          </w:p>
        </w:tc>
      </w:tr>
      <w:tr w:rsidR="008050C5" w:rsidRPr="00127581" w14:paraId="0B982427" w14:textId="77777777">
        <w:trPr>
          <w:tblCellSpacing w:w="15" w:type="dxa"/>
        </w:trPr>
        <w:tc>
          <w:tcPr>
            <w:tcW w:w="3000" w:type="dxa"/>
            <w:vAlign w:val="center"/>
            <w:hideMark/>
          </w:tcPr>
          <w:p w14:paraId="5E81E1D3" w14:textId="77777777" w:rsidR="008050C5" w:rsidRPr="00127581" w:rsidRDefault="008050C5">
            <w:pPr>
              <w:rPr>
                <w:sz w:val="18"/>
                <w:szCs w:val="18"/>
              </w:rPr>
            </w:pPr>
          </w:p>
        </w:tc>
        <w:tc>
          <w:tcPr>
            <w:tcW w:w="0" w:type="auto"/>
            <w:vAlign w:val="center"/>
            <w:hideMark/>
          </w:tcPr>
          <w:p w14:paraId="37C13EEF" w14:textId="77777777" w:rsidR="008050C5" w:rsidRPr="00127581" w:rsidRDefault="008050C5">
            <w:pPr>
              <w:rPr>
                <w:rFonts w:ascii="Times New Roman" w:eastAsia="Times New Roman" w:hAnsi="Times New Roman"/>
                <w:sz w:val="18"/>
                <w:szCs w:val="18"/>
              </w:rPr>
            </w:pPr>
          </w:p>
        </w:tc>
      </w:tr>
    </w:tbl>
    <w:p w14:paraId="66AFB106" w14:textId="77777777" w:rsidR="008050C5" w:rsidRPr="00127581" w:rsidRDefault="008050C5">
      <w:pPr>
        <w:spacing w:after="240"/>
        <w:rPr>
          <w:rFonts w:ascii="Times New Roman" w:eastAsia="Times New Roman" w:hAnsi="Times New Roman"/>
          <w:sz w:val="18"/>
          <w:szCs w:val="18"/>
        </w:rPr>
      </w:pPr>
    </w:p>
    <w:p w14:paraId="7D27309B" w14:textId="681CDC92" w:rsidR="008050C5" w:rsidRPr="00127581" w:rsidRDefault="00615827">
      <w:pPr>
        <w:pStyle w:val="NormalWeb"/>
        <w:rPr>
          <w:sz w:val="18"/>
          <w:szCs w:val="18"/>
        </w:rPr>
      </w:pPr>
      <w:r w:rsidRPr="00127581">
        <w:rPr>
          <w:sz w:val="18"/>
          <w:szCs w:val="18"/>
        </w:rPr>
        <w:t xml:space="preserve">Adoption Date: </w:t>
      </w:r>
      <w:r w:rsidR="00D94614">
        <w:rPr>
          <w:sz w:val="18"/>
          <w:szCs w:val="18"/>
        </w:rPr>
        <w:t>August 24, 2009</w:t>
      </w:r>
      <w:r w:rsidRPr="00127581">
        <w:rPr>
          <w:sz w:val="18"/>
          <w:szCs w:val="18"/>
        </w:rPr>
        <w:br/>
        <w:t xml:space="preserve">Classification: </w:t>
      </w:r>
      <w:r w:rsidRPr="00127581">
        <w:rPr>
          <w:b/>
          <w:bCs/>
          <w:sz w:val="18"/>
          <w:szCs w:val="18"/>
        </w:rPr>
        <w:t>Essential</w:t>
      </w:r>
      <w:r w:rsidRPr="00127581">
        <w:rPr>
          <w:sz w:val="18"/>
          <w:szCs w:val="18"/>
        </w:rPr>
        <w:br/>
        <w:t xml:space="preserve">Revised Dates: </w:t>
      </w:r>
      <w:r w:rsidRPr="00127581">
        <w:rPr>
          <w:b/>
          <w:bCs/>
          <w:sz w:val="18"/>
          <w:szCs w:val="18"/>
        </w:rPr>
        <w:t>10.00; 06.01; 10.05; 12.09; 02.11; 12.11; 04.12; 06.13; 06.15; 10.15</w:t>
      </w:r>
      <w:r w:rsidR="008B5CEB" w:rsidRPr="00127581">
        <w:rPr>
          <w:b/>
          <w:bCs/>
          <w:sz w:val="18"/>
          <w:szCs w:val="18"/>
        </w:rPr>
        <w:t>; 0</w:t>
      </w:r>
      <w:r w:rsidR="00D94614">
        <w:rPr>
          <w:b/>
          <w:bCs/>
          <w:sz w:val="18"/>
          <w:szCs w:val="18"/>
        </w:rPr>
        <w:t>1</w:t>
      </w:r>
      <w:r w:rsidR="00915BF7">
        <w:rPr>
          <w:b/>
          <w:bCs/>
          <w:sz w:val="18"/>
          <w:szCs w:val="18"/>
        </w:rPr>
        <w:t>.</w:t>
      </w:r>
      <w:r w:rsidR="008B5CEB" w:rsidRPr="00127581">
        <w:rPr>
          <w:b/>
          <w:bCs/>
          <w:sz w:val="18"/>
          <w:szCs w:val="18"/>
        </w:rPr>
        <w:t>1</w:t>
      </w:r>
      <w:r w:rsidR="00D94614">
        <w:rPr>
          <w:b/>
          <w:bCs/>
          <w:sz w:val="18"/>
          <w:szCs w:val="18"/>
        </w:rPr>
        <w:t>8</w:t>
      </w:r>
    </w:p>
    <w:p w14:paraId="6380AD0E" w14:textId="77777777" w:rsidR="008050C5" w:rsidRDefault="008050C5">
      <w:pPr>
        <w:rPr>
          <w:rFonts w:ascii="Times New Roman" w:eastAsia="Times New Roman" w:hAnsi="Times New Roman"/>
          <w:sz w:val="24"/>
          <w:szCs w:val="24"/>
        </w:rPr>
      </w:pPr>
    </w:p>
    <w:p w14:paraId="5A7BF0F0" w14:textId="77777777" w:rsidR="008050C5" w:rsidRDefault="00B7498B">
      <w:pPr>
        <w:rPr>
          <w:rFonts w:ascii="Times New Roman" w:eastAsia="Times New Roman" w:hAnsi="Times New Roman"/>
          <w:sz w:val="24"/>
          <w:szCs w:val="24"/>
        </w:rPr>
      </w:pPr>
      <w:r>
        <w:rPr>
          <w:rFonts w:ascii="Times New Roman" w:eastAsia="Times New Roman" w:hAnsi="Times New Roman"/>
          <w:sz w:val="24"/>
          <w:szCs w:val="24"/>
        </w:rPr>
        <w:pict w14:anchorId="5F832365">
          <v:rect id="_x0000_i1026" style="width:0;height:1.5pt" o:hralign="center" o:hrstd="t" o:hr="t" fillcolor="#a0a0a0" stroked="f"/>
        </w:pict>
      </w:r>
    </w:p>
    <w:p w14:paraId="5FD714E2" w14:textId="77777777" w:rsidR="00615827" w:rsidRDefault="00615827">
      <w:pPr>
        <w:pStyle w:val="NormalWeb"/>
        <w:rPr>
          <w:color w:val="999999"/>
        </w:rPr>
      </w:pPr>
      <w:r>
        <w:rPr>
          <w:color w:val="999999"/>
        </w:rPr>
        <w:t>© 2014-2017 Washington State School Directors’ Association. All rights reserved.</w:t>
      </w:r>
    </w:p>
    <w:sectPr w:rsidR="0061582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B25F0" w14:textId="77777777" w:rsidR="007E72B2" w:rsidRDefault="007E72B2" w:rsidP="003D78F7">
      <w:r>
        <w:separator/>
      </w:r>
    </w:p>
  </w:endnote>
  <w:endnote w:type="continuationSeparator" w:id="0">
    <w:p w14:paraId="414D3FE7" w14:textId="77777777" w:rsidR="007E72B2" w:rsidRDefault="007E72B2" w:rsidP="003D7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49E5E" w14:textId="77777777" w:rsidR="003D78F7" w:rsidRDefault="003D78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BED74" w14:textId="77777777" w:rsidR="003D78F7" w:rsidRDefault="003D78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C408F" w14:textId="77777777" w:rsidR="003D78F7" w:rsidRDefault="003D7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D6A52" w14:textId="77777777" w:rsidR="007E72B2" w:rsidRDefault="007E72B2" w:rsidP="003D78F7">
      <w:r>
        <w:separator/>
      </w:r>
    </w:p>
  </w:footnote>
  <w:footnote w:type="continuationSeparator" w:id="0">
    <w:p w14:paraId="173BA1FC" w14:textId="77777777" w:rsidR="007E72B2" w:rsidRDefault="007E72B2" w:rsidP="003D78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A6DC0" w14:textId="77777777" w:rsidR="003D78F7" w:rsidRDefault="003D78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ABA2E" w14:textId="77777777" w:rsidR="003D78F7" w:rsidRDefault="003D78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31922" w14:textId="77777777" w:rsidR="003D78F7" w:rsidRDefault="003D78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A0569"/>
    <w:multiLevelType w:val="multilevel"/>
    <w:tmpl w:val="7EBC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83765"/>
    <w:multiLevelType w:val="multilevel"/>
    <w:tmpl w:val="A19E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75E9C"/>
    <w:multiLevelType w:val="multilevel"/>
    <w:tmpl w:val="7F5EBC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9A394A"/>
    <w:multiLevelType w:val="multilevel"/>
    <w:tmpl w:val="F968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056DE9"/>
    <w:multiLevelType w:val="multilevel"/>
    <w:tmpl w:val="B9D6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CA778F"/>
    <w:multiLevelType w:val="multilevel"/>
    <w:tmpl w:val="1580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doNotDisplayPageBoundaries/>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0F"/>
    <w:rsid w:val="00027519"/>
    <w:rsid w:val="0009641D"/>
    <w:rsid w:val="000F05CF"/>
    <w:rsid w:val="00127581"/>
    <w:rsid w:val="00154938"/>
    <w:rsid w:val="00195097"/>
    <w:rsid w:val="001A102E"/>
    <w:rsid w:val="001D290A"/>
    <w:rsid w:val="003D78F7"/>
    <w:rsid w:val="003E6D5A"/>
    <w:rsid w:val="00477EA1"/>
    <w:rsid w:val="00615827"/>
    <w:rsid w:val="006B4DB0"/>
    <w:rsid w:val="006D3D2D"/>
    <w:rsid w:val="00732BCB"/>
    <w:rsid w:val="007C0E60"/>
    <w:rsid w:val="007E72B2"/>
    <w:rsid w:val="008050C5"/>
    <w:rsid w:val="0086721C"/>
    <w:rsid w:val="00893966"/>
    <w:rsid w:val="008B5CEB"/>
    <w:rsid w:val="00915BF7"/>
    <w:rsid w:val="00B7498B"/>
    <w:rsid w:val="00D94614"/>
    <w:rsid w:val="00E4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017D1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sid w:val="003E6D5A"/>
    <w:rPr>
      <w:color w:val="0000FF"/>
      <w:u w:val="single"/>
    </w:rPr>
  </w:style>
  <w:style w:type="character" w:styleId="CommentReference">
    <w:name w:val="annotation reference"/>
    <w:basedOn w:val="DefaultParagraphFont"/>
    <w:uiPriority w:val="99"/>
    <w:semiHidden/>
    <w:unhideWhenUsed/>
    <w:rsid w:val="003E6D5A"/>
    <w:rPr>
      <w:sz w:val="16"/>
      <w:szCs w:val="16"/>
    </w:rPr>
  </w:style>
  <w:style w:type="paragraph" w:styleId="CommentText">
    <w:name w:val="annotation text"/>
    <w:basedOn w:val="Normal"/>
    <w:link w:val="CommentTextChar"/>
    <w:uiPriority w:val="99"/>
    <w:semiHidden/>
    <w:unhideWhenUsed/>
    <w:rsid w:val="003E6D5A"/>
    <w:rPr>
      <w:szCs w:val="20"/>
    </w:rPr>
  </w:style>
  <w:style w:type="character" w:customStyle="1" w:styleId="CommentTextChar">
    <w:name w:val="Comment Text Char"/>
    <w:basedOn w:val="DefaultParagraphFont"/>
    <w:link w:val="CommentText"/>
    <w:uiPriority w:val="99"/>
    <w:semiHidden/>
    <w:rsid w:val="003E6D5A"/>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3E6D5A"/>
    <w:rPr>
      <w:b/>
      <w:bCs/>
    </w:rPr>
  </w:style>
  <w:style w:type="character" w:customStyle="1" w:styleId="CommentSubjectChar">
    <w:name w:val="Comment Subject Char"/>
    <w:basedOn w:val="CommentTextChar"/>
    <w:link w:val="CommentSubject"/>
    <w:uiPriority w:val="99"/>
    <w:semiHidden/>
    <w:rsid w:val="003E6D5A"/>
    <w:rPr>
      <w:rFonts w:ascii="Verdana" w:eastAsia="Verdana" w:hAnsi="Verdana"/>
      <w:b/>
      <w:bCs/>
    </w:rPr>
  </w:style>
  <w:style w:type="paragraph" w:styleId="BalloonText">
    <w:name w:val="Balloon Text"/>
    <w:basedOn w:val="Normal"/>
    <w:link w:val="BalloonTextChar"/>
    <w:uiPriority w:val="99"/>
    <w:semiHidden/>
    <w:unhideWhenUsed/>
    <w:rsid w:val="003E6D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D5A"/>
    <w:rPr>
      <w:rFonts w:ascii="Segoe UI" w:eastAsia="Verdana" w:hAnsi="Segoe UI" w:cs="Segoe UI"/>
      <w:sz w:val="18"/>
      <w:szCs w:val="18"/>
    </w:rPr>
  </w:style>
  <w:style w:type="paragraph" w:styleId="Header">
    <w:name w:val="header"/>
    <w:basedOn w:val="Normal"/>
    <w:link w:val="HeaderChar"/>
    <w:uiPriority w:val="99"/>
    <w:unhideWhenUsed/>
    <w:rsid w:val="003D78F7"/>
    <w:pPr>
      <w:tabs>
        <w:tab w:val="center" w:pos="4680"/>
        <w:tab w:val="right" w:pos="9360"/>
      </w:tabs>
    </w:pPr>
  </w:style>
  <w:style w:type="character" w:customStyle="1" w:styleId="HeaderChar">
    <w:name w:val="Header Char"/>
    <w:basedOn w:val="DefaultParagraphFont"/>
    <w:link w:val="Header"/>
    <w:uiPriority w:val="99"/>
    <w:rsid w:val="003D78F7"/>
    <w:rPr>
      <w:rFonts w:ascii="Verdana" w:eastAsia="Verdana" w:hAnsi="Verdana"/>
      <w:szCs w:val="22"/>
    </w:rPr>
  </w:style>
  <w:style w:type="paragraph" w:styleId="Footer">
    <w:name w:val="footer"/>
    <w:basedOn w:val="Normal"/>
    <w:link w:val="FooterChar"/>
    <w:uiPriority w:val="99"/>
    <w:unhideWhenUsed/>
    <w:rsid w:val="003D78F7"/>
    <w:pPr>
      <w:tabs>
        <w:tab w:val="center" w:pos="4680"/>
        <w:tab w:val="right" w:pos="9360"/>
      </w:tabs>
    </w:pPr>
  </w:style>
  <w:style w:type="character" w:customStyle="1" w:styleId="FooterChar">
    <w:name w:val="Footer Char"/>
    <w:basedOn w:val="DefaultParagraphFont"/>
    <w:link w:val="Footer"/>
    <w:uiPriority w:val="99"/>
    <w:rsid w:val="003D78F7"/>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1.next.westlaw.com/Link/Document/FullText?findType=L&amp;pubNum=1000259&amp;cite=WAST28A.400.322&amp;originatingDoc=N76A891A0673511DEA01A94181E29CC1C&amp;refType=LQ&amp;originationContext=document&amp;transitionType=DocumentItem&amp;contextData=%28sc.UserEnteredCitation%2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1265</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2017-11-01T17:56:00Z</dcterms:created>
  <dcterms:modified xsi:type="dcterms:W3CDTF">2017-12-05T19:15:00Z</dcterms:modified>
</cp:coreProperties>
</file>