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77958">
      <w:pPr>
        <w:jc w:val="right"/>
      </w:pPr>
      <w:r>
        <w:rPr>
          <w:b/>
          <w:bCs/>
        </w:rPr>
        <w:t>Policy: 2106</w:t>
      </w:r>
      <w:r>
        <w:rPr>
          <w:b/>
          <w:bCs/>
        </w:rPr>
        <w:br/>
        <w:t>Section: 2000 - Instruction</w:t>
      </w:r>
    </w:p>
    <w:p w:rsidR="00000000" w:rsidRDefault="00F7795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F77958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F77958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Program Compliance</w:t>
      </w:r>
    </w:p>
    <w:p w:rsidR="00000000" w:rsidRDefault="00F77958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F77958">
      <w:pPr>
        <w:pStyle w:val="NormalWeb"/>
      </w:pPr>
      <w:r>
        <w:rPr>
          <w:sz w:val="17"/>
          <w:szCs w:val="17"/>
        </w:rPr>
        <w:t>Annually, on or before October 1, the superintendent will determine if the district is in compliance with the following program requirements:</w:t>
      </w:r>
      <w:r>
        <w:br/>
        <w:t> </w:t>
      </w:r>
    </w:p>
    <w:p w:rsidR="00000000" w:rsidRDefault="00F77958">
      <w:pPr>
        <w:numPr>
          <w:ilvl w:val="0"/>
          <w:numId w:val="1"/>
        </w:numPr>
      </w:pPr>
      <w:r>
        <w:rPr>
          <w:sz w:val="17"/>
          <w:szCs w:val="17"/>
        </w:rPr>
        <w:t>Appropriate measures are taken to safeguard all stude</w:t>
      </w:r>
      <w:r>
        <w:rPr>
          <w:sz w:val="17"/>
          <w:szCs w:val="17"/>
        </w:rPr>
        <w:t>nt and school district permanent records against loss or damage;</w:t>
      </w:r>
      <w:r>
        <w:br/>
        <w:t> </w:t>
      </w:r>
    </w:p>
    <w:p w:rsidR="00000000" w:rsidRDefault="00F77958">
      <w:pPr>
        <w:numPr>
          <w:ilvl w:val="0"/>
          <w:numId w:val="1"/>
        </w:numPr>
      </w:pPr>
      <w:r>
        <w:rPr>
          <w:sz w:val="17"/>
          <w:szCs w:val="17"/>
        </w:rPr>
        <w:t>Provision is made for the supervision of instructional practices and procedures;</w:t>
      </w:r>
      <w:r>
        <w:br/>
        <w:t> </w:t>
      </w:r>
    </w:p>
    <w:p w:rsidR="00000000" w:rsidRDefault="00F77958">
      <w:pPr>
        <w:numPr>
          <w:ilvl w:val="0"/>
          <w:numId w:val="1"/>
        </w:numPr>
      </w:pPr>
      <w:r>
        <w:rPr>
          <w:sz w:val="17"/>
          <w:szCs w:val="17"/>
        </w:rPr>
        <w:t>Current basic instructional materials are available for required courses of study;</w:t>
      </w:r>
      <w:r>
        <w:br/>
        <w:t> </w:t>
      </w:r>
    </w:p>
    <w:p w:rsidR="00000000" w:rsidRDefault="00F77958">
      <w:pPr>
        <w:numPr>
          <w:ilvl w:val="0"/>
          <w:numId w:val="1"/>
        </w:numPr>
      </w:pPr>
      <w:r>
        <w:rPr>
          <w:sz w:val="17"/>
          <w:szCs w:val="17"/>
        </w:rPr>
        <w:t>A program of guidance</w:t>
      </w:r>
      <w:r>
        <w:rPr>
          <w:sz w:val="17"/>
          <w:szCs w:val="17"/>
        </w:rPr>
        <w:t>, counseling and testing services is maintained for students in all grades offered by the school district;</w:t>
      </w:r>
      <w:r>
        <w:br/>
        <w:t> </w:t>
      </w:r>
    </w:p>
    <w:p w:rsidR="00000000" w:rsidRDefault="00F77958">
      <w:pPr>
        <w:numPr>
          <w:ilvl w:val="0"/>
          <w:numId w:val="1"/>
        </w:numPr>
      </w:pPr>
      <w:r>
        <w:rPr>
          <w:sz w:val="17"/>
          <w:szCs w:val="17"/>
        </w:rPr>
        <w:t>A learning resources program is maintained;</w:t>
      </w:r>
      <w:r>
        <w:br/>
        <w:t> </w:t>
      </w:r>
    </w:p>
    <w:p w:rsidR="00000000" w:rsidRDefault="00F77958">
      <w:pPr>
        <w:numPr>
          <w:ilvl w:val="0"/>
          <w:numId w:val="1"/>
        </w:numPr>
      </w:pPr>
      <w:r>
        <w:rPr>
          <w:sz w:val="17"/>
          <w:szCs w:val="17"/>
        </w:rPr>
        <w:t>The physical facilities of each building are adequate and appropriate for the educational program off</w:t>
      </w:r>
      <w:r>
        <w:rPr>
          <w:sz w:val="17"/>
          <w:szCs w:val="17"/>
        </w:rPr>
        <w:t>ered;</w:t>
      </w:r>
      <w:r>
        <w:br/>
        <w:t> </w:t>
      </w:r>
    </w:p>
    <w:p w:rsidR="00000000" w:rsidRDefault="00F77958">
      <w:pPr>
        <w:numPr>
          <w:ilvl w:val="0"/>
          <w:numId w:val="1"/>
        </w:numPr>
      </w:pPr>
      <w:r>
        <w:rPr>
          <w:sz w:val="17"/>
          <w:szCs w:val="17"/>
        </w:rPr>
        <w:t>There is adequate provision for the health and safety of all students within the custody of the school district;</w:t>
      </w:r>
      <w:r>
        <w:br/>
        <w:t> </w:t>
      </w:r>
    </w:p>
    <w:p w:rsidR="00000000" w:rsidRDefault="00F77958">
      <w:pPr>
        <w:numPr>
          <w:ilvl w:val="0"/>
          <w:numId w:val="1"/>
        </w:numPr>
      </w:pPr>
      <w:r>
        <w:rPr>
          <w:sz w:val="17"/>
          <w:szCs w:val="17"/>
        </w:rPr>
        <w:t>A current policy statement pertaining to the administration and operation of the school district is available online or in each build</w:t>
      </w:r>
      <w:r>
        <w:rPr>
          <w:sz w:val="17"/>
          <w:szCs w:val="17"/>
        </w:rPr>
        <w:t>ing's administrative office including, but not limited to, policies governing the school building and classroom visitation rights of non-students;</w:t>
      </w:r>
      <w:r>
        <w:br/>
        <w:t> </w:t>
      </w:r>
    </w:p>
    <w:p w:rsidR="00000000" w:rsidRDefault="00F77958">
      <w:pPr>
        <w:numPr>
          <w:ilvl w:val="0"/>
          <w:numId w:val="1"/>
        </w:numPr>
      </w:pPr>
      <w:r>
        <w:rPr>
          <w:sz w:val="17"/>
          <w:szCs w:val="17"/>
        </w:rPr>
        <w:t>The district is in compliance with the statutes which prohibit unequal treatment of individuals on the basi</w:t>
      </w:r>
      <w:r>
        <w:rPr>
          <w:sz w:val="17"/>
          <w:szCs w:val="17"/>
        </w:rPr>
        <w:t>s of race, sex, creed, color, honorably discharged veteran, sexual orientation, presence of any sensory, mental or physical disability or the use of a trained guide dog or service animal by a person with a disability and national origin in activities suppo</w:t>
      </w:r>
      <w:r>
        <w:rPr>
          <w:sz w:val="17"/>
          <w:szCs w:val="17"/>
        </w:rPr>
        <w:t>rted by common schools and which require equal access to Boy Scouts of America and other designated youth groups;</w:t>
      </w:r>
      <w:r>
        <w:br/>
        <w:t> </w:t>
      </w:r>
    </w:p>
    <w:p w:rsidR="00000000" w:rsidRDefault="00F77958">
      <w:pPr>
        <w:numPr>
          <w:ilvl w:val="0"/>
          <w:numId w:val="1"/>
        </w:numPr>
      </w:pPr>
      <w:r>
        <w:rPr>
          <w:sz w:val="17"/>
          <w:szCs w:val="17"/>
        </w:rPr>
        <w:t>Within each school, the school principal has determined that appropriate student discipline is established and enforced. The school principa</w:t>
      </w:r>
      <w:r>
        <w:rPr>
          <w:sz w:val="17"/>
          <w:szCs w:val="17"/>
        </w:rPr>
        <w:t>l has conferred with the certificated employees in the school building in order to develop and/or review building disciplinary standards and the uniform enforcement of those standards;</w:t>
      </w:r>
      <w:r>
        <w:br/>
        <w:t> </w:t>
      </w:r>
    </w:p>
    <w:p w:rsidR="00000000" w:rsidRDefault="00F77958">
      <w:pPr>
        <w:numPr>
          <w:ilvl w:val="0"/>
          <w:numId w:val="1"/>
        </w:numPr>
      </w:pPr>
      <w:r>
        <w:rPr>
          <w:sz w:val="17"/>
          <w:szCs w:val="17"/>
        </w:rPr>
        <w:t>Written high school graduation requirements and rules have been adopt</w:t>
      </w:r>
      <w:r>
        <w:rPr>
          <w:sz w:val="17"/>
          <w:szCs w:val="17"/>
        </w:rPr>
        <w:t>ed by the school district board of directors; and</w:t>
      </w:r>
      <w:r>
        <w:br/>
        <w:t> </w:t>
      </w:r>
    </w:p>
    <w:p w:rsidR="00000000" w:rsidRDefault="00F77958">
      <w:pPr>
        <w:numPr>
          <w:ilvl w:val="0"/>
          <w:numId w:val="1"/>
        </w:numPr>
      </w:pPr>
      <w:r>
        <w:rPr>
          <w:sz w:val="17"/>
          <w:szCs w:val="17"/>
        </w:rPr>
        <w:t>Equivalence among schools in teachers, administrators and auxiliary personnel and equivalence in the provision of curriculum materials and supplies among schools who receive Title 1 funds.</w:t>
      </w:r>
      <w:r>
        <w:br/>
        <w:t> </w:t>
      </w:r>
    </w:p>
    <w:p w:rsidR="00000000" w:rsidRDefault="00F779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315"/>
      </w:tblGrid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F77958">
            <w:r>
              <w:t>Cross Refe</w:t>
            </w:r>
            <w:r>
              <w:t xml:space="preserve">rences: </w:t>
            </w:r>
          </w:p>
        </w:tc>
        <w:tc>
          <w:tcPr>
            <w:tcW w:w="0" w:type="auto"/>
            <w:vAlign w:val="center"/>
            <w:hideMark/>
          </w:tcPr>
          <w:p w:rsidR="00000000" w:rsidRDefault="00F77958">
            <w:r>
              <w:t xml:space="preserve">6800 - Safety Operations and Maintenance of School Property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F77958"/>
        </w:tc>
        <w:tc>
          <w:tcPr>
            <w:tcW w:w="0" w:type="auto"/>
            <w:vAlign w:val="center"/>
            <w:hideMark/>
          </w:tcPr>
          <w:p w:rsidR="00000000" w:rsidRDefault="00F77958">
            <w:r>
              <w:t xml:space="preserve">5240 - Evaluation of Staff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F77958"/>
        </w:tc>
        <w:tc>
          <w:tcPr>
            <w:tcW w:w="0" w:type="auto"/>
            <w:vAlign w:val="center"/>
            <w:hideMark/>
          </w:tcPr>
          <w:p w:rsidR="00000000" w:rsidRDefault="00F77958">
            <w:r>
              <w:t xml:space="preserve">4040 - Public Access to District Records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F77958"/>
        </w:tc>
        <w:tc>
          <w:tcPr>
            <w:tcW w:w="0" w:type="auto"/>
            <w:vAlign w:val="center"/>
            <w:hideMark/>
          </w:tcPr>
          <w:p w:rsidR="00000000" w:rsidRDefault="00F77958">
            <w:r>
              <w:t xml:space="preserve">4000 - Public Information Program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F77958"/>
        </w:tc>
        <w:tc>
          <w:tcPr>
            <w:tcW w:w="0" w:type="auto"/>
            <w:vAlign w:val="center"/>
            <w:hideMark/>
          </w:tcPr>
          <w:p w:rsidR="00000000" w:rsidRDefault="00F77958">
            <w:r>
              <w:t xml:space="preserve">3410 - Student Health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F77958"/>
        </w:tc>
        <w:tc>
          <w:tcPr>
            <w:tcW w:w="0" w:type="auto"/>
            <w:vAlign w:val="center"/>
            <w:hideMark/>
          </w:tcPr>
          <w:p w:rsidR="00000000" w:rsidRDefault="00F77958">
            <w:r>
              <w:t xml:space="preserve">3231 - Student Records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F77958"/>
        </w:tc>
        <w:tc>
          <w:tcPr>
            <w:tcW w:w="0" w:type="auto"/>
            <w:vAlign w:val="center"/>
            <w:hideMark/>
          </w:tcPr>
          <w:p w:rsidR="00000000" w:rsidRDefault="00F77958">
            <w:r>
              <w:t xml:space="preserve">3210 - Nondiscrimination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F77958"/>
        </w:tc>
        <w:tc>
          <w:tcPr>
            <w:tcW w:w="0" w:type="auto"/>
            <w:vAlign w:val="center"/>
            <w:hideMark/>
          </w:tcPr>
          <w:p w:rsidR="00000000" w:rsidRDefault="00F77958">
            <w:r>
              <w:t xml:space="preserve">3200 - Rights and Responsibilities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F77958"/>
        </w:tc>
        <w:tc>
          <w:tcPr>
            <w:tcW w:w="0" w:type="auto"/>
            <w:vAlign w:val="center"/>
            <w:hideMark/>
          </w:tcPr>
          <w:p w:rsidR="00000000" w:rsidRDefault="00F77958">
            <w:r>
              <w:t xml:space="preserve">2410 - High School Graduation Requirements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F77958"/>
        </w:tc>
        <w:tc>
          <w:tcPr>
            <w:tcW w:w="0" w:type="auto"/>
            <w:vAlign w:val="center"/>
            <w:hideMark/>
          </w:tcPr>
          <w:p w:rsidR="00000000" w:rsidRDefault="00F77958">
            <w:r>
              <w:t xml:space="preserve">2140 - Guidance and Counseling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F77958"/>
        </w:tc>
        <w:tc>
          <w:tcPr>
            <w:tcW w:w="0" w:type="auto"/>
            <w:vAlign w:val="center"/>
            <w:hideMark/>
          </w:tcPr>
          <w:p w:rsidR="00000000" w:rsidRDefault="00F77958">
            <w:r>
              <w:t xml:space="preserve">2104 - Federal and/or State Funded Special Instructional Programs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F77958"/>
        </w:tc>
        <w:tc>
          <w:tcPr>
            <w:tcW w:w="0" w:type="auto"/>
            <w:vAlign w:val="center"/>
            <w:hideMark/>
          </w:tcPr>
          <w:p w:rsidR="00000000" w:rsidRDefault="00F77958">
            <w:r>
              <w:t xml:space="preserve">2090 - Program Evaluation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F77958"/>
        </w:tc>
        <w:tc>
          <w:tcPr>
            <w:tcW w:w="0" w:type="auto"/>
            <w:vAlign w:val="center"/>
            <w:hideMark/>
          </w:tcPr>
          <w:p w:rsidR="00000000" w:rsidRDefault="00F77958">
            <w:r>
              <w:t xml:space="preserve">2020 - Course Design, Selection and Adoption of Instructional Materials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F77958"/>
        </w:tc>
        <w:tc>
          <w:tcPr>
            <w:tcW w:w="0" w:type="auto"/>
            <w:vAlign w:val="center"/>
            <w:hideMark/>
          </w:tcPr>
          <w:p w:rsidR="00000000" w:rsidRDefault="00F77958">
            <w:r>
              <w:t xml:space="preserve">1310 - Policy Adoption, Manuals and Administrative Procedures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F77958"/>
        </w:tc>
        <w:tc>
          <w:tcPr>
            <w:tcW w:w="0" w:type="auto"/>
            <w:vAlign w:val="center"/>
            <w:hideMark/>
          </w:tcPr>
          <w:p w:rsidR="00000000" w:rsidRDefault="00F77958">
            <w:pPr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:rsidR="00000000" w:rsidRDefault="00F779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7958">
      <w:pPr>
        <w:pStyle w:val="NormalWeb"/>
      </w:pPr>
      <w:r>
        <w:t xml:space="preserve">Adoption Date: </w:t>
      </w:r>
      <w:r w:rsidR="00431087">
        <w:t>March 23, 2009</w:t>
      </w:r>
      <w:bookmarkStart w:id="0" w:name="_GoBack"/>
      <w:bookmarkEnd w:id="0"/>
      <w:r>
        <w:br/>
        <w:t xml:space="preserve">Classification: </w:t>
      </w:r>
      <w:r>
        <w:rPr>
          <w:b/>
          <w:bCs/>
        </w:rPr>
        <w:t>Essential</w:t>
      </w:r>
      <w:r>
        <w:br/>
        <w:t xml:space="preserve">Revised Dates: </w:t>
      </w:r>
      <w:r>
        <w:rPr>
          <w:b/>
          <w:bCs/>
        </w:rPr>
        <w:t>10.98; 04.01; 08.04; 10.07; 12.11</w:t>
      </w:r>
    </w:p>
    <w:p w:rsidR="00000000" w:rsidRDefault="00F77958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F7795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F77958" w:rsidRDefault="00F77958">
      <w:pPr>
        <w:pStyle w:val="NormalWeb"/>
        <w:rPr>
          <w:color w:val="999999"/>
        </w:rPr>
      </w:pPr>
      <w:r>
        <w:rPr>
          <w:color w:val="999999"/>
        </w:rPr>
        <w:t>© 2014-2018 Washington State School Directors' Association. All rights reserved.</w:t>
      </w:r>
    </w:p>
    <w:sectPr w:rsidR="00F77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AAF"/>
    <w:multiLevelType w:val="multilevel"/>
    <w:tmpl w:val="08120B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31087"/>
    <w:rsid w:val="00431087"/>
    <w:rsid w:val="00F7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E33C3-CEBF-42A2-BA59-881B57A7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semiHidden/>
    <w:unhideWhenUsed/>
    <w:rPr>
      <w:rFonts w:ascii="Verdana" w:eastAsia="Verdana" w:hAnsi="Verdan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Dingman</dc:creator>
  <cp:keywords/>
  <dc:description/>
  <cp:lastModifiedBy>Jake Dingman</cp:lastModifiedBy>
  <cp:revision>2</cp:revision>
  <dcterms:created xsi:type="dcterms:W3CDTF">2018-09-27T18:00:00Z</dcterms:created>
  <dcterms:modified xsi:type="dcterms:W3CDTF">2018-09-27T18:00:00Z</dcterms:modified>
</cp:coreProperties>
</file>