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95" w:rsidRDefault="00363E95" w:rsidP="00363E95"/>
    <w:p w:rsidR="00267F41" w:rsidRPr="00C07ECC" w:rsidRDefault="00267F41" w:rsidP="00267F41">
      <w:r>
        <w:t>November 5, 2021</w:t>
      </w:r>
    </w:p>
    <w:p w:rsidR="00267F41" w:rsidRDefault="00267F41" w:rsidP="00267F41">
      <w:pPr>
        <w:jc w:val="center"/>
      </w:pPr>
    </w:p>
    <w:p w:rsidR="00267F41" w:rsidRDefault="00267F41" w:rsidP="00267F41">
      <w:pPr>
        <w:jc w:val="center"/>
      </w:pPr>
    </w:p>
    <w:p w:rsidR="00267F41" w:rsidRDefault="00267F41" w:rsidP="00267F41">
      <w:r>
        <w:t>Dear Parents and Guardians,</w:t>
      </w:r>
    </w:p>
    <w:p w:rsidR="00267F41" w:rsidRDefault="00267F41" w:rsidP="00267F41"/>
    <w:p w:rsidR="00267F41" w:rsidRDefault="00267F41" w:rsidP="00267F41">
      <w:r>
        <w:tab/>
        <w:t xml:space="preserve">I wanted to reach out to parents/guardians and explain the effects of chronic absenteeism.  First, let me start off by defining what chronic absenteeism actually is.  Chronic absenteeism is being absent from school more than 10% of the school days.  Children attend 180 days each school year, so being chronically absent means a child has missed more than 18 days of school.  Let me be clear, these days are missed for excused and unexcused reasons.  This is not simply a truancy issue as truancy deals only with unexcused absences.  </w:t>
      </w:r>
    </w:p>
    <w:p w:rsidR="00267F41" w:rsidRDefault="00267F41" w:rsidP="00267F41"/>
    <w:p w:rsidR="00267F41" w:rsidRDefault="00267F41" w:rsidP="00267F41">
      <w:r>
        <w:tab/>
        <w:t>The State of West Virginia publishes a scorecard for every school, rating the school in the areas of student academic achievement, behavior, and attendance.  The attendance portion requires that the school have at least 90% of its students attending at least 90% of the time in order to meet t</w:t>
      </w:r>
      <w:r>
        <w:t>he standard required.  In a 180-</w:t>
      </w:r>
      <w:r>
        <w:t xml:space="preserve">day school year, 90% of the students must not miss more than 18 days of school.  Last year, </w:t>
      </w:r>
      <w:r>
        <w:t>we only partially</w:t>
      </w:r>
      <w:r>
        <w:t xml:space="preserve"> met the standard.  </w:t>
      </w:r>
    </w:p>
    <w:p w:rsidR="00267F41" w:rsidRDefault="00267F41" w:rsidP="00267F41"/>
    <w:p w:rsidR="00267F41" w:rsidRDefault="00267F41" w:rsidP="00267F41">
      <w:r>
        <w:tab/>
        <w:t>Individual students who are chronically absent suffer the most.  Missing 10% or more of the school year puts a student at risk for poor grades, falling behind, and eventually not graduating from high school.  Though assignments can be made up, there is no substitute for the experience and knowledge gained in the classroom.  Allowing your child to be absent from school more than what’s absolutely necessary is setting them up f</w:t>
      </w:r>
      <w:r>
        <w:t>or failure in the near and long-</w:t>
      </w:r>
      <w:r>
        <w:t xml:space="preserve">term.  Of course, there are situations when an absence is necessary.  Children do get sick and, at times, things such as the weather require other absences.  However, missing more than 18 days is excessive and should be avoided.  </w:t>
      </w:r>
    </w:p>
    <w:p w:rsidR="00267F41" w:rsidRDefault="00267F41" w:rsidP="00267F41"/>
    <w:p w:rsidR="00267F41" w:rsidRDefault="00267F41" w:rsidP="00267F41">
      <w:r>
        <w:tab/>
        <w:t>I ask you to do what you can to help end chronic absenteeism.  Schools are held accountable for this problem.  More importantly, our children’s ed</w:t>
      </w:r>
      <w:bookmarkStart w:id="0" w:name="_GoBack"/>
      <w:bookmarkEnd w:id="0"/>
      <w:r>
        <w:t>ucation is at risk.  Let’s all work together to get kids to school regularly.</w:t>
      </w:r>
    </w:p>
    <w:p w:rsidR="00267F41" w:rsidRDefault="00267F41" w:rsidP="00267F41">
      <w:r>
        <w:tab/>
      </w:r>
      <w:r>
        <w:tab/>
      </w:r>
      <w:r>
        <w:tab/>
      </w:r>
      <w:r>
        <w:tab/>
      </w:r>
      <w:r>
        <w:tab/>
      </w:r>
      <w:r>
        <w:tab/>
      </w:r>
      <w:r>
        <w:tab/>
      </w:r>
      <w:r>
        <w:tab/>
      </w:r>
      <w:r>
        <w:tab/>
      </w:r>
      <w:r>
        <w:tab/>
        <w:t>Thank you,</w:t>
      </w:r>
    </w:p>
    <w:p w:rsidR="00267F41" w:rsidRDefault="00267F41" w:rsidP="00267F41"/>
    <w:p w:rsidR="00267F41" w:rsidRDefault="00267F41" w:rsidP="00267F41"/>
    <w:p w:rsidR="00267F41" w:rsidRDefault="00267F41" w:rsidP="00267F41">
      <w:r>
        <w:tab/>
      </w:r>
      <w:r>
        <w:tab/>
      </w:r>
      <w:r>
        <w:tab/>
      </w:r>
      <w:r>
        <w:tab/>
      </w:r>
      <w:r>
        <w:tab/>
      </w:r>
      <w:r>
        <w:tab/>
      </w:r>
      <w:r>
        <w:tab/>
      </w:r>
      <w:r>
        <w:tab/>
      </w:r>
      <w:r>
        <w:tab/>
      </w:r>
      <w:r>
        <w:tab/>
        <w:t>Timothy M. Via</w:t>
      </w:r>
    </w:p>
    <w:p w:rsidR="00363E95" w:rsidRDefault="00267F41" w:rsidP="00363E95">
      <w:r>
        <w:tab/>
      </w:r>
      <w:r>
        <w:tab/>
      </w:r>
      <w:r>
        <w:tab/>
      </w:r>
      <w:r>
        <w:tab/>
      </w:r>
      <w:r>
        <w:tab/>
      </w:r>
      <w:r>
        <w:tab/>
      </w:r>
      <w:r>
        <w:tab/>
      </w:r>
      <w:r>
        <w:tab/>
      </w:r>
      <w:r>
        <w:tab/>
      </w:r>
      <w:r>
        <w:tab/>
        <w:t>Attendance Director</w:t>
      </w:r>
    </w:p>
    <w:p w:rsidR="00AD78C1" w:rsidRDefault="00AD78C1" w:rsidP="00AD78C1"/>
    <w:sectPr w:rsidR="00AD78C1" w:rsidSect="005D5910">
      <w:headerReference w:type="default" r:id="rId8"/>
      <w:footerReference w:type="default" r:id="rId9"/>
      <w:pgSz w:w="12240" w:h="15840"/>
      <w:pgMar w:top="720"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88" w:rsidRDefault="00733188" w:rsidP="00515C33">
      <w:r>
        <w:separator/>
      </w:r>
    </w:p>
  </w:endnote>
  <w:endnote w:type="continuationSeparator" w:id="0">
    <w:p w:rsidR="00733188" w:rsidRDefault="00733188" w:rsidP="0051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95" w:rsidRDefault="00B64995" w:rsidP="00B64995">
    <w:pPr>
      <w:pStyle w:val="Footer"/>
      <w:rPr>
        <w:color w:val="4D7731"/>
      </w:rPr>
    </w:pPr>
    <w:r>
      <w:rPr>
        <w:noProof/>
        <w:color w:val="4D773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79537</wp:posOffset>
              </wp:positionV>
              <wp:extent cx="6277196" cy="10633"/>
              <wp:effectExtent l="0" t="0" r="28575" b="27940"/>
              <wp:wrapNone/>
              <wp:docPr id="3" name="Straight Connector 3"/>
              <wp:cNvGraphicFramePr/>
              <a:graphic xmlns:a="http://schemas.openxmlformats.org/drawingml/2006/main">
                <a:graphicData uri="http://schemas.microsoft.com/office/word/2010/wordprocessingShape">
                  <wps:wsp>
                    <wps:cNvCnPr/>
                    <wps:spPr>
                      <a:xfrm>
                        <a:off x="0" y="0"/>
                        <a:ext cx="6277196" cy="10633"/>
                      </a:xfrm>
                      <a:prstGeom prst="line">
                        <a:avLst/>
                      </a:prstGeom>
                      <a:ln w="95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67D0B"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05pt,6.25pt" to="93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" strokecolor="#538135 [2409]">
              <v:stroke joinstyle="miter"/>
              <w10:wrap anchorx="margin"/>
            </v:line>
          </w:pict>
        </mc:Fallback>
      </mc:AlternateContent>
    </w:r>
  </w:p>
  <w:tbl>
    <w:tblPr>
      <w:tblStyle w:val="TableGrid"/>
      <w:tblW w:w="0" w:type="auto"/>
      <w:tblLook w:val="04A0" w:firstRow="1" w:lastRow="0" w:firstColumn="1" w:lastColumn="0" w:noHBand="0" w:noVBand="1"/>
    </w:tblPr>
    <w:tblGrid>
      <w:gridCol w:w="4963"/>
      <w:gridCol w:w="4963"/>
    </w:tblGrid>
    <w:tr w:rsidR="00860C3A" w:rsidRPr="00860C3A" w:rsidTr="00B64995">
      <w:tc>
        <w:tcPr>
          <w:tcW w:w="4963" w:type="dxa"/>
          <w:tcBorders>
            <w:top w:val="nil"/>
            <w:left w:val="nil"/>
            <w:bottom w:val="nil"/>
            <w:right w:val="nil"/>
          </w:tcBorders>
        </w:tcPr>
        <w:p w:rsidR="00B64995" w:rsidRPr="00860C3A" w:rsidRDefault="00B64995" w:rsidP="00B64995">
          <w:pPr>
            <w:pStyle w:val="Footer"/>
          </w:pPr>
          <w:r w:rsidRPr="00860C3A">
            <w:t>Kathy Hypes</w:t>
          </w:r>
        </w:p>
        <w:p w:rsidR="00B64995" w:rsidRPr="00860C3A" w:rsidRDefault="00B64995" w:rsidP="00B64995">
          <w:pPr>
            <w:pStyle w:val="Footer"/>
          </w:pPr>
          <w:r w:rsidRPr="00860C3A">
            <w:t>Superintendent</w:t>
          </w:r>
        </w:p>
      </w:tc>
      <w:tc>
        <w:tcPr>
          <w:tcW w:w="4963" w:type="dxa"/>
          <w:tcBorders>
            <w:top w:val="nil"/>
            <w:left w:val="nil"/>
            <w:bottom w:val="nil"/>
            <w:right w:val="nil"/>
          </w:tcBorders>
        </w:tcPr>
        <w:p w:rsidR="00B64995" w:rsidRPr="00860C3A" w:rsidRDefault="005902B0" w:rsidP="00B64995">
          <w:pPr>
            <w:pStyle w:val="Footer"/>
            <w:jc w:val="right"/>
          </w:pPr>
          <w:proofErr w:type="spellStart"/>
          <w:r>
            <w:t>DeAnna</w:t>
          </w:r>
          <w:proofErr w:type="spellEnd"/>
          <w:r>
            <w:t xml:space="preserve"> </w:t>
          </w:r>
          <w:proofErr w:type="spellStart"/>
          <w:r>
            <w:t>Whipkey</w:t>
          </w:r>
          <w:proofErr w:type="spellEnd"/>
        </w:p>
        <w:p w:rsidR="00B64995" w:rsidRPr="00860C3A" w:rsidRDefault="00B64995" w:rsidP="00860C3A">
          <w:pPr>
            <w:pStyle w:val="Footer"/>
            <w:jc w:val="right"/>
          </w:pPr>
          <w:r w:rsidRPr="00860C3A">
            <w:t>President, Board of Education</w:t>
          </w:r>
        </w:p>
      </w:tc>
    </w:tr>
  </w:tbl>
  <w:p w:rsidR="00B64995" w:rsidRPr="00860C3A" w:rsidRDefault="00B64995" w:rsidP="00B64995">
    <w:pPr>
      <w:pStyle w:val="Footer"/>
    </w:pPr>
  </w:p>
  <w:p w:rsidR="00B64995" w:rsidRPr="00B64995" w:rsidRDefault="00B64995" w:rsidP="00B64995">
    <w:pPr>
      <w:pStyle w:val="Footer"/>
      <w:rPr>
        <w:color w:val="385623" w:themeColor="accent6" w:themeShade="80"/>
        <w:sz w:val="20"/>
        <w:szCs w:val="20"/>
      </w:rPr>
    </w:pPr>
  </w:p>
  <w:p w:rsidR="00515C33" w:rsidRPr="00B64995" w:rsidRDefault="00515C33">
    <w:pPr>
      <w:pStyle w:val="Footer"/>
      <w:rPr>
        <w:color w:val="385623" w:themeColor="accent6" w:themeShade="80"/>
        <w:sz w:val="20"/>
        <w:szCs w:val="20"/>
      </w:rPr>
    </w:pPr>
    <w:r w:rsidRPr="00B64995">
      <w:rPr>
        <w:color w:val="385623" w:themeColor="accent6" w:themeShade="80"/>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88" w:rsidRDefault="00733188" w:rsidP="00515C33">
      <w:r>
        <w:separator/>
      </w:r>
    </w:p>
  </w:footnote>
  <w:footnote w:type="continuationSeparator" w:id="0">
    <w:p w:rsidR="00733188" w:rsidRDefault="00733188" w:rsidP="00515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33" w:rsidRPr="007D27CF" w:rsidRDefault="005D5910" w:rsidP="005D5910">
    <w:pPr>
      <w:pStyle w:val="Header"/>
      <w:jc w:val="center"/>
      <w:rPr>
        <w:sz w:val="24"/>
        <w:szCs w:val="24"/>
      </w:rPr>
    </w:pPr>
    <w:r>
      <w:rPr>
        <w:rFonts w:ascii="Calibri" w:hAnsi="Calibri" w:cs="Calibri"/>
        <w:noProof/>
        <w:color w:val="1F497D"/>
      </w:rPr>
      <w:drawing>
        <wp:inline distT="0" distB="0" distL="0" distR="0">
          <wp:extent cx="723900" cy="710111"/>
          <wp:effectExtent l="0" t="0" r="0" b="0"/>
          <wp:docPr id="4" name="Picture 4" descr="Return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Return to 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068" cy="719104"/>
                  </a:xfrm>
                  <a:prstGeom prst="rect">
                    <a:avLst/>
                  </a:prstGeom>
                  <a:noFill/>
                  <a:ln>
                    <a:noFill/>
                  </a:ln>
                </pic:spPr>
              </pic:pic>
            </a:graphicData>
          </a:graphic>
        </wp:inline>
      </w:drawing>
    </w:r>
  </w:p>
  <w:p w:rsidR="00515C33" w:rsidRPr="007D27CF" w:rsidRDefault="00515C33" w:rsidP="00515C33">
    <w:pPr>
      <w:pStyle w:val="Header"/>
      <w:jc w:val="center"/>
      <w:rPr>
        <w:b/>
        <w:color w:val="385623" w:themeColor="accent6" w:themeShade="80"/>
        <w:sz w:val="24"/>
        <w:szCs w:val="24"/>
      </w:rPr>
    </w:pPr>
    <w:r w:rsidRPr="007D27CF">
      <w:rPr>
        <w:b/>
        <w:color w:val="385623" w:themeColor="accent6" w:themeShade="80"/>
        <w:sz w:val="24"/>
        <w:szCs w:val="24"/>
      </w:rPr>
      <w:t>BRAXTON COUNTY SCHOOLS</w:t>
    </w:r>
  </w:p>
  <w:p w:rsidR="00B64995" w:rsidRDefault="00515C33" w:rsidP="00515C33">
    <w:pPr>
      <w:pStyle w:val="Header"/>
      <w:jc w:val="center"/>
      <w:rPr>
        <w:b/>
        <w:sz w:val="16"/>
        <w:szCs w:val="16"/>
      </w:rPr>
    </w:pPr>
    <w:r w:rsidRPr="007D27CF">
      <w:rPr>
        <w:b/>
        <w:sz w:val="16"/>
        <w:szCs w:val="16"/>
      </w:rPr>
      <w:t>98 Carter Braxton Drive</w:t>
    </w:r>
    <w:r w:rsidR="007D27CF" w:rsidRPr="007D27CF">
      <w:rPr>
        <w:b/>
        <w:sz w:val="16"/>
        <w:szCs w:val="16"/>
      </w:rPr>
      <w:t xml:space="preserve">, </w:t>
    </w:r>
    <w:r w:rsidRPr="007D27CF">
      <w:rPr>
        <w:b/>
        <w:sz w:val="16"/>
        <w:szCs w:val="16"/>
      </w:rPr>
      <w:t>Sutton, WV  26601</w:t>
    </w:r>
  </w:p>
  <w:p w:rsidR="00515C33" w:rsidRPr="007D27CF" w:rsidRDefault="00B64995" w:rsidP="00515C33">
    <w:pPr>
      <w:pStyle w:val="Header"/>
      <w:jc w:val="center"/>
      <w:rPr>
        <w:b/>
        <w:sz w:val="16"/>
        <w:szCs w:val="16"/>
      </w:rPr>
    </w:pPr>
    <w:r>
      <w:rPr>
        <w:b/>
        <w:sz w:val="16"/>
        <w:szCs w:val="16"/>
      </w:rPr>
      <w:t xml:space="preserve"> </w:t>
    </w:r>
    <w:r w:rsidR="00515C33" w:rsidRPr="007D27CF">
      <w:rPr>
        <w:b/>
        <w:sz w:val="16"/>
        <w:szCs w:val="16"/>
      </w:rPr>
      <w:t>P (304)765-7101</w:t>
    </w:r>
    <w:r w:rsidR="007D27CF" w:rsidRPr="007D27CF">
      <w:rPr>
        <w:b/>
        <w:sz w:val="16"/>
        <w:szCs w:val="16"/>
      </w:rPr>
      <w:t xml:space="preserve">  </w:t>
    </w:r>
    <w:r w:rsidR="00515C33" w:rsidRPr="007D27CF">
      <w:rPr>
        <w:b/>
        <w:sz w:val="16"/>
        <w:szCs w:val="16"/>
      </w:rPr>
      <w:t xml:space="preserve">  F (304)765-7148</w:t>
    </w:r>
  </w:p>
  <w:p w:rsidR="00CF5EBA" w:rsidRDefault="00515C33" w:rsidP="00515C33">
    <w:pPr>
      <w:pStyle w:val="Header"/>
      <w:jc w:val="center"/>
      <w:rPr>
        <w:b/>
        <w:color w:val="385623" w:themeColor="accent6" w:themeShade="80"/>
        <w:sz w:val="16"/>
        <w:szCs w:val="16"/>
      </w:rPr>
    </w:pPr>
    <w:r w:rsidRPr="007D27CF">
      <w:rPr>
        <w:b/>
        <w:color w:val="385623" w:themeColor="accent6" w:themeShade="80"/>
        <w:sz w:val="16"/>
        <w:szCs w:val="16"/>
      </w:rPr>
      <w:t>boe.brax.k12.wv.us</w:t>
    </w:r>
    <w:r w:rsidR="007D27CF">
      <w:rPr>
        <w:b/>
        <w:color w:val="385623" w:themeColor="accent6" w:themeShade="80"/>
        <w:sz w:val="16"/>
        <w:szCs w:val="16"/>
      </w:rPr>
      <w:t xml:space="preserve"> </w:t>
    </w:r>
  </w:p>
  <w:p w:rsidR="00BF0655" w:rsidRDefault="00BF0655" w:rsidP="00515C33">
    <w:pPr>
      <w:pStyle w:val="Header"/>
      <w:jc w:val="center"/>
      <w:rPr>
        <w:b/>
        <w:color w:val="385623" w:themeColor="accent6" w:themeShade="80"/>
        <w:sz w:val="16"/>
        <w:szCs w:val="16"/>
      </w:rPr>
    </w:pPr>
    <w:r>
      <w:rPr>
        <w:b/>
        <w:noProof/>
        <w:color w:val="385623" w:themeColor="accent6" w:themeShade="80"/>
        <w:sz w:val="16"/>
        <w:szCs w:val="16"/>
      </w:rPr>
      <mc:AlternateContent>
        <mc:Choice Requires="wps">
          <w:drawing>
            <wp:anchor distT="0" distB="0" distL="114300" distR="114300" simplePos="0" relativeHeight="251659264" behindDoc="0" locked="0" layoutInCell="1" allowOverlap="1" wp14:anchorId="539E2656" wp14:editId="75318B4E">
              <wp:simplePos x="0" y="0"/>
              <wp:positionH relativeFrom="margin">
                <wp:align>right</wp:align>
              </wp:positionH>
              <wp:positionV relativeFrom="paragraph">
                <wp:posOffset>98868</wp:posOffset>
              </wp:positionV>
              <wp:extent cx="64579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6457950" cy="1905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6E0A3"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3pt,7.8pt" to="96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" strokecolor="#bf8f00 [2407]" strokeweight="2.25pt">
              <v:stroke joinstyle="miter"/>
              <w10:wrap anchorx="margin"/>
            </v:line>
          </w:pict>
        </mc:Fallback>
      </mc:AlternateContent>
    </w:r>
  </w:p>
  <w:p w:rsidR="00B64995" w:rsidRPr="007D27CF" w:rsidRDefault="00B64995" w:rsidP="00515C33">
    <w:pPr>
      <w:pStyle w:val="Header"/>
      <w:jc w:val="center"/>
      <w:rPr>
        <w:b/>
        <w:color w:val="385623" w:themeColor="accent6" w:themeShade="8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A47"/>
    <w:multiLevelType w:val="hybridMultilevel"/>
    <w:tmpl w:val="FDDE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C2"/>
    <w:rsid w:val="000036F6"/>
    <w:rsid w:val="00076AE6"/>
    <w:rsid w:val="000903A2"/>
    <w:rsid w:val="000F6E9B"/>
    <w:rsid w:val="001274A8"/>
    <w:rsid w:val="00185297"/>
    <w:rsid w:val="001934F4"/>
    <w:rsid w:val="001E0EDB"/>
    <w:rsid w:val="001E2877"/>
    <w:rsid w:val="00233BEF"/>
    <w:rsid w:val="0026411F"/>
    <w:rsid w:val="00267F41"/>
    <w:rsid w:val="00295EEF"/>
    <w:rsid w:val="002C039F"/>
    <w:rsid w:val="002C04C2"/>
    <w:rsid w:val="002C6549"/>
    <w:rsid w:val="0032647B"/>
    <w:rsid w:val="00363E95"/>
    <w:rsid w:val="00364C7F"/>
    <w:rsid w:val="003A599F"/>
    <w:rsid w:val="003C0564"/>
    <w:rsid w:val="003E3DFE"/>
    <w:rsid w:val="004614B9"/>
    <w:rsid w:val="00473636"/>
    <w:rsid w:val="004F7A24"/>
    <w:rsid w:val="00513BC4"/>
    <w:rsid w:val="00515C33"/>
    <w:rsid w:val="00555DA1"/>
    <w:rsid w:val="005902B0"/>
    <w:rsid w:val="005B54BA"/>
    <w:rsid w:val="005C5710"/>
    <w:rsid w:val="005D0C33"/>
    <w:rsid w:val="005D5910"/>
    <w:rsid w:val="00602634"/>
    <w:rsid w:val="00610AC7"/>
    <w:rsid w:val="00623EB7"/>
    <w:rsid w:val="006624DD"/>
    <w:rsid w:val="00664A6B"/>
    <w:rsid w:val="00693162"/>
    <w:rsid w:val="006B1D0E"/>
    <w:rsid w:val="006D5BC4"/>
    <w:rsid w:val="006D76B9"/>
    <w:rsid w:val="00713A6D"/>
    <w:rsid w:val="00715049"/>
    <w:rsid w:val="00733188"/>
    <w:rsid w:val="00744047"/>
    <w:rsid w:val="00750C87"/>
    <w:rsid w:val="00757A1F"/>
    <w:rsid w:val="007B1F4C"/>
    <w:rsid w:val="007D27CF"/>
    <w:rsid w:val="00847F45"/>
    <w:rsid w:val="00860C3A"/>
    <w:rsid w:val="008811E4"/>
    <w:rsid w:val="00932AC8"/>
    <w:rsid w:val="00951C78"/>
    <w:rsid w:val="00984FA5"/>
    <w:rsid w:val="009A6207"/>
    <w:rsid w:val="009D5D8D"/>
    <w:rsid w:val="00A23F3A"/>
    <w:rsid w:val="00A267EA"/>
    <w:rsid w:val="00A318C2"/>
    <w:rsid w:val="00A45958"/>
    <w:rsid w:val="00A920A7"/>
    <w:rsid w:val="00AA6141"/>
    <w:rsid w:val="00AD78C1"/>
    <w:rsid w:val="00B445AF"/>
    <w:rsid w:val="00B64995"/>
    <w:rsid w:val="00BB2669"/>
    <w:rsid w:val="00BF0655"/>
    <w:rsid w:val="00C04584"/>
    <w:rsid w:val="00C274B1"/>
    <w:rsid w:val="00C87227"/>
    <w:rsid w:val="00CC337E"/>
    <w:rsid w:val="00CD7DE5"/>
    <w:rsid w:val="00CF5EBA"/>
    <w:rsid w:val="00D1498C"/>
    <w:rsid w:val="00D37648"/>
    <w:rsid w:val="00D74FA9"/>
    <w:rsid w:val="00EA0521"/>
    <w:rsid w:val="00EB73FC"/>
    <w:rsid w:val="00ED6C72"/>
    <w:rsid w:val="00F50C81"/>
    <w:rsid w:val="00FA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AB6B"/>
  <w15:chartTrackingRefBased/>
  <w15:docId w15:val="{70EF1F7F-095B-452B-8B84-8CA20C1A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41"/>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3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15C33"/>
  </w:style>
  <w:style w:type="paragraph" w:styleId="Footer">
    <w:name w:val="footer"/>
    <w:basedOn w:val="Normal"/>
    <w:link w:val="FooterChar"/>
    <w:uiPriority w:val="99"/>
    <w:unhideWhenUsed/>
    <w:rsid w:val="00515C3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15C33"/>
  </w:style>
  <w:style w:type="paragraph" w:styleId="BalloonText">
    <w:name w:val="Balloon Text"/>
    <w:basedOn w:val="Normal"/>
    <w:link w:val="BalloonTextChar"/>
    <w:uiPriority w:val="99"/>
    <w:semiHidden/>
    <w:unhideWhenUsed/>
    <w:rsid w:val="00515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33"/>
    <w:rPr>
      <w:rFonts w:ascii="Segoe UI" w:hAnsi="Segoe UI" w:cs="Segoe UI"/>
      <w:sz w:val="18"/>
      <w:szCs w:val="18"/>
    </w:rPr>
  </w:style>
  <w:style w:type="table" w:styleId="TableGrid">
    <w:name w:val="Table Grid"/>
    <w:basedOn w:val="TableNormal"/>
    <w:uiPriority w:val="39"/>
    <w:rsid w:val="00B6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11F"/>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97FE.F3F4C0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ia\Downloads\B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360B-C6F8-4254-AED0-93294667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BCS Letterhead</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Angie</dc:creator>
  <cp:keywords/>
  <dc:description/>
  <cp:lastModifiedBy>Timothy Via</cp:lastModifiedBy>
  <cp:revision>2</cp:revision>
  <cp:lastPrinted>2021-11-05T12:13:00Z</cp:lastPrinted>
  <dcterms:created xsi:type="dcterms:W3CDTF">2021-11-05T12:13:00Z</dcterms:created>
  <dcterms:modified xsi:type="dcterms:W3CDTF">2021-11-05T12:13:00Z</dcterms:modified>
</cp:coreProperties>
</file>