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5590D" w14:textId="77777777" w:rsidR="00B44334" w:rsidRDefault="00B44334" w:rsidP="00B44334">
      <w:pPr>
        <w:spacing w:before="100" w:beforeAutospacing="1" w:after="100" w:afterAutospacing="1"/>
        <w:jc w:val="center"/>
        <w:rPr>
          <w:rFonts w:ascii="TimesNewRomanPS" w:eastAsia="Times New Roman" w:hAnsi="TimesNewRomanPS"/>
          <w:b/>
          <w:bCs/>
          <w:u w:val="single"/>
        </w:rPr>
      </w:pPr>
    </w:p>
    <w:p w14:paraId="1FE4F978" w14:textId="595E162B" w:rsidR="00B44334" w:rsidRDefault="00B44334" w:rsidP="00B44334">
      <w:pPr>
        <w:spacing w:before="100" w:beforeAutospacing="1" w:after="100" w:afterAutospacing="1"/>
        <w:jc w:val="center"/>
        <w:rPr>
          <w:rFonts w:ascii="TimesNewRomanPS" w:eastAsia="Times New Roman" w:hAnsi="TimesNewRomanPS"/>
          <w:b/>
          <w:bCs/>
          <w:u w:val="single"/>
        </w:rPr>
      </w:pPr>
      <w:bookmarkStart w:id="0" w:name="_GoBack"/>
      <w:bookmarkEnd w:id="0"/>
      <w:r>
        <w:rPr>
          <w:rFonts w:ascii="TimesNewRomanPS" w:eastAsia="Times New Roman" w:hAnsi="TimesNewRomanPS"/>
          <w:b/>
          <w:bCs/>
          <w:u w:val="single"/>
        </w:rPr>
        <w:t>Orienting New Board Members</w:t>
      </w:r>
    </w:p>
    <w:p w14:paraId="2E432C8A" w14:textId="77777777" w:rsidR="00B44334" w:rsidRDefault="00B44334" w:rsidP="00B44334">
      <w:pPr>
        <w:spacing w:before="100" w:beforeAutospacing="1" w:after="100" w:afterAutospacing="1"/>
        <w:rPr>
          <w:rFonts w:eastAsia="Times New Roman"/>
        </w:rPr>
      </w:pPr>
      <w:r>
        <w:rPr>
          <w:rFonts w:ascii="TimesNewRomanPS" w:eastAsia="Times New Roman" w:hAnsi="TimesNewRomanPS"/>
          <w:b/>
          <w:bCs/>
        </w:rPr>
        <w:t xml:space="preserve">Orientation of Board of Education Members </w:t>
      </w:r>
    </w:p>
    <w:p w14:paraId="62106998" w14:textId="77777777" w:rsidR="00B44334" w:rsidRDefault="00B44334" w:rsidP="00B44334">
      <w:pPr>
        <w:spacing w:before="100" w:beforeAutospacing="1" w:after="100" w:afterAutospacing="1"/>
        <w:rPr>
          <w:rFonts w:eastAsia="Times New Roman"/>
        </w:rPr>
      </w:pPr>
      <w:r>
        <w:rPr>
          <w:rFonts w:ascii="TimesNewRomanPSMT" w:eastAsia="Times New Roman" w:hAnsi="TimesNewRomanPSMT"/>
        </w:rPr>
        <w:t xml:space="preserve">The members of the Board of Education and the administrative staff shall assist each new Board member to become familiar with and to understand the Board of Education’s functions, policies, procedures, and operation of the school district as soon as possible after the new member has been sworn in. </w:t>
      </w:r>
    </w:p>
    <w:p w14:paraId="2AAFE6A7" w14:textId="77777777" w:rsidR="00B44334" w:rsidRDefault="00B44334" w:rsidP="00B44334">
      <w:pPr>
        <w:widowControl/>
        <w:numPr>
          <w:ilvl w:val="0"/>
          <w:numId w:val="3"/>
        </w:numPr>
        <w:autoSpaceDE/>
        <w:autoSpaceDN/>
        <w:adjustRightInd/>
        <w:rPr>
          <w:rFonts w:ascii="TimesNewRomanPS" w:eastAsia="Times New Roman" w:hAnsi="TimesNewRomanPS"/>
        </w:rPr>
      </w:pPr>
      <w:r>
        <w:rPr>
          <w:rFonts w:ascii="TimesNewRomanPSMT" w:eastAsia="Times New Roman" w:hAnsi="TimesNewRomanPSMT"/>
        </w:rPr>
        <w:t xml:space="preserve">The Board member shall attend a “legal” orientation conducted by the Board’s attorney, or similar, if possible before his/her first regular Board of Education meeting. </w:t>
      </w:r>
    </w:p>
    <w:p w14:paraId="393066DD" w14:textId="77777777" w:rsidR="00B44334" w:rsidRDefault="00B44334" w:rsidP="00B44334">
      <w:pPr>
        <w:ind w:left="720"/>
        <w:rPr>
          <w:rFonts w:ascii="TimesNewRomanPS" w:eastAsia="Times New Roman" w:hAnsi="TimesNewRomanPS"/>
        </w:rPr>
      </w:pPr>
    </w:p>
    <w:p w14:paraId="10E71018" w14:textId="77777777" w:rsidR="00B44334" w:rsidRDefault="00B44334" w:rsidP="00B44334">
      <w:pPr>
        <w:widowControl/>
        <w:numPr>
          <w:ilvl w:val="0"/>
          <w:numId w:val="3"/>
        </w:numPr>
        <w:autoSpaceDE/>
        <w:autoSpaceDN/>
        <w:adjustRightInd/>
        <w:rPr>
          <w:rFonts w:ascii="TimesNewRomanPS" w:eastAsia="Times New Roman" w:hAnsi="TimesNewRomanPS"/>
        </w:rPr>
      </w:pPr>
      <w:r>
        <w:rPr>
          <w:rFonts w:ascii="TimesNewRomanPSMT" w:eastAsia="Times New Roman" w:hAnsi="TimesNewRomanPSMT"/>
        </w:rPr>
        <w:t xml:space="preserve">The Board member shall be provided access to the following: policy manual, current district budget, minutes of all meetings from the prior six months (including subcommittee meetings), copies of all current contracts with employee groups, student handbook, staff handbook, transportation handbook, and the athletic coaches’ handbook. </w:t>
      </w:r>
    </w:p>
    <w:p w14:paraId="0B611A1A" w14:textId="77777777" w:rsidR="00B44334" w:rsidRDefault="00B44334" w:rsidP="00B44334">
      <w:pPr>
        <w:ind w:left="720"/>
        <w:rPr>
          <w:rFonts w:ascii="TimesNewRomanPS" w:eastAsia="Times New Roman" w:hAnsi="TimesNewRomanPS"/>
        </w:rPr>
      </w:pPr>
    </w:p>
    <w:p w14:paraId="2732FF75" w14:textId="77777777" w:rsidR="00B44334" w:rsidRDefault="00B44334" w:rsidP="00B44334">
      <w:pPr>
        <w:widowControl/>
        <w:numPr>
          <w:ilvl w:val="0"/>
          <w:numId w:val="3"/>
        </w:numPr>
        <w:autoSpaceDE/>
        <w:autoSpaceDN/>
        <w:adjustRightInd/>
        <w:rPr>
          <w:rFonts w:ascii="TimesNewRomanPS" w:eastAsia="Times New Roman" w:hAnsi="TimesNewRomanPS"/>
        </w:rPr>
      </w:pPr>
      <w:r>
        <w:rPr>
          <w:rFonts w:ascii="TimesNewRomanPSMT" w:eastAsia="Times New Roman" w:hAnsi="TimesNewRomanPSMT"/>
        </w:rPr>
        <w:t xml:space="preserve">The Board member shall be afforded the opportunity to meet with the Superintendent, the Principals of the elementary school and the middle school, the Director of Student Services, the Business Manager, and the Facilities Manager. </w:t>
      </w:r>
    </w:p>
    <w:p w14:paraId="6A7F0531" w14:textId="77777777" w:rsidR="00B44334" w:rsidRDefault="00B44334" w:rsidP="00B44334">
      <w:pPr>
        <w:ind w:left="720"/>
        <w:rPr>
          <w:rFonts w:ascii="TimesNewRomanPS" w:eastAsia="Times New Roman" w:hAnsi="TimesNewRomanPS"/>
        </w:rPr>
      </w:pPr>
    </w:p>
    <w:p w14:paraId="25F712E7" w14:textId="77777777" w:rsidR="00B44334" w:rsidRDefault="00B44334" w:rsidP="00B44334">
      <w:pPr>
        <w:widowControl/>
        <w:numPr>
          <w:ilvl w:val="0"/>
          <w:numId w:val="3"/>
        </w:numPr>
        <w:autoSpaceDE/>
        <w:autoSpaceDN/>
        <w:adjustRightInd/>
        <w:rPr>
          <w:rFonts w:ascii="TimesNewRomanPS" w:eastAsia="Times New Roman" w:hAnsi="TimesNewRomanPS"/>
        </w:rPr>
      </w:pPr>
      <w:r>
        <w:rPr>
          <w:rFonts w:ascii="TimesNewRomanPSMT" w:eastAsia="Times New Roman" w:hAnsi="TimesNewRomanPSMT"/>
        </w:rPr>
        <w:t xml:space="preserve">The Board Chairperson or designee shall arrange a meeting with the new Board member for the purpose of explaining and answering questions about Board processes and procedures, including Robert’s Rules, and how meetings are conducted. </w:t>
      </w:r>
    </w:p>
    <w:p w14:paraId="129CE330" w14:textId="77777777" w:rsidR="00B44334" w:rsidRDefault="00B44334" w:rsidP="00B44334">
      <w:pPr>
        <w:ind w:left="720"/>
        <w:rPr>
          <w:rFonts w:ascii="TimesNewRomanPS" w:eastAsia="Times New Roman" w:hAnsi="TimesNewRomanPS"/>
        </w:rPr>
      </w:pPr>
    </w:p>
    <w:p w14:paraId="27C475EA" w14:textId="77777777" w:rsidR="00B44334" w:rsidRDefault="00B44334" w:rsidP="00B44334">
      <w:pPr>
        <w:widowControl/>
        <w:numPr>
          <w:ilvl w:val="0"/>
          <w:numId w:val="3"/>
        </w:numPr>
        <w:autoSpaceDE/>
        <w:autoSpaceDN/>
        <w:adjustRightInd/>
        <w:rPr>
          <w:rFonts w:ascii="TimesNewRomanPS" w:eastAsia="Times New Roman" w:hAnsi="TimesNewRomanPS"/>
        </w:rPr>
      </w:pPr>
      <w:r>
        <w:rPr>
          <w:rFonts w:ascii="TimesNewRomanPSMT" w:eastAsia="Times New Roman" w:hAnsi="TimesNewRomanPSMT"/>
        </w:rPr>
        <w:t xml:space="preserve">The Board Chairperson shall contact the new Board member to discuss the assignment of a mutually agreed upon veteran Board member to serve as a mentor. </w:t>
      </w:r>
    </w:p>
    <w:p w14:paraId="36EC64CE" w14:textId="77777777" w:rsidR="00B44334" w:rsidRDefault="00B44334" w:rsidP="00B44334">
      <w:pPr>
        <w:rPr>
          <w:rFonts w:ascii="TimesNewRomanPSMT" w:eastAsia="Times New Roman" w:hAnsi="TimesNewRomanPSMT"/>
          <w:u w:val="single"/>
        </w:rPr>
      </w:pPr>
    </w:p>
    <w:p w14:paraId="25E401AA" w14:textId="77777777" w:rsidR="00B44334" w:rsidRDefault="00B44334" w:rsidP="00B44334">
      <w:pPr>
        <w:rPr>
          <w:rFonts w:eastAsia="Times New Roman"/>
        </w:rPr>
      </w:pPr>
    </w:p>
    <w:p w14:paraId="37208D88" w14:textId="77777777" w:rsidR="00B44334" w:rsidRDefault="00B44334" w:rsidP="00B44334">
      <w:pPr>
        <w:rPr>
          <w:rFonts w:ascii="TimesNewRomanPSMT" w:eastAsia="Times New Roman" w:hAnsi="TimesNewRomanPSMT"/>
          <w:sz w:val="20"/>
          <w:szCs w:val="20"/>
        </w:rPr>
      </w:pPr>
      <w:r>
        <w:rPr>
          <w:rFonts w:ascii="TimesNewRomanPSMT" w:eastAsia="Times New Roman" w:hAnsi="TimesNewRomanPSMT"/>
          <w:sz w:val="20"/>
          <w:szCs w:val="20"/>
        </w:rPr>
        <w:t>Proposed: 10 April 1975</w:t>
      </w:r>
    </w:p>
    <w:p w14:paraId="76E26BC6" w14:textId="77777777" w:rsidR="00B44334" w:rsidRDefault="00B44334" w:rsidP="00B44334">
      <w:pPr>
        <w:rPr>
          <w:rFonts w:ascii="TimesNewRomanPSMT" w:eastAsia="Times New Roman" w:hAnsi="TimesNewRomanPSMT"/>
          <w:sz w:val="20"/>
          <w:szCs w:val="20"/>
        </w:rPr>
      </w:pPr>
      <w:r>
        <w:rPr>
          <w:rFonts w:ascii="TimesNewRomanPSMT" w:eastAsia="Times New Roman" w:hAnsi="TimesNewRomanPSMT"/>
          <w:sz w:val="20"/>
          <w:szCs w:val="20"/>
        </w:rPr>
        <w:t>Adopted: 12 June 1975</w:t>
      </w:r>
    </w:p>
    <w:p w14:paraId="674D952C" w14:textId="77777777" w:rsidR="00B44334" w:rsidRDefault="00B44334" w:rsidP="00B44334">
      <w:pPr>
        <w:rPr>
          <w:rFonts w:ascii="TimesNewRomanPSMT" w:eastAsia="Times New Roman" w:hAnsi="TimesNewRomanPSMT"/>
          <w:sz w:val="20"/>
          <w:szCs w:val="20"/>
        </w:rPr>
      </w:pPr>
      <w:r>
        <w:rPr>
          <w:rFonts w:ascii="TimesNewRomanPSMT" w:eastAsia="Times New Roman" w:hAnsi="TimesNewRomanPSMT"/>
          <w:sz w:val="20"/>
          <w:szCs w:val="20"/>
        </w:rPr>
        <w:t xml:space="preserve">Revised: 14 September 1989 </w:t>
      </w:r>
    </w:p>
    <w:p w14:paraId="266097C5" w14:textId="77777777" w:rsidR="00B44334" w:rsidRDefault="00B44334" w:rsidP="00B44334">
      <w:pPr>
        <w:rPr>
          <w:rFonts w:ascii="TimesNewRomanPSMT" w:eastAsia="Times New Roman" w:hAnsi="TimesNewRomanPSMT"/>
          <w:sz w:val="20"/>
          <w:szCs w:val="20"/>
        </w:rPr>
      </w:pPr>
      <w:r>
        <w:rPr>
          <w:rFonts w:ascii="TimesNewRomanPSMT" w:eastAsia="Times New Roman" w:hAnsi="TimesNewRomanPSMT"/>
          <w:sz w:val="20"/>
          <w:szCs w:val="20"/>
        </w:rPr>
        <w:t xml:space="preserve">Revised: 12 October 1995 </w:t>
      </w:r>
    </w:p>
    <w:p w14:paraId="62AB31C9" w14:textId="77777777" w:rsidR="00B44334" w:rsidRDefault="00B44334" w:rsidP="00B44334">
      <w:pPr>
        <w:rPr>
          <w:rFonts w:ascii="TimesNewRomanPSMT" w:eastAsia="Times New Roman" w:hAnsi="TimesNewRomanPSMT"/>
          <w:sz w:val="20"/>
          <w:szCs w:val="20"/>
        </w:rPr>
      </w:pPr>
      <w:r>
        <w:rPr>
          <w:rFonts w:ascii="TimesNewRomanPSMT" w:eastAsia="Times New Roman" w:hAnsi="TimesNewRomanPSMT"/>
          <w:sz w:val="20"/>
          <w:szCs w:val="20"/>
        </w:rPr>
        <w:t>Revised: 10 June 2004</w:t>
      </w:r>
      <w:r>
        <w:rPr>
          <w:rFonts w:ascii="TimesNewRomanPSMT" w:eastAsia="Times New Roman" w:hAnsi="TimesNewRomanPSMT"/>
          <w:sz w:val="20"/>
          <w:szCs w:val="20"/>
        </w:rPr>
        <w:br/>
        <w:t xml:space="preserve">Revised: May 23, 2013 </w:t>
      </w:r>
    </w:p>
    <w:p w14:paraId="5CA1E853" w14:textId="77777777" w:rsidR="00B44334" w:rsidRDefault="00B44334" w:rsidP="00B44334">
      <w:pPr>
        <w:rPr>
          <w:rFonts w:eastAsia="Times New Roman"/>
        </w:rPr>
      </w:pPr>
      <w:r>
        <w:rPr>
          <w:rFonts w:ascii="TimesNewRomanPSMT" w:eastAsia="Times New Roman" w:hAnsi="TimesNewRomanPSMT"/>
          <w:sz w:val="20"/>
          <w:szCs w:val="20"/>
        </w:rPr>
        <w:t>Revised: November 11, 2021</w:t>
      </w:r>
    </w:p>
    <w:p w14:paraId="461D258B" w14:textId="77777777" w:rsidR="0086141D" w:rsidRDefault="0086141D" w:rsidP="0086141D">
      <w:pPr>
        <w:widowControl/>
        <w:jc w:val="both"/>
        <w:rPr>
          <w:b/>
          <w:bCs/>
        </w:rPr>
      </w:pPr>
    </w:p>
    <w:sectPr w:rsidR="0086141D" w:rsidSect="0086141D">
      <w:headerReference w:type="default" r:id="rId8"/>
      <w:footerReference w:type="default" r:id="rId9"/>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B1BDC" w14:textId="77777777" w:rsidR="003F4727" w:rsidRDefault="003F4727" w:rsidP="003F4727">
      <w:r>
        <w:separator/>
      </w:r>
    </w:p>
  </w:endnote>
  <w:endnote w:type="continuationSeparator" w:id="0">
    <w:p w14:paraId="35484BBC" w14:textId="77777777" w:rsidR="003F4727" w:rsidRDefault="003F4727" w:rsidP="003F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096969"/>
      <w:docPartObj>
        <w:docPartGallery w:val="Page Numbers (Bottom of Page)"/>
        <w:docPartUnique/>
      </w:docPartObj>
    </w:sdtPr>
    <w:sdtEndPr/>
    <w:sdtContent>
      <w:sdt>
        <w:sdtPr>
          <w:id w:val="-1769616900"/>
          <w:docPartObj>
            <w:docPartGallery w:val="Page Numbers (Top of Page)"/>
            <w:docPartUnique/>
          </w:docPartObj>
        </w:sdtPr>
        <w:sdtEndPr/>
        <w:sdtContent>
          <w:p w14:paraId="3451B50A" w14:textId="77777777" w:rsidR="003661C5" w:rsidRDefault="003661C5">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D9B1347" w14:textId="77777777" w:rsidR="003661C5" w:rsidRDefault="00366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9D8E2" w14:textId="77777777" w:rsidR="003F4727" w:rsidRDefault="003F4727" w:rsidP="003F4727">
      <w:r>
        <w:separator/>
      </w:r>
    </w:p>
  </w:footnote>
  <w:footnote w:type="continuationSeparator" w:id="0">
    <w:p w14:paraId="6E989139" w14:textId="77777777" w:rsidR="003F4727" w:rsidRDefault="003F4727" w:rsidP="003F4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C47AB" w14:textId="77777777" w:rsidR="003661C5" w:rsidRDefault="003661C5" w:rsidP="003661C5">
    <w:pPr>
      <w:pStyle w:val="Header"/>
      <w:pBdr>
        <w:top w:val="single" w:sz="4" w:space="1" w:color="auto"/>
        <w:left w:val="single" w:sz="4" w:space="4" w:color="auto"/>
        <w:bottom w:val="single" w:sz="4" w:space="1" w:color="auto"/>
        <w:right w:val="single" w:sz="4" w:space="4" w:color="auto"/>
      </w:pBdr>
      <w:jc w:val="center"/>
      <w:rPr>
        <w:b/>
      </w:rPr>
    </w:pPr>
    <w:r>
      <w:rPr>
        <w:b/>
      </w:rPr>
      <w:t>WOODSTOCK PUBLIC SCHOOLS</w:t>
    </w:r>
  </w:p>
  <w:p w14:paraId="0A463CB9" w14:textId="77777777" w:rsidR="003661C5" w:rsidRDefault="003661C5" w:rsidP="003661C5">
    <w:pPr>
      <w:pStyle w:val="Header"/>
      <w:pBdr>
        <w:top w:val="single" w:sz="4" w:space="1" w:color="auto"/>
        <w:left w:val="single" w:sz="4" w:space="4" w:color="auto"/>
        <w:bottom w:val="single" w:sz="4" w:space="1" w:color="auto"/>
        <w:right w:val="single" w:sz="4" w:space="4" w:color="auto"/>
      </w:pBdr>
      <w:jc w:val="center"/>
      <w:rPr>
        <w:b/>
      </w:rPr>
    </w:pPr>
    <w:r>
      <w:rPr>
        <w:b/>
      </w:rPr>
      <w:t>Woodstock, CT 06281</w:t>
    </w:r>
  </w:p>
  <w:p w14:paraId="43943144" w14:textId="77777777" w:rsidR="003661C5" w:rsidRDefault="003661C5" w:rsidP="003661C5">
    <w:pPr>
      <w:pStyle w:val="Header"/>
      <w:pBdr>
        <w:top w:val="single" w:sz="4" w:space="1" w:color="auto"/>
        <w:left w:val="single" w:sz="4" w:space="4" w:color="auto"/>
        <w:bottom w:val="single" w:sz="4" w:space="1" w:color="auto"/>
        <w:right w:val="single" w:sz="4" w:space="4" w:color="auto"/>
      </w:pBdr>
      <w:rPr>
        <w:b/>
      </w:rPr>
    </w:pPr>
    <w:r>
      <w:rPr>
        <w:b/>
      </w:rPr>
      <w:t>Series 9000</w:t>
    </w:r>
  </w:p>
  <w:p w14:paraId="2732D00D" w14:textId="77777777" w:rsidR="003661C5" w:rsidRDefault="003661C5" w:rsidP="003661C5">
    <w:pPr>
      <w:pStyle w:val="Header"/>
      <w:pBdr>
        <w:top w:val="single" w:sz="4" w:space="1" w:color="auto"/>
        <w:left w:val="single" w:sz="4" w:space="4" w:color="auto"/>
        <w:bottom w:val="single" w:sz="4" w:space="1" w:color="auto"/>
        <w:right w:val="single" w:sz="4" w:space="4" w:color="auto"/>
      </w:pBdr>
      <w:rPr>
        <w:b/>
      </w:rPr>
    </w:pPr>
    <w:r>
      <w:rPr>
        <w:b/>
      </w:rPr>
      <w:t>Bylaws of the Board</w:t>
    </w:r>
  </w:p>
  <w:p w14:paraId="63644E19" w14:textId="77777777" w:rsidR="003F4727" w:rsidRDefault="003F4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2356D"/>
    <w:multiLevelType w:val="multilevel"/>
    <w:tmpl w:val="B57E3C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8750F05"/>
    <w:multiLevelType w:val="hybridMultilevel"/>
    <w:tmpl w:val="65529988"/>
    <w:lvl w:ilvl="0" w:tplc="50DA2F98">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C70310"/>
    <w:multiLevelType w:val="hybridMultilevel"/>
    <w:tmpl w:val="066A74D0"/>
    <w:lvl w:ilvl="0" w:tplc="E5B00D5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41D"/>
    <w:rsid w:val="00011F18"/>
    <w:rsid w:val="0016503A"/>
    <w:rsid w:val="00176929"/>
    <w:rsid w:val="00200DD8"/>
    <w:rsid w:val="00240968"/>
    <w:rsid w:val="002A5F55"/>
    <w:rsid w:val="002E064D"/>
    <w:rsid w:val="00352802"/>
    <w:rsid w:val="00364F5A"/>
    <w:rsid w:val="003661C5"/>
    <w:rsid w:val="003826E1"/>
    <w:rsid w:val="003F4727"/>
    <w:rsid w:val="004D4B08"/>
    <w:rsid w:val="004F72D5"/>
    <w:rsid w:val="005A0DD0"/>
    <w:rsid w:val="005D3400"/>
    <w:rsid w:val="007E39B2"/>
    <w:rsid w:val="008432E1"/>
    <w:rsid w:val="0086141D"/>
    <w:rsid w:val="009F1D66"/>
    <w:rsid w:val="00A44456"/>
    <w:rsid w:val="00B10FE7"/>
    <w:rsid w:val="00B12660"/>
    <w:rsid w:val="00B2573E"/>
    <w:rsid w:val="00B44334"/>
    <w:rsid w:val="00B50A8B"/>
    <w:rsid w:val="00B8403E"/>
    <w:rsid w:val="00CB06B1"/>
    <w:rsid w:val="00CF2003"/>
    <w:rsid w:val="00D47172"/>
    <w:rsid w:val="00D61617"/>
    <w:rsid w:val="00D83C09"/>
    <w:rsid w:val="00E94C0C"/>
    <w:rsid w:val="00F465DC"/>
    <w:rsid w:val="00F77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EAE299"/>
  <w15:docId w15:val="{71BA915D-5CBC-4170-AFE3-F63B37D5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libr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41D"/>
    <w:pPr>
      <w:widowControl w:val="0"/>
      <w:autoSpaceDE w:val="0"/>
      <w:autoSpaceDN w:val="0"/>
      <w:adjustRightInd w:val="0"/>
      <w:spacing w:after="0" w:line="240" w:lineRule="auto"/>
    </w:pPr>
    <w:rPr>
      <w:rFonts w:eastAsiaTheme="minorEastAs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727"/>
    <w:pPr>
      <w:tabs>
        <w:tab w:val="center" w:pos="4680"/>
        <w:tab w:val="right" w:pos="9360"/>
      </w:tabs>
    </w:pPr>
  </w:style>
  <w:style w:type="character" w:customStyle="1" w:styleId="HeaderChar">
    <w:name w:val="Header Char"/>
    <w:basedOn w:val="DefaultParagraphFont"/>
    <w:link w:val="Header"/>
    <w:uiPriority w:val="99"/>
    <w:rsid w:val="003F4727"/>
    <w:rPr>
      <w:rFonts w:eastAsiaTheme="minorEastAsia" w:cs="Times New Roman"/>
      <w:szCs w:val="24"/>
    </w:rPr>
  </w:style>
  <w:style w:type="paragraph" w:styleId="Footer">
    <w:name w:val="footer"/>
    <w:basedOn w:val="Normal"/>
    <w:link w:val="FooterChar"/>
    <w:uiPriority w:val="99"/>
    <w:unhideWhenUsed/>
    <w:rsid w:val="003F4727"/>
    <w:pPr>
      <w:tabs>
        <w:tab w:val="center" w:pos="4680"/>
        <w:tab w:val="right" w:pos="9360"/>
      </w:tabs>
    </w:pPr>
  </w:style>
  <w:style w:type="character" w:customStyle="1" w:styleId="FooterChar">
    <w:name w:val="Footer Char"/>
    <w:basedOn w:val="DefaultParagraphFont"/>
    <w:link w:val="Footer"/>
    <w:uiPriority w:val="99"/>
    <w:rsid w:val="003F4727"/>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69460">
      <w:bodyDiv w:val="1"/>
      <w:marLeft w:val="0"/>
      <w:marRight w:val="0"/>
      <w:marTop w:val="0"/>
      <w:marBottom w:val="0"/>
      <w:divBdr>
        <w:top w:val="none" w:sz="0" w:space="0" w:color="auto"/>
        <w:left w:val="none" w:sz="0" w:space="0" w:color="auto"/>
        <w:bottom w:val="none" w:sz="0" w:space="0" w:color="auto"/>
        <w:right w:val="none" w:sz="0" w:space="0" w:color="auto"/>
      </w:divBdr>
    </w:div>
    <w:div w:id="191118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CF477-80A6-4E61-A08D-B0D43EBE7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WPS</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Katrina Milanese</cp:lastModifiedBy>
  <cp:revision>10</cp:revision>
  <dcterms:created xsi:type="dcterms:W3CDTF">2013-04-22T19:59:00Z</dcterms:created>
  <dcterms:modified xsi:type="dcterms:W3CDTF">2021-11-22T20:32:00Z</dcterms:modified>
</cp:coreProperties>
</file>