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25" w:rsidRPr="008D7F0B" w:rsidRDefault="00E80925">
      <w:pPr>
        <w:rPr>
          <w:b/>
          <w:bCs/>
          <w:sz w:val="22"/>
          <w:szCs w:val="22"/>
        </w:rPr>
      </w:pPr>
    </w:p>
    <w:p w:rsidR="0020435E" w:rsidRPr="008D7F0B" w:rsidRDefault="0020435E" w:rsidP="0020435E">
      <w:pPr>
        <w:widowControl/>
        <w:autoSpaceDE/>
        <w:autoSpaceDN/>
        <w:adjustRightInd/>
        <w:jc w:val="center"/>
        <w:rPr>
          <w:rFonts w:ascii="CG Times" w:eastAsia="Times New Roman" w:hAnsi="CG Times"/>
          <w:b/>
          <w:sz w:val="22"/>
          <w:szCs w:val="22"/>
        </w:rPr>
      </w:pPr>
      <w:r w:rsidRPr="008D7F0B">
        <w:rPr>
          <w:rFonts w:ascii="CG Times" w:eastAsia="Times New Roman" w:hAnsi="CG Times"/>
          <w:b/>
          <w:sz w:val="22"/>
          <w:szCs w:val="22"/>
        </w:rPr>
        <w:t>STUDENT ATTENDANCE, TRUANCY AND CHRONIC ABSENTEEISM</w:t>
      </w:r>
    </w:p>
    <w:p w:rsidR="0020435E" w:rsidRPr="008D7F0B" w:rsidRDefault="0020435E" w:rsidP="0020435E">
      <w:pPr>
        <w:widowControl/>
        <w:autoSpaceDE/>
        <w:autoSpaceDN/>
        <w:adjustRightInd/>
        <w:spacing w:line="240" w:lineRule="atLeast"/>
        <w:rPr>
          <w:rFonts w:ascii="CG Times" w:eastAsia="Times New Roman" w:hAnsi="CG Times"/>
          <w:sz w:val="22"/>
          <w:szCs w:val="22"/>
        </w:rPr>
      </w:pPr>
      <w:r w:rsidRPr="008D7F0B">
        <w:rPr>
          <w:rFonts w:ascii="CG Times" w:eastAsia="Times New Roman" w:hAnsi="CG Times"/>
          <w:sz w:val="22"/>
          <w:szCs w:val="22"/>
        </w:rPr>
        <w:tab/>
        <w:t>Regular and punctual student attendance in school is essential to the educational process.  Connecticut state law places responsibility for assuring that students attend school with the parent or other person having control of the child.  To assist parents and other persons in meeting this responsibility, the Board of Education (the “Board”), through its Superintendent, will adopt and maintain procedures to implement this policy.</w:t>
      </w:r>
    </w:p>
    <w:p w:rsidR="0020435E" w:rsidRPr="008D7F0B" w:rsidRDefault="0020435E" w:rsidP="0020435E">
      <w:pPr>
        <w:widowControl/>
        <w:autoSpaceDE/>
        <w:autoSpaceDN/>
        <w:adjustRightInd/>
        <w:spacing w:line="240" w:lineRule="atLeast"/>
        <w:rPr>
          <w:rFonts w:ascii="CG Times" w:eastAsia="Times New Roman" w:hAnsi="CG Times"/>
          <w:sz w:val="22"/>
          <w:szCs w:val="22"/>
        </w:rPr>
      </w:pPr>
    </w:p>
    <w:p w:rsidR="0020435E" w:rsidRPr="008D7F0B" w:rsidRDefault="0020435E" w:rsidP="0020435E">
      <w:pPr>
        <w:widowControl/>
        <w:autoSpaceDE/>
        <w:autoSpaceDN/>
        <w:adjustRightInd/>
        <w:spacing w:line="240" w:lineRule="atLeast"/>
        <w:rPr>
          <w:rFonts w:ascii="CG Times" w:eastAsia="Times New Roman" w:hAnsi="CG Times"/>
          <w:sz w:val="22"/>
          <w:szCs w:val="22"/>
        </w:rPr>
      </w:pPr>
      <w:r w:rsidRPr="008D7F0B">
        <w:rPr>
          <w:rFonts w:ascii="CG Times" w:eastAsia="Times New Roman" w:hAnsi="CG Times"/>
          <w:sz w:val="22"/>
          <w:szCs w:val="22"/>
        </w:rPr>
        <w:tab/>
        <w:t>In addition, the Board takes seriously the issue of chronic absenteeism. To address this issue, the Board, through its Superintendent, will adopt and maintain procedures regarding chronic absenteeism in accordance with state law.</w:t>
      </w:r>
    </w:p>
    <w:p w:rsidR="0020435E" w:rsidRPr="008D7F0B" w:rsidRDefault="0020435E" w:rsidP="0020435E">
      <w:pPr>
        <w:widowControl/>
        <w:autoSpaceDE/>
        <w:autoSpaceDN/>
        <w:adjustRightInd/>
        <w:spacing w:line="480" w:lineRule="atLeast"/>
        <w:rPr>
          <w:rFonts w:ascii="CG Times" w:eastAsia="Times New Roman" w:hAnsi="CG Times"/>
          <w:sz w:val="22"/>
          <w:szCs w:val="22"/>
        </w:rPr>
      </w:pPr>
      <w:r w:rsidRPr="008D7F0B">
        <w:rPr>
          <w:rFonts w:ascii="CG Times" w:eastAsia="Times New Roman" w:hAnsi="CG Times"/>
          <w:sz w:val="22"/>
          <w:szCs w:val="22"/>
        </w:rPr>
        <w:t>Legal References:</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Connecticut General Statutes § 10-220</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Connecticut General Statutes § 10-184</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 xml:space="preserve">Connecticut General Statutes § 10-186 </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Connecticut General Statutes § 10-198a</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 xml:space="preserve">Connecticut General Statutes § 10-198b </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 xml:space="preserve">Connecticut General Statutes § 10-198c </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Connecticut General Statutes § 10-198d</w:t>
      </w: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Connecticut General Statutes § 10-198e</w:t>
      </w:r>
    </w:p>
    <w:p w:rsidR="0020435E" w:rsidRPr="008D7F0B" w:rsidRDefault="0020435E" w:rsidP="0020435E">
      <w:pPr>
        <w:widowControl/>
        <w:autoSpaceDE/>
        <w:autoSpaceDN/>
        <w:adjustRightInd/>
        <w:ind w:left="720"/>
        <w:rPr>
          <w:rFonts w:ascii="CG Times" w:eastAsia="Times New Roman" w:hAnsi="CG Times"/>
          <w:sz w:val="22"/>
          <w:szCs w:val="22"/>
        </w:rPr>
      </w:pPr>
    </w:p>
    <w:p w:rsidR="0020435E" w:rsidRPr="008D7F0B" w:rsidRDefault="0020435E" w:rsidP="0020435E">
      <w:pPr>
        <w:widowControl/>
        <w:autoSpaceDE/>
        <w:autoSpaceDN/>
        <w:adjustRightInd/>
        <w:ind w:left="720"/>
        <w:rPr>
          <w:rFonts w:ascii="CG Times" w:eastAsia="Times New Roman" w:hAnsi="CG Times"/>
          <w:sz w:val="22"/>
          <w:szCs w:val="22"/>
        </w:rPr>
      </w:pPr>
      <w:r w:rsidRPr="008D7F0B">
        <w:rPr>
          <w:rFonts w:ascii="CG Times" w:eastAsia="Times New Roman" w:hAnsi="CG Times"/>
          <w:sz w:val="22"/>
          <w:szCs w:val="22"/>
        </w:rPr>
        <w:t xml:space="preserve">Guidelines for Reporting Student Attendance in the </w:t>
      </w:r>
      <w:proofErr w:type="gramStart"/>
      <w:r w:rsidRPr="008D7F0B">
        <w:rPr>
          <w:rFonts w:ascii="CG Times" w:eastAsia="Times New Roman" w:hAnsi="CG Times"/>
          <w:sz w:val="22"/>
          <w:szCs w:val="22"/>
        </w:rPr>
        <w:t>Public School</w:t>
      </w:r>
      <w:proofErr w:type="gramEnd"/>
      <w:r w:rsidRPr="008D7F0B">
        <w:rPr>
          <w:rFonts w:ascii="CG Times" w:eastAsia="Times New Roman" w:hAnsi="CG Times"/>
          <w:sz w:val="22"/>
          <w:szCs w:val="22"/>
        </w:rPr>
        <w:t xml:space="preserve"> Information System (Connecticut State Department of Education, January 2008)</w:t>
      </w:r>
    </w:p>
    <w:p w:rsidR="0020435E" w:rsidRPr="008D7F0B" w:rsidRDefault="0020435E" w:rsidP="0020435E">
      <w:pPr>
        <w:widowControl/>
        <w:autoSpaceDE/>
        <w:autoSpaceDN/>
        <w:adjustRightInd/>
        <w:ind w:left="720"/>
        <w:rPr>
          <w:rFonts w:ascii="CG Times" w:eastAsia="Times New Roman" w:hAnsi="CG Times"/>
          <w:sz w:val="22"/>
          <w:szCs w:val="22"/>
        </w:rPr>
      </w:pP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r w:rsidRPr="008D7F0B">
        <w:rPr>
          <w:rFonts w:ascii="CG Times" w:eastAsia="Times New Roman" w:hAnsi="CG Times"/>
          <w:sz w:val="22"/>
          <w:szCs w:val="22"/>
        </w:rPr>
        <w:t xml:space="preserve">Connecticut State Board of Education Memorandum, </w:t>
      </w:r>
      <w:r w:rsidRPr="008D7F0B">
        <w:rPr>
          <w:rFonts w:ascii="CG Times" w:eastAsia="Times New Roman" w:hAnsi="CG Times"/>
          <w:i/>
          <w:sz w:val="22"/>
          <w:szCs w:val="22"/>
        </w:rPr>
        <w:t>Definitions of Excused and Unexcused Absences</w:t>
      </w:r>
      <w:r w:rsidRPr="008D7F0B">
        <w:rPr>
          <w:rFonts w:ascii="CG Times" w:eastAsia="Times New Roman" w:hAnsi="CG Times"/>
          <w:sz w:val="22"/>
          <w:szCs w:val="22"/>
        </w:rPr>
        <w:t xml:space="preserve"> (June 27, 2012)</w:t>
      </w: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r w:rsidRPr="008D7F0B">
        <w:rPr>
          <w:rFonts w:ascii="CG Times" w:eastAsia="Times New Roman" w:hAnsi="CG Times"/>
          <w:sz w:val="22"/>
          <w:szCs w:val="22"/>
        </w:rPr>
        <w:t xml:space="preserve">Connecticut State Department of Education, </w:t>
      </w:r>
      <w:r w:rsidRPr="008D7F0B">
        <w:rPr>
          <w:rFonts w:ascii="CG Times" w:eastAsia="Times New Roman" w:hAnsi="CG Times"/>
          <w:i/>
          <w:sz w:val="22"/>
          <w:szCs w:val="22"/>
        </w:rPr>
        <w:t>Guidelines for Implementation of the Definitions of Excused and Unexcused Absences and Best Practices for Absence Prevention and Intervention</w:t>
      </w:r>
      <w:r w:rsidRPr="008D7F0B">
        <w:rPr>
          <w:rFonts w:ascii="CG Times" w:eastAsia="Times New Roman" w:hAnsi="CG Times"/>
          <w:sz w:val="22"/>
          <w:szCs w:val="22"/>
        </w:rPr>
        <w:t xml:space="preserve"> (April 2013)</w:t>
      </w: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r w:rsidRPr="008D7F0B">
        <w:rPr>
          <w:rFonts w:ascii="CG Times" w:eastAsia="Times New Roman" w:hAnsi="CG Times"/>
          <w:sz w:val="22"/>
          <w:szCs w:val="22"/>
        </w:rPr>
        <w:t xml:space="preserve">Connecticut State Department of Education, </w:t>
      </w:r>
      <w:r w:rsidRPr="008D7F0B">
        <w:rPr>
          <w:rFonts w:ascii="CG Times" w:eastAsia="Times New Roman" w:hAnsi="CG Times"/>
          <w:i/>
          <w:sz w:val="22"/>
          <w:szCs w:val="22"/>
        </w:rPr>
        <w:t>Reducing Chronic Absence in Connecticut’s Schools: A Prevention and Intervention Guide for Schools and Districts</w:t>
      </w:r>
      <w:r w:rsidRPr="008D7F0B">
        <w:rPr>
          <w:rFonts w:ascii="CG Times" w:eastAsia="Times New Roman" w:hAnsi="CG Times"/>
          <w:sz w:val="22"/>
          <w:szCs w:val="22"/>
        </w:rPr>
        <w:t xml:space="preserve"> (April 2017)</w:t>
      </w: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r w:rsidRPr="008D7F0B">
        <w:rPr>
          <w:rFonts w:ascii="CG Times" w:eastAsia="Times New Roman" w:hAnsi="CG Times"/>
          <w:sz w:val="22"/>
          <w:szCs w:val="22"/>
        </w:rPr>
        <w:t xml:space="preserve">Connecticut State Department of Education Memorandum, </w:t>
      </w:r>
      <w:r w:rsidRPr="008D7F0B">
        <w:rPr>
          <w:rFonts w:ascii="CG Times" w:eastAsia="Times New Roman" w:hAnsi="CG Times"/>
          <w:i/>
          <w:sz w:val="22"/>
          <w:szCs w:val="22"/>
        </w:rPr>
        <w:t xml:space="preserve">Youth Service Bureau Referral for Truancy and Defiance of School Rules </w:t>
      </w:r>
      <w:r w:rsidRPr="008D7F0B">
        <w:rPr>
          <w:rFonts w:ascii="CG Times" w:eastAsia="Times New Roman" w:hAnsi="CG Times"/>
          <w:sz w:val="22"/>
          <w:szCs w:val="22"/>
        </w:rPr>
        <w:t>(February 22, 2018)</w:t>
      </w:r>
    </w:p>
    <w:p w:rsidR="0020435E" w:rsidRPr="008D7F0B" w:rsidRDefault="0020435E" w:rsidP="0020435E">
      <w:pPr>
        <w:widowControl/>
        <w:autoSpaceDE/>
        <w:autoSpaceDN/>
        <w:adjustRightInd/>
        <w:spacing w:line="0" w:lineRule="atLeast"/>
        <w:ind w:left="720"/>
        <w:rPr>
          <w:rFonts w:ascii="CG Times" w:eastAsia="Times New Roman" w:hAnsi="CG Times"/>
          <w:sz w:val="22"/>
          <w:szCs w:val="22"/>
        </w:rPr>
      </w:pPr>
    </w:p>
    <w:p w:rsidR="0020435E" w:rsidRDefault="0020435E" w:rsidP="0020435E">
      <w:pPr>
        <w:widowControl/>
        <w:autoSpaceDE/>
        <w:autoSpaceDN/>
        <w:adjustRightInd/>
        <w:spacing w:line="0" w:lineRule="atLeast"/>
        <w:ind w:left="720"/>
        <w:rPr>
          <w:rFonts w:ascii="CG Times" w:eastAsia="Times New Roman" w:hAnsi="CG Times"/>
          <w:sz w:val="22"/>
          <w:szCs w:val="22"/>
        </w:rPr>
      </w:pPr>
      <w:r w:rsidRPr="008D7F0B">
        <w:rPr>
          <w:rFonts w:ascii="CG Times" w:eastAsia="Times New Roman" w:hAnsi="CG Times"/>
          <w:sz w:val="22"/>
          <w:szCs w:val="22"/>
        </w:rPr>
        <w:t xml:space="preserve">Connecticut State Department of Education, </w:t>
      </w:r>
      <w:r w:rsidRPr="008D7F0B">
        <w:rPr>
          <w:rFonts w:ascii="CG Times" w:eastAsia="Times New Roman" w:hAnsi="CG Times"/>
          <w:i/>
          <w:sz w:val="22"/>
          <w:szCs w:val="22"/>
        </w:rPr>
        <w:t xml:space="preserve">Youth Service Bureau Referral Guide </w:t>
      </w:r>
      <w:r w:rsidRPr="008D7F0B">
        <w:rPr>
          <w:rFonts w:ascii="CG Times" w:eastAsia="Times New Roman" w:hAnsi="CG Times"/>
          <w:sz w:val="22"/>
          <w:szCs w:val="22"/>
        </w:rPr>
        <w:t>(February 2018)</w:t>
      </w:r>
    </w:p>
    <w:p w:rsidR="008D7F0B" w:rsidRPr="008D7F0B" w:rsidRDefault="008D7F0B" w:rsidP="0020435E">
      <w:pPr>
        <w:widowControl/>
        <w:autoSpaceDE/>
        <w:autoSpaceDN/>
        <w:adjustRightInd/>
        <w:spacing w:line="0" w:lineRule="atLeast"/>
        <w:ind w:left="720"/>
        <w:rPr>
          <w:rFonts w:ascii="CG Times" w:eastAsia="Times New Roman" w:hAnsi="CG Times"/>
          <w:sz w:val="22"/>
          <w:szCs w:val="22"/>
        </w:rPr>
      </w:pPr>
      <w:bookmarkStart w:id="0" w:name="_GoBack"/>
      <w:bookmarkEnd w:id="0"/>
    </w:p>
    <w:p w:rsidR="0020435E" w:rsidRPr="00083DEE" w:rsidRDefault="0020435E" w:rsidP="0020435E">
      <w:pPr>
        <w:widowControl/>
        <w:autoSpaceDE/>
        <w:autoSpaceDN/>
        <w:adjustRightInd/>
        <w:ind w:firstLine="720"/>
        <w:rPr>
          <w:rFonts w:ascii="CG Times" w:eastAsia="Times New Roman" w:hAnsi="CG Times"/>
          <w:u w:val="single"/>
        </w:rPr>
      </w:pPr>
      <w:r w:rsidRPr="008D7F0B">
        <w:rPr>
          <w:rFonts w:ascii="CG Times" w:eastAsia="Times New Roman" w:hAnsi="CG Times"/>
          <w:sz w:val="22"/>
          <w:szCs w:val="22"/>
        </w:rPr>
        <w:t>ADOPTED:  May 9, 2019</w:t>
      </w:r>
      <w:r w:rsidRPr="00EB41F6">
        <w:rPr>
          <w:rFonts w:ascii="CG Times" w:eastAsia="Times New Roman" w:hAnsi="CG Times"/>
          <w:b/>
          <w:szCs w:val="20"/>
        </w:rPr>
        <w:tab/>
      </w:r>
      <w:r w:rsidRPr="00EB41F6">
        <w:rPr>
          <w:rFonts w:ascii="CG Times" w:eastAsia="Times New Roman" w:hAnsi="CG Times"/>
          <w:b/>
          <w:szCs w:val="20"/>
        </w:rPr>
        <w:tab/>
      </w:r>
      <w:r w:rsidRPr="00EB41F6">
        <w:rPr>
          <w:rFonts w:ascii="CG Times" w:eastAsia="Times New Roman" w:hAnsi="CG Times"/>
          <w:b/>
          <w:szCs w:val="20"/>
        </w:rPr>
        <w:tab/>
      </w:r>
      <w:r w:rsidRPr="00EB41F6">
        <w:rPr>
          <w:rFonts w:ascii="CG Times" w:eastAsia="Times New Roman" w:hAnsi="CG Times"/>
          <w:b/>
          <w:szCs w:val="20"/>
        </w:rPr>
        <w:tab/>
      </w:r>
      <w:r w:rsidRPr="00EB41F6">
        <w:rPr>
          <w:rFonts w:ascii="CG Times" w:eastAsia="Times New Roman" w:hAnsi="CG Times"/>
          <w:b/>
          <w:szCs w:val="20"/>
        </w:rPr>
        <w:tab/>
      </w:r>
      <w:r w:rsidRPr="00EB41F6">
        <w:rPr>
          <w:rFonts w:ascii="CG Times" w:eastAsia="Times New Roman" w:hAnsi="CG Times"/>
          <w:b/>
          <w:szCs w:val="20"/>
        </w:rPr>
        <w:tab/>
      </w:r>
    </w:p>
    <w:sectPr w:rsidR="0020435E" w:rsidRPr="00083DEE" w:rsidSect="008D7F0B">
      <w:headerReference w:type="default" r:id="rId8"/>
      <w:footerReference w:type="default" r:id="rId9"/>
      <w:type w:val="continuous"/>
      <w:pgSz w:w="12240" w:h="15840"/>
      <w:pgMar w:top="720" w:right="1440" w:bottom="720" w:left="1440" w:header="1440" w:footer="144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856" w:rsidRDefault="008A0856" w:rsidP="008A0856">
      <w:r>
        <w:separator/>
      </w:r>
    </w:p>
  </w:endnote>
  <w:endnote w:type="continuationSeparator" w:id="0">
    <w:p w:rsidR="008A0856" w:rsidRDefault="008A0856" w:rsidP="008A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17343"/>
      <w:docPartObj>
        <w:docPartGallery w:val="Page Numbers (Bottom of Page)"/>
        <w:docPartUnique/>
      </w:docPartObj>
    </w:sdtPr>
    <w:sdtEndPr/>
    <w:sdtContent>
      <w:sdt>
        <w:sdtPr>
          <w:id w:val="-1769616900"/>
          <w:docPartObj>
            <w:docPartGallery w:val="Page Numbers (Top of Page)"/>
            <w:docPartUnique/>
          </w:docPartObj>
        </w:sdtPr>
        <w:sdtEndPr/>
        <w:sdtContent>
          <w:p w:rsidR="00C859D1" w:rsidRDefault="00C859D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C859D1" w:rsidRDefault="00C8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856" w:rsidRDefault="008A0856" w:rsidP="008A0856">
      <w:r>
        <w:separator/>
      </w:r>
    </w:p>
  </w:footnote>
  <w:footnote w:type="continuationSeparator" w:id="0">
    <w:p w:rsidR="008A0856" w:rsidRDefault="008A0856" w:rsidP="008A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b/>
      </w:rPr>
    </w:sdtEndPr>
    <w:sdtContent>
      <w:p w:rsidR="00C859D1" w:rsidRDefault="00C859D1" w:rsidP="00C859D1">
        <w:pPr>
          <w:pStyle w:val="Header"/>
          <w:jc w:val="center"/>
          <w:rPr>
            <w:b/>
          </w:rPr>
        </w:pPr>
        <w:r>
          <w:rPr>
            <w:b/>
          </w:rPr>
          <w:t>WOODSTOCK PUBLIC SCHOOLS</w:t>
        </w:r>
      </w:p>
      <w:p w:rsidR="00C859D1" w:rsidRDefault="00C859D1" w:rsidP="00C859D1">
        <w:pPr>
          <w:pStyle w:val="Header"/>
          <w:jc w:val="center"/>
          <w:rPr>
            <w:b/>
          </w:rPr>
        </w:pPr>
        <w:r>
          <w:rPr>
            <w:b/>
          </w:rPr>
          <w:t>Woodstock, CT 06281</w:t>
        </w:r>
      </w:p>
      <w:p w:rsidR="00C859D1" w:rsidRDefault="00C859D1" w:rsidP="00C859D1">
        <w:pPr>
          <w:pStyle w:val="Header"/>
          <w:rPr>
            <w:b/>
          </w:rPr>
        </w:pPr>
        <w:r>
          <w:rPr>
            <w:b/>
          </w:rPr>
          <w:t>Series 5000</w:t>
        </w:r>
      </w:p>
      <w:p w:rsidR="00B45651" w:rsidRPr="00C859D1" w:rsidRDefault="00C859D1" w:rsidP="00E80925">
        <w:pPr>
          <w:pStyle w:val="Header"/>
          <w:rPr>
            <w:b/>
          </w:rPr>
        </w:pPr>
        <w:r>
          <w:rPr>
            <w:b/>
          </w:rPr>
          <w:t>Students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7C3"/>
    <w:multiLevelType w:val="hybridMultilevel"/>
    <w:tmpl w:val="518A7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74DB4"/>
    <w:multiLevelType w:val="hybridMultilevel"/>
    <w:tmpl w:val="21CE2BDC"/>
    <w:lvl w:ilvl="0" w:tplc="59A812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C0E1662"/>
    <w:multiLevelType w:val="hybridMultilevel"/>
    <w:tmpl w:val="89D2B2A4"/>
    <w:lvl w:ilvl="0" w:tplc="565C90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F927230"/>
    <w:multiLevelType w:val="hybridMultilevel"/>
    <w:tmpl w:val="C9323E50"/>
    <w:lvl w:ilvl="0" w:tplc="D1461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3532C"/>
    <w:multiLevelType w:val="hybridMultilevel"/>
    <w:tmpl w:val="83A261D6"/>
    <w:lvl w:ilvl="0" w:tplc="DC1484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3728AF"/>
    <w:multiLevelType w:val="hybridMultilevel"/>
    <w:tmpl w:val="2BDAC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103C4E"/>
    <w:multiLevelType w:val="hybridMultilevel"/>
    <w:tmpl w:val="D16A7A86"/>
    <w:lvl w:ilvl="0" w:tplc="4572956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82B369A"/>
    <w:multiLevelType w:val="hybridMultilevel"/>
    <w:tmpl w:val="518A7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985701"/>
    <w:multiLevelType w:val="hybridMultilevel"/>
    <w:tmpl w:val="82A456EC"/>
    <w:lvl w:ilvl="0" w:tplc="CEF62F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41E0702"/>
    <w:multiLevelType w:val="hybridMultilevel"/>
    <w:tmpl w:val="5C26887A"/>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AC"/>
    <w:rsid w:val="0001406F"/>
    <w:rsid w:val="00034CC2"/>
    <w:rsid w:val="00056C69"/>
    <w:rsid w:val="00062FC7"/>
    <w:rsid w:val="00143280"/>
    <w:rsid w:val="001655E7"/>
    <w:rsid w:val="00171132"/>
    <w:rsid w:val="001B0C21"/>
    <w:rsid w:val="0020435E"/>
    <w:rsid w:val="00220247"/>
    <w:rsid w:val="00316C62"/>
    <w:rsid w:val="00364C5E"/>
    <w:rsid w:val="003B5347"/>
    <w:rsid w:val="003C093C"/>
    <w:rsid w:val="003E318F"/>
    <w:rsid w:val="00405B71"/>
    <w:rsid w:val="00421D14"/>
    <w:rsid w:val="004303A4"/>
    <w:rsid w:val="004602AD"/>
    <w:rsid w:val="00483093"/>
    <w:rsid w:val="00485193"/>
    <w:rsid w:val="005725A2"/>
    <w:rsid w:val="005A1024"/>
    <w:rsid w:val="005E52D4"/>
    <w:rsid w:val="007144EC"/>
    <w:rsid w:val="007F2694"/>
    <w:rsid w:val="007F45D6"/>
    <w:rsid w:val="008A0856"/>
    <w:rsid w:val="008D7F0B"/>
    <w:rsid w:val="009A7641"/>
    <w:rsid w:val="009D62CB"/>
    <w:rsid w:val="00A25BE6"/>
    <w:rsid w:val="00A4307E"/>
    <w:rsid w:val="00A52D50"/>
    <w:rsid w:val="00A61DFE"/>
    <w:rsid w:val="00A84672"/>
    <w:rsid w:val="00AE746F"/>
    <w:rsid w:val="00B306C3"/>
    <w:rsid w:val="00B45651"/>
    <w:rsid w:val="00B75DD6"/>
    <w:rsid w:val="00B75FFB"/>
    <w:rsid w:val="00BA1259"/>
    <w:rsid w:val="00BB7DE7"/>
    <w:rsid w:val="00BC1BBA"/>
    <w:rsid w:val="00BF25F4"/>
    <w:rsid w:val="00C1675A"/>
    <w:rsid w:val="00C5713A"/>
    <w:rsid w:val="00C8024C"/>
    <w:rsid w:val="00C859D1"/>
    <w:rsid w:val="00CC6A24"/>
    <w:rsid w:val="00CE44EF"/>
    <w:rsid w:val="00D217AD"/>
    <w:rsid w:val="00D64258"/>
    <w:rsid w:val="00D711F7"/>
    <w:rsid w:val="00D85CA0"/>
    <w:rsid w:val="00DA41AC"/>
    <w:rsid w:val="00DA4488"/>
    <w:rsid w:val="00E80925"/>
    <w:rsid w:val="00EA314F"/>
    <w:rsid w:val="00EA5C84"/>
    <w:rsid w:val="00EE1D34"/>
    <w:rsid w:val="00F6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1A4DD1"/>
  <w14:defaultImageDpi w14:val="0"/>
  <w15:docId w15:val="{B5D9644F-04AD-4D6D-92B6-44C2D660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C5713A"/>
    <w:pPr>
      <w:ind w:left="720"/>
      <w:contextualSpacing/>
    </w:pPr>
  </w:style>
  <w:style w:type="paragraph" w:styleId="Header">
    <w:name w:val="header"/>
    <w:basedOn w:val="Normal"/>
    <w:link w:val="HeaderChar"/>
    <w:unhideWhenUsed/>
    <w:rsid w:val="00B75FFB"/>
    <w:pPr>
      <w:pBdr>
        <w:top w:val="single" w:sz="4" w:space="1" w:color="auto"/>
        <w:left w:val="single" w:sz="4" w:space="4" w:color="auto"/>
        <w:bottom w:val="single" w:sz="4" w:space="1" w:color="auto"/>
        <w:right w:val="single" w:sz="4" w:space="4" w:color="auto"/>
      </w:pBdr>
      <w:tabs>
        <w:tab w:val="center" w:pos="4680"/>
        <w:tab w:val="right" w:pos="9360"/>
      </w:tabs>
    </w:pPr>
  </w:style>
  <w:style w:type="character" w:customStyle="1" w:styleId="HeaderChar">
    <w:name w:val="Header Char"/>
    <w:basedOn w:val="DefaultParagraphFont"/>
    <w:link w:val="Header"/>
    <w:rsid w:val="00B75FFB"/>
    <w:rPr>
      <w:rFonts w:ascii="Times New Roman" w:hAnsi="Times New Roman" w:cs="Times New Roman"/>
      <w:sz w:val="24"/>
      <w:szCs w:val="24"/>
    </w:rPr>
  </w:style>
  <w:style w:type="paragraph" w:styleId="Footer">
    <w:name w:val="footer"/>
    <w:basedOn w:val="Normal"/>
    <w:link w:val="FooterChar"/>
    <w:uiPriority w:val="99"/>
    <w:unhideWhenUsed/>
    <w:rsid w:val="008A0856"/>
    <w:pPr>
      <w:tabs>
        <w:tab w:val="center" w:pos="4680"/>
        <w:tab w:val="right" w:pos="9360"/>
      </w:tabs>
    </w:pPr>
  </w:style>
  <w:style w:type="character" w:customStyle="1" w:styleId="FooterChar">
    <w:name w:val="Footer Char"/>
    <w:basedOn w:val="DefaultParagraphFont"/>
    <w:link w:val="Footer"/>
    <w:uiPriority w:val="99"/>
    <w:rsid w:val="008A08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574F-86B5-4D54-AAB6-B53A7D2E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261</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Milanese</dc:creator>
  <cp:lastModifiedBy>Katrina Milanese</cp:lastModifiedBy>
  <cp:revision>31</cp:revision>
  <cp:lastPrinted>2016-05-04T13:25:00Z</cp:lastPrinted>
  <dcterms:created xsi:type="dcterms:W3CDTF">2016-03-22T13:56:00Z</dcterms:created>
  <dcterms:modified xsi:type="dcterms:W3CDTF">2019-05-23T17:55:00Z</dcterms:modified>
</cp:coreProperties>
</file>