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7D57" w:rsidRDefault="000D7D57">
      <w:pPr>
        <w:ind w:firstLine="4320"/>
      </w:pPr>
    </w:p>
    <w:p w:rsidR="000D7D57" w:rsidRDefault="000D7D57">
      <w:pPr>
        <w:jc w:val="center"/>
      </w:pPr>
    </w:p>
    <w:p w:rsidR="000D7D57" w:rsidRDefault="000D7D57">
      <w:pPr>
        <w:jc w:val="center"/>
        <w:rPr>
          <w:b/>
          <w:bCs/>
          <w:u w:val="single"/>
        </w:rPr>
      </w:pPr>
      <w:r>
        <w:rPr>
          <w:b/>
          <w:bCs/>
          <w:u w:val="single"/>
        </w:rPr>
        <w:t>Students - Weapons and Dangerous Instruments</w:t>
      </w:r>
    </w:p>
    <w:p w:rsidR="000D7D57" w:rsidRDefault="000D7D57">
      <w:pPr>
        <w:jc w:val="center"/>
        <w:rPr>
          <w:b/>
          <w:bCs/>
          <w:u w:val="single"/>
        </w:rPr>
      </w:pPr>
    </w:p>
    <w:p w:rsidR="000D7D57" w:rsidRDefault="000D7D57">
      <w:pPr>
        <w:jc w:val="both"/>
      </w:pPr>
      <w:r>
        <w:t>The Board of Education is concerned for the safety and welfare of all students and school personnel in school and at school-sponsored activities.  For this reason, the Board prohibits student possession and/or use of weapons or other dangerous instruments in any school building, on school grounds, in any school vehicle, or at any school-sponsored activity.</w:t>
      </w:r>
    </w:p>
    <w:p w:rsidR="000D7D57" w:rsidRDefault="000D7D57">
      <w:pPr>
        <w:jc w:val="both"/>
      </w:pPr>
    </w:p>
    <w:p w:rsidR="000D7D57" w:rsidRDefault="000D7D57">
      <w:pPr>
        <w:jc w:val="both"/>
      </w:pPr>
      <w:r>
        <w:t>Possession and/or use of any such dangerous weapon by a student on or off school grounds which poses a serious threat to school personnel, students, and or property, or is disruptive to the educational process is cause for disciplinary action against the student in accordance with the Student Handbook.  Students in violation of this policy may be reported to law enforcement authorities.</w:t>
      </w:r>
    </w:p>
    <w:p w:rsidR="000D7D57" w:rsidRDefault="000D7D57">
      <w:pPr>
        <w:ind w:firstLine="7200"/>
        <w:jc w:val="both"/>
      </w:pPr>
    </w:p>
    <w:p w:rsidR="000D7D57" w:rsidRDefault="000D7D57">
      <w:pPr>
        <w:jc w:val="both"/>
      </w:pPr>
      <w:r>
        <w:t>(cf.  5114 - Suspension/Expulsion : Due Process)</w:t>
      </w:r>
    </w:p>
    <w:p w:rsidR="000D7D57" w:rsidRDefault="000D7D57">
      <w:pPr>
        <w:ind w:firstLine="5760"/>
        <w:jc w:val="both"/>
      </w:pPr>
    </w:p>
    <w:p w:rsidR="000D7D57" w:rsidRDefault="000D7D57">
      <w:pPr>
        <w:jc w:val="both"/>
      </w:pPr>
      <w:r>
        <w:t>(cf. 5145.12 - Search and Seizure)</w:t>
      </w:r>
    </w:p>
    <w:p w:rsidR="000D7D57" w:rsidRDefault="000D7D57">
      <w:pPr>
        <w:jc w:val="both"/>
      </w:pPr>
    </w:p>
    <w:p w:rsidR="000D7D57" w:rsidRDefault="000D7D57">
      <w:pPr>
        <w:tabs>
          <w:tab w:val="left" w:pos="-1440"/>
        </w:tabs>
        <w:ind w:left="2160" w:hanging="2160"/>
        <w:jc w:val="both"/>
      </w:pPr>
      <w:r>
        <w:t>Legal Reference:</w:t>
      </w:r>
      <w:r>
        <w:tab/>
        <w:t>Connecticut General Statutes</w:t>
      </w:r>
    </w:p>
    <w:p w:rsidR="000D7D57" w:rsidRDefault="000D7D57">
      <w:pPr>
        <w:jc w:val="both"/>
      </w:pPr>
    </w:p>
    <w:p w:rsidR="000D7D57" w:rsidRDefault="000D7D57">
      <w:pPr>
        <w:ind w:firstLine="2160"/>
        <w:jc w:val="both"/>
      </w:pPr>
      <w:r>
        <w:t>10-221 Boards of education to prescribe rules.</w:t>
      </w:r>
    </w:p>
    <w:p w:rsidR="000D7D57" w:rsidRDefault="000D7D57">
      <w:pPr>
        <w:jc w:val="both"/>
      </w:pPr>
    </w:p>
    <w:p w:rsidR="000D7D57" w:rsidRDefault="000D7D57">
      <w:pPr>
        <w:ind w:firstLine="2160"/>
        <w:jc w:val="both"/>
      </w:pPr>
      <w:r>
        <w:t>10-233a through 10-233f - Expulsion as amended by PA 95-304</w:t>
      </w:r>
    </w:p>
    <w:p w:rsidR="000D7D57" w:rsidRDefault="000D7D57">
      <w:pPr>
        <w:jc w:val="both"/>
      </w:pPr>
    </w:p>
    <w:p w:rsidR="000D7D57" w:rsidRDefault="000D7D57">
      <w:pPr>
        <w:ind w:firstLine="2160"/>
        <w:jc w:val="both"/>
      </w:pPr>
      <w:r>
        <w:t>53a-3 Definitions.</w:t>
      </w:r>
    </w:p>
    <w:p w:rsidR="000D7D57" w:rsidRDefault="000D7D57">
      <w:pPr>
        <w:jc w:val="both"/>
      </w:pPr>
    </w:p>
    <w:p w:rsidR="000D7D57" w:rsidRDefault="000D7D57">
      <w:pPr>
        <w:ind w:firstLine="2160"/>
        <w:jc w:val="both"/>
      </w:pPr>
      <w:r>
        <w:t>53a-217b - Possession of firearms and deadly weapons on school grounds</w:t>
      </w:r>
    </w:p>
    <w:p w:rsidR="000D7D57" w:rsidRDefault="000D7D57">
      <w:pPr>
        <w:jc w:val="both"/>
      </w:pPr>
    </w:p>
    <w:p w:rsidR="000D7D57" w:rsidRDefault="000D7D57">
      <w:pPr>
        <w:ind w:firstLine="2160"/>
        <w:jc w:val="both"/>
      </w:pPr>
      <w:r>
        <w:t xml:space="preserve">53-206 Carrying and sale of dangerous weapons. </w:t>
      </w:r>
    </w:p>
    <w:p w:rsidR="000D7D57" w:rsidRDefault="000D7D57">
      <w:pPr>
        <w:jc w:val="both"/>
      </w:pPr>
    </w:p>
    <w:p w:rsidR="000D7D57" w:rsidRDefault="000D7D57">
      <w:pPr>
        <w:ind w:firstLine="2160"/>
        <w:jc w:val="both"/>
      </w:pPr>
      <w:r>
        <w:t>PA 94-221 An Act Concerning School Discipline and Safety.</w:t>
      </w:r>
    </w:p>
    <w:p w:rsidR="000D7D57" w:rsidRDefault="000D7D57">
      <w:pPr>
        <w:jc w:val="both"/>
      </w:pPr>
    </w:p>
    <w:p w:rsidR="000D7D57" w:rsidRDefault="000D7D57">
      <w:pPr>
        <w:ind w:firstLine="2160"/>
        <w:jc w:val="both"/>
      </w:pPr>
      <w:r>
        <w:t>GOALS 2000: Educate America Act</w:t>
      </w:r>
    </w:p>
    <w:p w:rsidR="000D7D57" w:rsidRDefault="000D7D57">
      <w:pPr>
        <w:jc w:val="both"/>
      </w:pPr>
    </w:p>
    <w:p w:rsidR="000D7D57" w:rsidRDefault="000D7D57">
      <w:pPr>
        <w:ind w:firstLine="2160"/>
        <w:jc w:val="both"/>
      </w:pPr>
      <w:r>
        <w:t>18 U.S.C. 921 Definitions.</w:t>
      </w:r>
    </w:p>
    <w:p w:rsidR="000D7D57" w:rsidRDefault="000D7D57">
      <w:pPr>
        <w:jc w:val="both"/>
      </w:pPr>
      <w:bookmarkStart w:id="0" w:name="_GoBack"/>
    </w:p>
    <w:bookmarkEnd w:id="0"/>
    <w:p w:rsidR="000D7D57" w:rsidRDefault="000D7D57">
      <w:pPr>
        <w:ind w:firstLine="2160"/>
        <w:jc w:val="both"/>
      </w:pPr>
      <w:r>
        <w:t>USCA 7151 No Child Left Behind</w:t>
      </w:r>
    </w:p>
    <w:p w:rsidR="000D7D57" w:rsidRDefault="000D7D57">
      <w:pPr>
        <w:jc w:val="both"/>
      </w:pPr>
    </w:p>
    <w:p w:rsidR="000D7D57" w:rsidRDefault="000D7D57">
      <w:pPr>
        <w:jc w:val="both"/>
      </w:pPr>
      <w:r>
        <w:rPr>
          <w:b/>
          <w:bCs/>
        </w:rPr>
        <w:t>Approved: June 14, 2007</w:t>
      </w:r>
    </w:p>
    <w:sectPr w:rsidR="000D7D57" w:rsidSect="00C55CAD">
      <w:headerReference w:type="default" r:id="rId6"/>
      <w:footerReference w:type="default" r:id="rId7"/>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5CAD" w:rsidRDefault="00C55CAD" w:rsidP="00C55CAD">
      <w:r>
        <w:separator/>
      </w:r>
    </w:p>
  </w:endnote>
  <w:endnote w:type="continuationSeparator" w:id="0">
    <w:p w:rsidR="00C55CAD" w:rsidRDefault="00C55CAD" w:rsidP="00C55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5CAD" w:rsidRDefault="00C55CAD">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p w:rsidR="00C55CAD" w:rsidRDefault="00C55C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5CAD" w:rsidRDefault="00C55CAD" w:rsidP="00C55CAD">
      <w:r>
        <w:separator/>
      </w:r>
    </w:p>
  </w:footnote>
  <w:footnote w:type="continuationSeparator" w:id="0">
    <w:p w:rsidR="00C55CAD" w:rsidRDefault="00C55CAD" w:rsidP="00C55C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5CAD" w:rsidRPr="00C55CAD" w:rsidRDefault="00C55CAD" w:rsidP="00C55CAD">
    <w:pPr>
      <w:pBdr>
        <w:top w:val="single" w:sz="4" w:space="1" w:color="auto"/>
        <w:left w:val="single" w:sz="4" w:space="4" w:color="auto"/>
        <w:bottom w:val="single" w:sz="4" w:space="1" w:color="auto"/>
        <w:right w:val="single" w:sz="4" w:space="4" w:color="auto"/>
      </w:pBdr>
      <w:tabs>
        <w:tab w:val="center" w:pos="4680"/>
        <w:tab w:val="right" w:pos="9360"/>
      </w:tabs>
      <w:jc w:val="center"/>
      <w:rPr>
        <w:b/>
      </w:rPr>
    </w:pPr>
    <w:r w:rsidRPr="00C55CAD">
      <w:rPr>
        <w:b/>
      </w:rPr>
      <w:t>WOODSTOCK PUBLIC SCHOOLS</w:t>
    </w:r>
  </w:p>
  <w:p w:rsidR="00C55CAD" w:rsidRPr="00C55CAD" w:rsidRDefault="00C55CAD" w:rsidP="00C55CAD">
    <w:pPr>
      <w:pBdr>
        <w:top w:val="single" w:sz="4" w:space="1" w:color="auto"/>
        <w:left w:val="single" w:sz="4" w:space="4" w:color="auto"/>
        <w:bottom w:val="single" w:sz="4" w:space="1" w:color="auto"/>
        <w:right w:val="single" w:sz="4" w:space="4" w:color="auto"/>
      </w:pBdr>
      <w:tabs>
        <w:tab w:val="center" w:pos="4680"/>
        <w:tab w:val="right" w:pos="9360"/>
      </w:tabs>
      <w:jc w:val="center"/>
      <w:rPr>
        <w:b/>
      </w:rPr>
    </w:pPr>
    <w:r w:rsidRPr="00C55CAD">
      <w:rPr>
        <w:b/>
      </w:rPr>
      <w:t>Woodstock, CT 06281</w:t>
    </w:r>
  </w:p>
  <w:p w:rsidR="00C55CAD" w:rsidRPr="00C55CAD" w:rsidRDefault="00C55CAD" w:rsidP="00C55CAD">
    <w:pPr>
      <w:pBdr>
        <w:top w:val="single" w:sz="4" w:space="1" w:color="auto"/>
        <w:left w:val="single" w:sz="4" w:space="4" w:color="auto"/>
        <w:bottom w:val="single" w:sz="4" w:space="1" w:color="auto"/>
        <w:right w:val="single" w:sz="4" w:space="4" w:color="auto"/>
      </w:pBdr>
      <w:tabs>
        <w:tab w:val="center" w:pos="4680"/>
        <w:tab w:val="right" w:pos="9360"/>
      </w:tabs>
      <w:rPr>
        <w:b/>
      </w:rPr>
    </w:pPr>
    <w:r w:rsidRPr="00C55CAD">
      <w:rPr>
        <w:b/>
      </w:rPr>
      <w:t>Series 5000</w:t>
    </w:r>
  </w:p>
  <w:p w:rsidR="00C55CAD" w:rsidRPr="00C55CAD" w:rsidRDefault="00C55CAD" w:rsidP="00C55CAD">
    <w:pPr>
      <w:pBdr>
        <w:top w:val="single" w:sz="4" w:space="1" w:color="auto"/>
        <w:left w:val="single" w:sz="4" w:space="4" w:color="auto"/>
        <w:bottom w:val="single" w:sz="4" w:space="1" w:color="auto"/>
        <w:right w:val="single" w:sz="4" w:space="4" w:color="auto"/>
      </w:pBdr>
      <w:tabs>
        <w:tab w:val="center" w:pos="4680"/>
        <w:tab w:val="right" w:pos="9360"/>
      </w:tabs>
      <w:rPr>
        <w:b/>
      </w:rPr>
    </w:pPr>
    <w:r w:rsidRPr="00C55CAD">
      <w:rPr>
        <w:b/>
      </w:rPr>
      <w:t>Students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D7D57"/>
    <w:rsid w:val="000D7D57"/>
    <w:rsid w:val="00BC382D"/>
    <w:rsid w:val="00C55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7F62AE"/>
  <w14:defaultImageDpi w14:val="0"/>
  <w15:docId w15:val="{72D4A830-ACD9-4395-9570-9F5C3386E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C55CAD"/>
    <w:pPr>
      <w:tabs>
        <w:tab w:val="center" w:pos="4680"/>
        <w:tab w:val="right" w:pos="9360"/>
      </w:tabs>
    </w:pPr>
  </w:style>
  <w:style w:type="character" w:customStyle="1" w:styleId="HeaderChar">
    <w:name w:val="Header Char"/>
    <w:link w:val="Header"/>
    <w:uiPriority w:val="99"/>
    <w:rsid w:val="00C55CAD"/>
    <w:rPr>
      <w:rFonts w:ascii="Times New Roman" w:hAnsi="Times New Roman" w:cs="Times New Roman"/>
      <w:sz w:val="24"/>
      <w:szCs w:val="24"/>
    </w:rPr>
  </w:style>
  <w:style w:type="paragraph" w:styleId="Footer">
    <w:name w:val="footer"/>
    <w:basedOn w:val="Normal"/>
    <w:link w:val="FooterChar"/>
    <w:uiPriority w:val="99"/>
    <w:unhideWhenUsed/>
    <w:rsid w:val="00C55CAD"/>
    <w:pPr>
      <w:tabs>
        <w:tab w:val="center" w:pos="4680"/>
        <w:tab w:val="right" w:pos="9360"/>
      </w:tabs>
    </w:pPr>
  </w:style>
  <w:style w:type="character" w:customStyle="1" w:styleId="FooterChar">
    <w:name w:val="Footer Char"/>
    <w:link w:val="Footer"/>
    <w:uiPriority w:val="99"/>
    <w:rsid w:val="00C55CA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202</Words>
  <Characters>1156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Milanese</dc:creator>
  <cp:keywords/>
  <dc:description/>
  <cp:lastModifiedBy>Katrina Milanese</cp:lastModifiedBy>
  <cp:revision>3</cp:revision>
  <dcterms:created xsi:type="dcterms:W3CDTF">2019-01-07T13:27:00Z</dcterms:created>
  <dcterms:modified xsi:type="dcterms:W3CDTF">2019-01-07T13:29:00Z</dcterms:modified>
</cp:coreProperties>
</file>