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67" w:rsidRDefault="007F3667">
      <w:pPr>
        <w:rPr>
          <w:b/>
          <w:bCs/>
        </w:rPr>
      </w:pPr>
    </w:p>
    <w:p w:rsidR="007F3667" w:rsidRDefault="007F3667">
      <w:pPr>
        <w:jc w:val="center"/>
      </w:pPr>
      <w:r>
        <w:rPr>
          <w:b/>
          <w:bCs/>
          <w:u w:val="single"/>
        </w:rPr>
        <w:t>Chronic Infectious Diseases</w:t>
      </w:r>
    </w:p>
    <w:p w:rsidR="007F3667" w:rsidRDefault="007F3667">
      <w:pPr>
        <w:jc w:val="both"/>
      </w:pPr>
    </w:p>
    <w:p w:rsidR="007F3667" w:rsidRDefault="007F3667">
      <w:pPr>
        <w:pStyle w:val="QuickA"/>
        <w:tabs>
          <w:tab w:val="left" w:pos="-1440"/>
          <w:tab w:val="num" w:pos="720"/>
        </w:tabs>
        <w:jc w:val="both"/>
      </w:pPr>
      <w:r>
        <w:t>The exclusion or readmission of pupils suspected of being ill with communicable disease, will follow the code of the State of Connecticut.</w:t>
      </w:r>
    </w:p>
    <w:p w:rsidR="007F3667" w:rsidRDefault="007F3667">
      <w:pPr>
        <w:ind w:firstLine="720"/>
        <w:jc w:val="both"/>
      </w:pPr>
    </w:p>
    <w:p w:rsidR="007F3667" w:rsidRDefault="007F3667">
      <w:pPr>
        <w:pStyle w:val="Quick1"/>
        <w:tabs>
          <w:tab w:val="left" w:pos="-1440"/>
          <w:tab w:val="num" w:pos="1440"/>
        </w:tabs>
        <w:jc w:val="both"/>
      </w:pPr>
      <w:r>
        <w:t>A child with a chronic infectious disease will be allowed, with the approval of the school’s physician and/or school nurse, to attend school in a regular classroom setting and will be considered eligible for all rights, privileges, and services provided by law and existing policy of the Woodstock school district.</w:t>
      </w:r>
    </w:p>
    <w:p w:rsidR="007F3667" w:rsidRDefault="007F3667">
      <w:pPr>
        <w:jc w:val="both"/>
      </w:pPr>
    </w:p>
    <w:p w:rsidR="007F3667" w:rsidRDefault="007F3667">
      <w:pPr>
        <w:pStyle w:val="Quick1"/>
        <w:tabs>
          <w:tab w:val="left" w:pos="-1440"/>
          <w:tab w:val="num" w:pos="1440"/>
        </w:tabs>
        <w:jc w:val="both"/>
      </w:pPr>
      <w:r>
        <w:t>The school nurse will function as (a) the liaison with the child’s physician; (b) the child’s advocate in the school (i.e., assist in problem resolution, answer questions); and (c) the coordinator of services provided by other staff.</w:t>
      </w:r>
    </w:p>
    <w:p w:rsidR="007F3667" w:rsidRDefault="007F3667">
      <w:pPr>
        <w:jc w:val="both"/>
      </w:pPr>
    </w:p>
    <w:p w:rsidR="007F3667" w:rsidRDefault="007F3667">
      <w:pPr>
        <w:pStyle w:val="Quick1"/>
        <w:tabs>
          <w:tab w:val="left" w:pos="-1440"/>
          <w:tab w:val="num" w:pos="1440"/>
        </w:tabs>
        <w:jc w:val="both"/>
      </w:pPr>
      <w:r>
        <w:t xml:space="preserve">The school will respect the right to privacy of the individual; therefore, knowledge that a child has a chronic infectious disease shall be confined to those persons with a direct need to know (e.g. principal, school nurse, child’s teacher).  Those persons will be provided with appropriate information concerning such precautions as may be </w:t>
      </w:r>
      <w:proofErr w:type="gramStart"/>
      <w:r>
        <w:t>necessary, and</w:t>
      </w:r>
      <w:proofErr w:type="gramEnd"/>
      <w:r>
        <w:t xml:space="preserve"> made aware of confidentiality requirements.</w:t>
      </w:r>
    </w:p>
    <w:p w:rsidR="007F3667" w:rsidRDefault="007F3667">
      <w:pPr>
        <w:jc w:val="both"/>
      </w:pPr>
    </w:p>
    <w:p w:rsidR="007F3667" w:rsidRDefault="007F3667">
      <w:pPr>
        <w:pStyle w:val="Quick1"/>
        <w:tabs>
          <w:tab w:val="left" w:pos="-1440"/>
          <w:tab w:val="num" w:pos="1440"/>
        </w:tabs>
        <w:jc w:val="both"/>
      </w:pPr>
      <w:r>
        <w:t>Based upon individual circumstances, special programming may be warranted.  Special Education will be provided if determined to be necessary by the Planning and Placement Team.</w:t>
      </w:r>
    </w:p>
    <w:p w:rsidR="007F3667" w:rsidRDefault="007F3667">
      <w:pPr>
        <w:jc w:val="both"/>
      </w:pPr>
    </w:p>
    <w:p w:rsidR="007F3667" w:rsidRDefault="007F3667">
      <w:pPr>
        <w:pStyle w:val="Quick1"/>
        <w:tabs>
          <w:tab w:val="left" w:pos="-1440"/>
          <w:tab w:val="num" w:pos="1440"/>
        </w:tabs>
        <w:jc w:val="both"/>
      </w:pPr>
      <w:r>
        <w:t>If it is determined that a risk of transmission to others exists, the student shall be removed from the classroom.</w:t>
      </w:r>
    </w:p>
    <w:p w:rsidR="007F3667" w:rsidRDefault="007F3667">
      <w:pPr>
        <w:jc w:val="both"/>
      </w:pPr>
    </w:p>
    <w:p w:rsidR="007F3667" w:rsidRDefault="007F3667">
      <w:pPr>
        <w:pStyle w:val="Quick1"/>
        <w:tabs>
          <w:tab w:val="left" w:pos="-1440"/>
          <w:tab w:val="num" w:pos="1440"/>
        </w:tabs>
        <w:jc w:val="both"/>
      </w:pPr>
      <w:r>
        <w:t xml:space="preserve">The removal of a child from the classroom due to the existence of a chronic infectious disease will be effective until the school’s physician and/or school nurse determines that the risk has </w:t>
      </w:r>
      <w:proofErr w:type="gramStart"/>
      <w:r>
        <w:t>abated</w:t>
      </w:r>
      <w:proofErr w:type="gramEnd"/>
      <w:r>
        <w:t xml:space="preserve"> and the child can return to the classroom.</w:t>
      </w:r>
    </w:p>
    <w:p w:rsidR="007F3667" w:rsidRDefault="007F3667">
      <w:pPr>
        <w:jc w:val="both"/>
      </w:pPr>
    </w:p>
    <w:p w:rsidR="007F3667" w:rsidRDefault="007F3667">
      <w:pPr>
        <w:pStyle w:val="Quick1"/>
        <w:tabs>
          <w:tab w:val="left" w:pos="-1440"/>
          <w:tab w:val="num" w:pos="1440"/>
        </w:tabs>
        <w:jc w:val="both"/>
      </w:pPr>
      <w:r>
        <w:t>In any case of temporary removal of the student from the school setting, state regulations and school policy regarding homebound instruction will apply.</w:t>
      </w:r>
    </w:p>
    <w:p w:rsidR="007F3667" w:rsidRDefault="007F3667">
      <w:pPr>
        <w:jc w:val="both"/>
      </w:pPr>
    </w:p>
    <w:p w:rsidR="007F3667" w:rsidRDefault="007F3667">
      <w:pPr>
        <w:pStyle w:val="Quick1"/>
        <w:tabs>
          <w:tab w:val="left" w:pos="-1440"/>
          <w:tab w:val="num" w:pos="1440"/>
        </w:tabs>
        <w:jc w:val="both"/>
      </w:pPr>
      <w:r>
        <w:t>All staff will be instructed in standard procedures to clean up after a child has an accident or injury at school.</w:t>
      </w:r>
    </w:p>
    <w:p w:rsidR="007F3667" w:rsidRDefault="007F3667">
      <w:pPr>
        <w:jc w:val="both"/>
      </w:pPr>
    </w:p>
    <w:p w:rsidR="007F3667" w:rsidRDefault="007F3667">
      <w:pPr>
        <w:pStyle w:val="QuickA"/>
        <w:tabs>
          <w:tab w:val="left" w:pos="-1440"/>
          <w:tab w:val="num" w:pos="720"/>
        </w:tabs>
        <w:jc w:val="both"/>
      </w:pPr>
      <w:r>
        <w:t xml:space="preserve">The school’s physician and/or school nurse shall make a prompt examination of all pupils upon referral by the school nurse, teacher, or principal.  The physician will interpret to those parties concerned and parents, the </w:t>
      </w:r>
      <w:bookmarkStart w:id="0" w:name="_GoBack"/>
      <w:bookmarkEnd w:id="0"/>
      <w:r>
        <w:t>findings and recommendations as to how the child will be cared for and what provisions, if any, should be made at the school for the care and welfare of the pupil.</w:t>
      </w:r>
    </w:p>
    <w:p w:rsidR="007F3667" w:rsidRDefault="007F3667">
      <w:pPr>
        <w:jc w:val="both"/>
      </w:pPr>
    </w:p>
    <w:p w:rsidR="007F3667" w:rsidRDefault="007F3667">
      <w:pPr>
        <w:pStyle w:val="QuickA"/>
        <w:tabs>
          <w:tab w:val="left" w:pos="-1440"/>
          <w:tab w:val="num" w:pos="720"/>
        </w:tabs>
        <w:jc w:val="both"/>
      </w:pPr>
      <w:r>
        <w:t>The school’s physician and/or school nurse shall also make examinations of teachers, custodians, and other employees of the Board of Education when requested by the Board of Education, or when it is necessary for the protection of the health of the pupils (P.L. 10-107).</w:t>
      </w:r>
    </w:p>
    <w:p w:rsidR="007F3667" w:rsidRDefault="007F3667">
      <w:pPr>
        <w:jc w:val="both"/>
      </w:pPr>
    </w:p>
    <w:p w:rsidR="007F3667" w:rsidRDefault="007F3667">
      <w:pPr>
        <w:pStyle w:val="QuickA"/>
        <w:tabs>
          <w:tab w:val="left" w:pos="-1440"/>
          <w:tab w:val="num" w:pos="720"/>
        </w:tabs>
        <w:jc w:val="both"/>
      </w:pPr>
      <w:r>
        <w:t xml:space="preserve">The school nurse will refer to the school medical physician with any questions that might pertain to the physical and emotional </w:t>
      </w:r>
      <w:proofErr w:type="spellStart"/>
      <w:r>
        <w:t>well being</w:t>
      </w:r>
      <w:proofErr w:type="spellEnd"/>
      <w:r>
        <w:t xml:space="preserve"> of a pupil.</w:t>
      </w:r>
    </w:p>
    <w:p w:rsidR="007F3667" w:rsidRDefault="007F3667">
      <w:pPr>
        <w:jc w:val="both"/>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jc w:val="both"/>
        <w:rPr>
          <w:sz w:val="20"/>
          <w:szCs w:val="20"/>
        </w:rPr>
      </w:pPr>
    </w:p>
    <w:p w:rsidR="007F3667" w:rsidRDefault="007F3667">
      <w:pPr>
        <w:tabs>
          <w:tab w:val="left" w:pos="-1440"/>
        </w:tabs>
        <w:ind w:left="1440" w:hanging="1440"/>
        <w:jc w:val="both"/>
        <w:rPr>
          <w:sz w:val="20"/>
          <w:szCs w:val="20"/>
        </w:rPr>
      </w:pPr>
      <w:r>
        <w:rPr>
          <w:sz w:val="20"/>
          <w:szCs w:val="20"/>
        </w:rPr>
        <w:t>Adopted:</w:t>
      </w:r>
      <w:r>
        <w:rPr>
          <w:sz w:val="20"/>
          <w:szCs w:val="20"/>
        </w:rPr>
        <w:tab/>
      </w:r>
      <w:r w:rsidR="009B6CE6">
        <w:rPr>
          <w:sz w:val="20"/>
          <w:szCs w:val="20"/>
        </w:rPr>
        <w:tab/>
      </w:r>
      <w:r>
        <w:rPr>
          <w:sz w:val="20"/>
          <w:szCs w:val="20"/>
        </w:rPr>
        <w:t>14 January 1988</w:t>
      </w:r>
    </w:p>
    <w:p w:rsidR="007F3667" w:rsidRDefault="007F3667">
      <w:pPr>
        <w:tabs>
          <w:tab w:val="left" w:pos="-1440"/>
        </w:tabs>
        <w:ind w:left="1440" w:hanging="1440"/>
        <w:jc w:val="both"/>
      </w:pPr>
      <w:r>
        <w:rPr>
          <w:sz w:val="20"/>
          <w:szCs w:val="20"/>
        </w:rPr>
        <w:t>Revised:</w:t>
      </w:r>
      <w:r>
        <w:rPr>
          <w:sz w:val="20"/>
          <w:szCs w:val="20"/>
        </w:rPr>
        <w:tab/>
      </w:r>
      <w:r>
        <w:t xml:space="preserve"> </w:t>
      </w:r>
      <w:r w:rsidR="009B6CE6">
        <w:tab/>
      </w:r>
      <w:r>
        <w:rPr>
          <w:sz w:val="20"/>
          <w:szCs w:val="20"/>
        </w:rPr>
        <w:t>8 May 2003</w:t>
      </w:r>
    </w:p>
    <w:sectPr w:rsidR="007F3667" w:rsidSect="007F3667">
      <w:headerReference w:type="default" r:id="rId7"/>
      <w:footerReference w:type="default" r:id="rId8"/>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CE6" w:rsidRDefault="009B6CE6" w:rsidP="009B6CE6">
      <w:r>
        <w:separator/>
      </w:r>
    </w:p>
  </w:endnote>
  <w:endnote w:type="continuationSeparator" w:id="0">
    <w:p w:rsidR="009B6CE6" w:rsidRDefault="009B6CE6" w:rsidP="009B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Content>
      <w:p w:rsidR="009B6CE6" w:rsidRDefault="009B6CE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9B6CE6" w:rsidRDefault="009B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CE6" w:rsidRDefault="009B6CE6" w:rsidP="009B6CE6">
      <w:r>
        <w:separator/>
      </w:r>
    </w:p>
  </w:footnote>
  <w:footnote w:type="continuationSeparator" w:id="0">
    <w:p w:rsidR="009B6CE6" w:rsidRDefault="009B6CE6" w:rsidP="009B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E6" w:rsidRDefault="009B6CE6" w:rsidP="009B6CE6">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PUBLIC SCHOOLS</w:t>
    </w:r>
  </w:p>
  <w:p w:rsidR="009B6CE6" w:rsidRDefault="009B6CE6" w:rsidP="009B6CE6">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rsidR="009B6CE6" w:rsidRDefault="009B6CE6" w:rsidP="009B6CE6">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rsidR="009B6CE6" w:rsidRPr="009B6CE6" w:rsidRDefault="009B6CE6" w:rsidP="009B6CE6">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lvl>
  </w:abstractNum>
  <w:num w:numId="1">
    <w:abstractNumId w:val="0"/>
    <w:lvlOverride w:ilvl="0">
      <w:startOverride w:val="1"/>
      <w:lvl w:ilvl="0">
        <w:start w:val="1"/>
        <w:numFmt w:val="upperLetter"/>
        <w:pStyle w:val="QuickA"/>
        <w:lvlText w:val="%1."/>
        <w:lvlJc w:val="left"/>
      </w:lvl>
    </w:lvlOverride>
  </w:num>
  <w:num w:numId="2">
    <w:abstractNumId w:val="1"/>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67"/>
    <w:rsid w:val="006C17E1"/>
    <w:rsid w:val="007F3667"/>
    <w:rsid w:val="009B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469442"/>
  <w14:defaultImageDpi w14:val="0"/>
  <w15:docId w15:val="{973C1DE6-C084-484C-9373-AB430F2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2"/>
      </w:numPr>
      <w:ind w:left="1440" w:hanging="720"/>
    </w:pPr>
  </w:style>
  <w:style w:type="paragraph" w:styleId="Header">
    <w:name w:val="header"/>
    <w:basedOn w:val="Normal"/>
    <w:link w:val="HeaderChar"/>
    <w:uiPriority w:val="99"/>
    <w:unhideWhenUsed/>
    <w:rsid w:val="009B6CE6"/>
    <w:pPr>
      <w:tabs>
        <w:tab w:val="center" w:pos="4680"/>
        <w:tab w:val="right" w:pos="9360"/>
      </w:tabs>
    </w:pPr>
  </w:style>
  <w:style w:type="character" w:customStyle="1" w:styleId="HeaderChar">
    <w:name w:val="Header Char"/>
    <w:basedOn w:val="DefaultParagraphFont"/>
    <w:link w:val="Header"/>
    <w:uiPriority w:val="99"/>
    <w:rsid w:val="009B6CE6"/>
    <w:rPr>
      <w:rFonts w:ascii="Times New Roman" w:hAnsi="Times New Roman" w:cs="Times New Roman"/>
      <w:sz w:val="24"/>
      <w:szCs w:val="24"/>
    </w:rPr>
  </w:style>
  <w:style w:type="paragraph" w:styleId="Footer">
    <w:name w:val="footer"/>
    <w:basedOn w:val="Normal"/>
    <w:link w:val="FooterChar"/>
    <w:uiPriority w:val="99"/>
    <w:unhideWhenUsed/>
    <w:rsid w:val="009B6CE6"/>
    <w:pPr>
      <w:tabs>
        <w:tab w:val="center" w:pos="4680"/>
        <w:tab w:val="right" w:pos="9360"/>
      </w:tabs>
    </w:pPr>
  </w:style>
  <w:style w:type="character" w:customStyle="1" w:styleId="FooterChar">
    <w:name w:val="Footer Char"/>
    <w:basedOn w:val="DefaultParagraphFont"/>
    <w:link w:val="Footer"/>
    <w:uiPriority w:val="99"/>
    <w:rsid w:val="009B6C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2357</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3</cp:revision>
  <dcterms:created xsi:type="dcterms:W3CDTF">2019-01-07T13:58:00Z</dcterms:created>
  <dcterms:modified xsi:type="dcterms:W3CDTF">2019-01-07T13:59:00Z</dcterms:modified>
</cp:coreProperties>
</file>