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206" w:rsidRDefault="00262206" w:rsidP="00262206">
      <w:pPr>
        <w:rPr>
          <w:b/>
        </w:rPr>
      </w:pPr>
      <w:bookmarkStart w:id="0" w:name="_GoBack"/>
      <w:bookmarkEnd w:id="0"/>
      <w:r>
        <w:rPr>
          <w:b/>
        </w:rPr>
        <w:t>ADMINISTRATIVE REGULATIONS REGARDING SEX DISCRIMINATION AND SEXUAL HARASSMENT IN THE WORKPLACE (PERSONNEL)</w:t>
      </w:r>
    </w:p>
    <w:p w:rsidR="00262206" w:rsidRDefault="00262206" w:rsidP="00262206">
      <w:pPr>
        <w:jc w:val="center"/>
        <w:rPr>
          <w:b/>
        </w:rPr>
      </w:pPr>
    </w:p>
    <w:p w:rsidR="00262206" w:rsidRDefault="00262206" w:rsidP="00262206">
      <w:pPr>
        <w:pStyle w:val="BodyText"/>
      </w:pPr>
      <w:r w:rsidRPr="00C136A1">
        <w:rPr>
          <w:u w:val="single"/>
        </w:rPr>
        <w:t>Woodstock B</w:t>
      </w:r>
      <w:r>
        <w:rPr>
          <w:u w:val="single"/>
        </w:rPr>
        <w:t>oard of Education</w:t>
      </w:r>
      <w:r>
        <w:t xml:space="preserve"> </w:t>
      </w:r>
    </w:p>
    <w:p w:rsidR="00262206" w:rsidRDefault="00262206" w:rsidP="00262206">
      <w:pPr>
        <w:pStyle w:val="BodyText"/>
        <w:rPr>
          <w:u w:val="single"/>
        </w:rPr>
      </w:pPr>
      <w:r>
        <w:rPr>
          <w:u w:val="single"/>
        </w:rPr>
        <w:t>Sex Discrimination and Sexual Harassment Complaint Procedure</w:t>
      </w:r>
    </w:p>
    <w:p w:rsidR="00262206" w:rsidRDefault="00262206" w:rsidP="00262206">
      <w:pPr>
        <w:jc w:val="center"/>
      </w:pPr>
    </w:p>
    <w:p w:rsidR="00262206" w:rsidRDefault="00262206" w:rsidP="00262206">
      <w:pPr>
        <w:rPr>
          <w:u w:val="single"/>
        </w:rPr>
      </w:pPr>
      <w:r>
        <w:rPr>
          <w:u w:val="single"/>
        </w:rPr>
        <w:t>Complaint Procedure</w:t>
      </w:r>
    </w:p>
    <w:p w:rsidR="00262206" w:rsidRDefault="00262206" w:rsidP="00262206">
      <w:pPr>
        <w:rPr>
          <w:u w:val="single"/>
        </w:rPr>
      </w:pPr>
    </w:p>
    <w:p w:rsidR="00262206" w:rsidRDefault="00262206" w:rsidP="00262206">
      <w:pPr>
        <w:ind w:firstLine="720"/>
      </w:pPr>
      <w:r>
        <w:t xml:space="preserve">It is the express policy of the Board of Education to encourage victims of sexual discrimination or sexual harassment to promptly report such claims.  Timely reporting of complaints facilitates the investigation and resolution of such complaints.  Any employee who feels that he/she has been sexually harassed or otherwise discriminated against on the basis of sex should submit any such complaint to the Title IX Coordinator.  If the Title IX Coordinator is the subject of the complaint, the complaint should be submitted to the Superintendent, who shall investigate or appoint a designee to do so.  </w:t>
      </w:r>
    </w:p>
    <w:p w:rsidR="00262206" w:rsidRDefault="00262206" w:rsidP="00262206">
      <w:pPr>
        <w:ind w:firstLine="720"/>
      </w:pPr>
    </w:p>
    <w:p w:rsidR="00262206" w:rsidRDefault="00262206" w:rsidP="00262206">
      <w:pPr>
        <w:ind w:firstLine="720"/>
      </w:pPr>
      <w:r>
        <w:t>Complaints will be investigated promptly and corrective action will be taken when allegations are verified.  Confidentiality will be maintained by all persons involved in the investigation to the extent possible and reprisals or retaliation that occur as a result of the good faith reporting of charges of sex discrimination or sexual harassment will result in disciplinary action against the retaliator.</w:t>
      </w:r>
    </w:p>
    <w:p w:rsidR="00262206" w:rsidRDefault="00262206" w:rsidP="00262206"/>
    <w:p w:rsidR="00262206" w:rsidRDefault="00262206" w:rsidP="00262206">
      <w:pPr>
        <w:ind w:firstLine="720"/>
      </w:pPr>
      <w:r>
        <w:t>The school district will provide staff development for new district administrators and will publish its policy and grievance procedures to staff and employees in an effort to maintain an environment free of sex discrimination and sexual harassment.</w:t>
      </w:r>
    </w:p>
    <w:p w:rsidR="00262206" w:rsidRDefault="00262206" w:rsidP="00262206">
      <w:pPr>
        <w:tabs>
          <w:tab w:val="left" w:pos="576"/>
          <w:tab w:val="left" w:pos="1296"/>
          <w:tab w:val="left" w:pos="2016"/>
          <w:tab w:val="left" w:pos="2736"/>
          <w:tab w:val="left" w:pos="3456"/>
          <w:tab w:val="left" w:pos="4176"/>
        </w:tabs>
        <w:ind w:right="144"/>
      </w:pPr>
    </w:p>
    <w:p w:rsidR="00262206" w:rsidRPr="00402E78" w:rsidRDefault="00262206" w:rsidP="00262206">
      <w:pPr>
        <w:shd w:val="clear" w:color="auto" w:fill="FFFFFF"/>
        <w:ind w:firstLine="720"/>
        <w:rPr>
          <w:rFonts w:ascii="Times New Roman" w:hAnsi="Times New Roman"/>
          <w:szCs w:val="24"/>
        </w:rPr>
      </w:pPr>
      <w:r>
        <w:rPr>
          <w:szCs w:val="24"/>
        </w:rPr>
        <w:t xml:space="preserve">Any employee who believes that he or she has been discriminated against or sexually harassed in the workplace in violation of this policy may also file a complaint with the Eastern Region Office of the Connecticut Commission on Human Rights and Opportunities, </w:t>
      </w:r>
      <w:r w:rsidRPr="003A545B">
        <w:rPr>
          <w:rFonts w:ascii="Times New Roman" w:hAnsi="Times New Roman"/>
          <w:szCs w:val="24"/>
        </w:rPr>
        <w:t>100 Broadway</w:t>
      </w:r>
      <w:r>
        <w:rPr>
          <w:rFonts w:ascii="Times New Roman" w:hAnsi="Times New Roman"/>
          <w:szCs w:val="24"/>
        </w:rPr>
        <w:t xml:space="preserve">, </w:t>
      </w:r>
      <w:r w:rsidRPr="003A545B">
        <w:rPr>
          <w:rFonts w:ascii="Times New Roman" w:hAnsi="Times New Roman"/>
          <w:szCs w:val="24"/>
        </w:rPr>
        <w:t>Norwich, CT 06360</w:t>
      </w:r>
      <w:r>
        <w:rPr>
          <w:szCs w:val="24"/>
        </w:rPr>
        <w:t xml:space="preserve">, </w:t>
      </w:r>
      <w:r w:rsidRPr="003A545B">
        <w:rPr>
          <w:rFonts w:ascii="Times New Roman" w:hAnsi="Times New Roman"/>
          <w:szCs w:val="24"/>
        </w:rPr>
        <w:t>(860) 886-5703</w:t>
      </w:r>
      <w:r>
        <w:rPr>
          <w:szCs w:val="24"/>
        </w:rPr>
        <w:t xml:space="preserve"> and/or the Equal Employment Opportunity Commission, Boston Area Office, John F. Kennedy Federal Building, 475 Government Center, Boston, MA 02203 (TELEPHONE NUMBER 800-669-4000).</w:t>
      </w:r>
      <w:r>
        <w:t xml:space="preserve">  </w:t>
      </w:r>
      <w:smartTag w:uri="urn:schemas-microsoft-com:office:smarttags" w:element="place">
        <w:smartTag w:uri="urn:schemas-microsoft-com:office:smarttags" w:element="State">
          <w:r>
            <w:t>Connecticut</w:t>
          </w:r>
        </w:smartTag>
      </w:smartTag>
      <w:r>
        <w:t xml:space="preserve"> law requires that a formal written complaint be filed with the Commission on Human Rights and Opportunities within 180 days of the date when the alleged discrimination/harassment occurred.  Remedies for sex discrimination and sexual harassment include cease and desist orders, back pay, compensatory damages, hiring, promotion or reinstatement.</w:t>
      </w:r>
    </w:p>
    <w:p w:rsidR="00262206" w:rsidRDefault="00262206" w:rsidP="00262206">
      <w:pPr>
        <w:rPr>
          <w:u w:val="single"/>
        </w:rPr>
      </w:pPr>
    </w:p>
    <w:p w:rsidR="00262206" w:rsidRDefault="00262206" w:rsidP="00262206">
      <w:pPr>
        <w:rPr>
          <w:u w:val="single"/>
        </w:rPr>
      </w:pPr>
      <w:r>
        <w:rPr>
          <w:u w:val="single"/>
        </w:rPr>
        <w:t>Title IX Coordinator</w:t>
      </w:r>
    </w:p>
    <w:p w:rsidR="00262206" w:rsidRDefault="00262206" w:rsidP="00262206">
      <w:pPr>
        <w:tabs>
          <w:tab w:val="left" w:pos="576"/>
          <w:tab w:val="left" w:pos="1296"/>
          <w:tab w:val="left" w:pos="2016"/>
          <w:tab w:val="left" w:pos="2736"/>
          <w:tab w:val="left" w:pos="3456"/>
          <w:tab w:val="left" w:pos="4176"/>
        </w:tabs>
        <w:ind w:right="144"/>
      </w:pPr>
      <w:r>
        <w:t>The Title IX Coordinator for the Woodstock Board of Education is: The Superintendent of Schools, whose office is located at 147 A Route 169, Woodstock, CT 06281 and whose telephone number is (860) 928-7453.</w:t>
      </w:r>
    </w:p>
    <w:p w:rsidR="00262206" w:rsidRDefault="00262206" w:rsidP="00262206">
      <w:pPr>
        <w:rPr>
          <w:b/>
        </w:rPr>
      </w:pPr>
      <w:r>
        <w:br w:type="page"/>
      </w:r>
    </w:p>
    <w:p w:rsidR="00262206" w:rsidRDefault="00262206" w:rsidP="00262206"/>
    <w:p w:rsidR="00262206" w:rsidRDefault="00262206" w:rsidP="00262206">
      <w:pPr>
        <w:pStyle w:val="Heading1"/>
        <w:rPr>
          <w:sz w:val="24"/>
        </w:rPr>
      </w:pPr>
      <w:r>
        <w:rPr>
          <w:sz w:val="24"/>
        </w:rPr>
        <w:t>SEXUAL HARASSMENT IS ILLEGAL</w:t>
      </w:r>
    </w:p>
    <w:p w:rsidR="00262206" w:rsidRDefault="00262206" w:rsidP="00262206">
      <w:pPr>
        <w:jc w:val="center"/>
      </w:pPr>
      <w:r>
        <w:t>AND IS PROHIBITED</w:t>
      </w:r>
    </w:p>
    <w:p w:rsidR="00262206" w:rsidRDefault="00262206" w:rsidP="00262206">
      <w:pPr>
        <w:jc w:val="center"/>
      </w:pPr>
      <w:r>
        <w:t>BY</w:t>
      </w:r>
    </w:p>
    <w:p w:rsidR="00262206" w:rsidRDefault="00262206" w:rsidP="00262206">
      <w:pPr>
        <w:jc w:val="center"/>
      </w:pPr>
      <w:r>
        <w:t xml:space="preserve">THE </w:t>
      </w:r>
      <w:smartTag w:uri="urn:schemas-microsoft-com:office:smarttags" w:element="place">
        <w:smartTag w:uri="urn:schemas-microsoft-com:office:smarttags" w:element="State">
          <w:r>
            <w:t>CONNECTICUT</w:t>
          </w:r>
        </w:smartTag>
      </w:smartTag>
      <w:r>
        <w:t xml:space="preserve"> DISCRIMINATORY EMPLOYMENT PRACTICES ACT</w:t>
      </w:r>
    </w:p>
    <w:p w:rsidR="00262206" w:rsidRDefault="00262206" w:rsidP="00262206">
      <w:pPr>
        <w:jc w:val="center"/>
      </w:pPr>
      <w:r>
        <w:t>(Section 46a-60 of the Connecticut General Statutes)</w:t>
      </w:r>
    </w:p>
    <w:p w:rsidR="00262206" w:rsidRDefault="00262206" w:rsidP="00262206">
      <w:pPr>
        <w:jc w:val="center"/>
        <w:outlineLvl w:val="0"/>
      </w:pPr>
      <w:r>
        <w:t>AND</w:t>
      </w:r>
    </w:p>
    <w:p w:rsidR="00262206" w:rsidRDefault="00262206" w:rsidP="00262206">
      <w:pPr>
        <w:jc w:val="center"/>
        <w:outlineLvl w:val="0"/>
      </w:pPr>
      <w:r>
        <w:t>TITLE VII OF THE CIVIL RIGHTS ACT OF 1964</w:t>
      </w:r>
    </w:p>
    <w:p w:rsidR="00262206" w:rsidRDefault="00262206" w:rsidP="00262206">
      <w:pPr>
        <w:jc w:val="center"/>
        <w:outlineLvl w:val="0"/>
      </w:pPr>
      <w:r>
        <w:t xml:space="preserve">(42 United States Code Section 2000e </w:t>
      </w:r>
      <w:r w:rsidRPr="00FF0007">
        <w:rPr>
          <w:u w:val="single"/>
        </w:rPr>
        <w:t>et seq.</w:t>
      </w:r>
      <w:r>
        <w:t>)</w:t>
      </w:r>
    </w:p>
    <w:p w:rsidR="00262206" w:rsidRDefault="00262206" w:rsidP="00262206"/>
    <w:p w:rsidR="00262206" w:rsidRDefault="00262206" w:rsidP="00262206">
      <w:pPr>
        <w:rPr>
          <w:smallCaps/>
        </w:rPr>
      </w:pPr>
      <w:r>
        <w:rPr>
          <w:smallCaps/>
        </w:rPr>
        <w:t>Sexual harassment means any unwelcome sexual advances or requests for sexual favors or any conduct of a sexual nature when:</w:t>
      </w:r>
    </w:p>
    <w:p w:rsidR="00262206" w:rsidRDefault="00262206" w:rsidP="00262206">
      <w:pPr>
        <w:rPr>
          <w:smallCaps/>
        </w:rPr>
      </w:pPr>
    </w:p>
    <w:p w:rsidR="00262206" w:rsidRDefault="00262206" w:rsidP="00262206">
      <w:pPr>
        <w:ind w:left="720" w:hanging="720"/>
        <w:rPr>
          <w:smallCaps/>
        </w:rPr>
      </w:pPr>
      <w:r>
        <w:rPr>
          <w:smallCaps/>
        </w:rPr>
        <w:t>1.</w:t>
      </w:r>
      <w:r>
        <w:rPr>
          <w:smallCaps/>
        </w:rPr>
        <w:tab/>
        <w:t>submission to such conduct is made either explicitly or implicitly a term or condition of an individual's employment;</w:t>
      </w:r>
    </w:p>
    <w:p w:rsidR="00262206" w:rsidRDefault="00262206" w:rsidP="00262206">
      <w:pPr>
        <w:ind w:left="720" w:hanging="720"/>
        <w:rPr>
          <w:smallCaps/>
        </w:rPr>
      </w:pPr>
    </w:p>
    <w:p w:rsidR="00262206" w:rsidRDefault="00262206" w:rsidP="00262206">
      <w:pPr>
        <w:ind w:left="720" w:hanging="720"/>
        <w:rPr>
          <w:smallCaps/>
        </w:rPr>
      </w:pPr>
      <w:r>
        <w:rPr>
          <w:smallCaps/>
        </w:rPr>
        <w:t>2.</w:t>
      </w:r>
      <w:r>
        <w:rPr>
          <w:smallCaps/>
        </w:rPr>
        <w:tab/>
        <w:t>submission to or rejection of such conduct by an individual is used as the basis for employment decisions affecting such individual; or</w:t>
      </w:r>
    </w:p>
    <w:p w:rsidR="00262206" w:rsidRDefault="00262206" w:rsidP="00262206">
      <w:pPr>
        <w:ind w:left="720" w:hanging="720"/>
        <w:rPr>
          <w:smallCaps/>
        </w:rPr>
      </w:pPr>
    </w:p>
    <w:p w:rsidR="00262206" w:rsidRDefault="00262206" w:rsidP="00262206">
      <w:pPr>
        <w:pStyle w:val="BodyTextIndent"/>
      </w:pPr>
      <w:r>
        <w:t>3.</w:t>
      </w:r>
      <w:r>
        <w:tab/>
        <w:t>such conduct has the purpose or effect of substantially interfering with an individual's work performance or creating an intimidating, hostile, or offensive working environment.</w:t>
      </w:r>
    </w:p>
    <w:p w:rsidR="00262206" w:rsidRDefault="00262206" w:rsidP="00262206"/>
    <w:p w:rsidR="00262206" w:rsidRDefault="00262206" w:rsidP="00262206"/>
    <w:p w:rsidR="00262206" w:rsidRDefault="00262206" w:rsidP="00262206">
      <w:pPr>
        <w:jc w:val="center"/>
      </w:pPr>
      <w:r>
        <w:rPr>
          <w:u w:val="single"/>
        </w:rPr>
        <w:t xml:space="preserve">Examples of </w:t>
      </w:r>
      <w:r>
        <w:rPr>
          <w:smallCaps/>
          <w:u w:val="single"/>
        </w:rPr>
        <w:t>sexual harassment</w:t>
      </w:r>
      <w:r>
        <w:rPr>
          <w:u w:val="single"/>
        </w:rPr>
        <w:t xml:space="preserve"> include</w:t>
      </w:r>
      <w:r>
        <w:t>:</w:t>
      </w:r>
    </w:p>
    <w:p w:rsidR="00262206" w:rsidRDefault="00262206" w:rsidP="00262206">
      <w:pPr>
        <w:jc w:val="center"/>
      </w:pPr>
    </w:p>
    <w:p w:rsidR="00262206" w:rsidRDefault="00262206" w:rsidP="00262206">
      <w:pPr>
        <w:jc w:val="center"/>
        <w:outlineLvl w:val="0"/>
        <w:rPr>
          <w:smallCaps/>
        </w:rPr>
      </w:pPr>
      <w:r>
        <w:rPr>
          <w:smallCaps/>
        </w:rPr>
        <w:t>Unwelcome sexual advances</w:t>
      </w:r>
    </w:p>
    <w:p w:rsidR="00262206" w:rsidRDefault="00262206" w:rsidP="00262206">
      <w:pPr>
        <w:jc w:val="center"/>
        <w:rPr>
          <w:smallCaps/>
        </w:rPr>
      </w:pPr>
      <w:r>
        <w:rPr>
          <w:smallCaps/>
        </w:rPr>
        <w:t>Suggestive or lewd remarks</w:t>
      </w:r>
    </w:p>
    <w:p w:rsidR="00262206" w:rsidRDefault="00262206" w:rsidP="00262206">
      <w:pPr>
        <w:jc w:val="center"/>
        <w:rPr>
          <w:smallCaps/>
        </w:rPr>
      </w:pPr>
      <w:r>
        <w:rPr>
          <w:smallCaps/>
        </w:rPr>
        <w:t>Unwanted hugs, touches, kisses</w:t>
      </w:r>
    </w:p>
    <w:p w:rsidR="00262206" w:rsidRDefault="00262206" w:rsidP="00262206">
      <w:pPr>
        <w:jc w:val="center"/>
        <w:rPr>
          <w:smallCaps/>
        </w:rPr>
      </w:pPr>
      <w:r>
        <w:rPr>
          <w:smallCaps/>
        </w:rPr>
        <w:t>Requests for sexual favors</w:t>
      </w:r>
    </w:p>
    <w:p w:rsidR="00262206" w:rsidRDefault="00262206" w:rsidP="00262206">
      <w:pPr>
        <w:jc w:val="center"/>
        <w:rPr>
          <w:smallCaps/>
        </w:rPr>
      </w:pPr>
      <w:r>
        <w:rPr>
          <w:smallCaps/>
        </w:rPr>
        <w:t>Derogatory or pornographic posters, cartoons, or drawings.</w:t>
      </w:r>
    </w:p>
    <w:p w:rsidR="00262206" w:rsidRDefault="00262206" w:rsidP="00262206">
      <w:pPr>
        <w:jc w:val="center"/>
        <w:rPr>
          <w:smallCaps/>
        </w:rPr>
      </w:pPr>
    </w:p>
    <w:p w:rsidR="00262206" w:rsidRDefault="00262206" w:rsidP="00262206">
      <w:pPr>
        <w:jc w:val="center"/>
      </w:pPr>
      <w:r>
        <w:rPr>
          <w:u w:val="single"/>
        </w:rPr>
        <w:t>Remedies for sexual harassment may include</w:t>
      </w:r>
      <w:r>
        <w:t>:</w:t>
      </w:r>
    </w:p>
    <w:p w:rsidR="00262206" w:rsidRDefault="00262206" w:rsidP="00262206"/>
    <w:p w:rsidR="00262206" w:rsidRDefault="00262206" w:rsidP="00262206">
      <w:pPr>
        <w:jc w:val="center"/>
        <w:outlineLvl w:val="0"/>
        <w:rPr>
          <w:smallCaps/>
        </w:rPr>
      </w:pPr>
      <w:r>
        <w:rPr>
          <w:smallCaps/>
        </w:rPr>
        <w:t>Cease and desist orders</w:t>
      </w:r>
    </w:p>
    <w:p w:rsidR="00262206" w:rsidRDefault="00262206" w:rsidP="00262206">
      <w:pPr>
        <w:jc w:val="center"/>
        <w:rPr>
          <w:smallCaps/>
        </w:rPr>
      </w:pPr>
      <w:r>
        <w:rPr>
          <w:smallCaps/>
        </w:rPr>
        <w:t>Back pay</w:t>
      </w:r>
    </w:p>
    <w:p w:rsidR="00262206" w:rsidRDefault="00262206" w:rsidP="00262206">
      <w:pPr>
        <w:jc w:val="center"/>
        <w:rPr>
          <w:smallCaps/>
        </w:rPr>
      </w:pPr>
      <w:r>
        <w:rPr>
          <w:smallCaps/>
        </w:rPr>
        <w:t>Compensatory damages</w:t>
      </w:r>
    </w:p>
    <w:p w:rsidR="00262206" w:rsidRDefault="00262206" w:rsidP="00262206">
      <w:pPr>
        <w:jc w:val="center"/>
        <w:rPr>
          <w:smallCaps/>
        </w:rPr>
      </w:pPr>
      <w:r>
        <w:rPr>
          <w:smallCaps/>
        </w:rPr>
        <w:t>Hiring, promotion, or reinstatement</w:t>
      </w:r>
    </w:p>
    <w:p w:rsidR="00262206" w:rsidRDefault="00262206" w:rsidP="00262206">
      <w:pPr>
        <w:jc w:val="center"/>
        <w:rPr>
          <w:smallCaps/>
        </w:rPr>
      </w:pPr>
    </w:p>
    <w:p w:rsidR="00262206" w:rsidRDefault="00262206" w:rsidP="00262206"/>
    <w:p w:rsidR="00262206" w:rsidRDefault="00262206" w:rsidP="00262206">
      <w:pPr>
        <w:pStyle w:val="BodyText3"/>
      </w:pPr>
      <w:r>
        <w:t>Retaliation against any employee for complaining about sexual harassment is prohibited under this policy and illegal.</w:t>
      </w:r>
    </w:p>
    <w:p w:rsidR="00262206" w:rsidRDefault="00262206" w:rsidP="00262206">
      <w:pPr>
        <w:pStyle w:val="Footer"/>
        <w:tabs>
          <w:tab w:val="clear" w:pos="4320"/>
          <w:tab w:val="clear" w:pos="8640"/>
        </w:tabs>
        <w:rPr>
          <w:smallCaps/>
        </w:rPr>
      </w:pPr>
    </w:p>
    <w:p w:rsidR="00262206" w:rsidRDefault="00262206" w:rsidP="00262206">
      <w:pPr>
        <w:rPr>
          <w:smallCaps/>
        </w:rPr>
      </w:pPr>
      <w:r>
        <w:rPr>
          <w:smallCaps/>
        </w:rPr>
        <w:t xml:space="preserve">Violation of this policy is grounds for discipline, including discharge.  </w:t>
      </w:r>
    </w:p>
    <w:p w:rsidR="00262206" w:rsidRDefault="00262206" w:rsidP="00262206">
      <w:pPr>
        <w:rPr>
          <w:smallCaps/>
        </w:rPr>
      </w:pPr>
    </w:p>
    <w:p w:rsidR="00262206" w:rsidRDefault="00262206" w:rsidP="00262206">
      <w:pPr>
        <w:pStyle w:val="BodyText"/>
        <w:rPr>
          <w:smallCaps/>
        </w:rPr>
      </w:pPr>
      <w:r>
        <w:rPr>
          <w:smallCaps/>
        </w:rPr>
        <w:lastRenderedPageBreak/>
        <w:t>Individuals who engage in acts of sexual harassment may also be subject to civil and criminal penalties.</w:t>
      </w:r>
    </w:p>
    <w:p w:rsidR="00262206" w:rsidRDefault="00262206" w:rsidP="00262206"/>
    <w:p w:rsidR="00262206" w:rsidRDefault="00262206" w:rsidP="00262206">
      <w:pPr>
        <w:rPr>
          <w:smallCaps/>
        </w:rPr>
      </w:pPr>
      <w:r>
        <w:rPr>
          <w:smallCaps/>
        </w:rPr>
        <w:t xml:space="preserve">An infraction of this policy by supervisors or co-workers should be reported immediately to the superintendent, </w:t>
      </w:r>
      <w:r>
        <w:rPr>
          <w:b/>
          <w:smallCaps/>
        </w:rPr>
        <w:t>Title IX Coordinator, or Superintendent if the Title IX Coordinator is the Subject of the complaint].</w:t>
      </w:r>
      <w:r>
        <w:rPr>
          <w:smallCaps/>
        </w:rPr>
        <w:t xml:space="preserve">  Confidentiality will be maintained to the extent possible.</w:t>
      </w:r>
    </w:p>
    <w:p w:rsidR="00262206" w:rsidRDefault="00262206" w:rsidP="00262206">
      <w:pPr>
        <w:rPr>
          <w:smallCaps/>
        </w:rPr>
      </w:pPr>
    </w:p>
    <w:p w:rsidR="00262206" w:rsidRDefault="00262206" w:rsidP="00262206">
      <w:pPr>
        <w:rPr>
          <w:smallCaps/>
        </w:rPr>
      </w:pPr>
      <w:r>
        <w:rPr>
          <w:smallCaps/>
        </w:rPr>
        <w:t>Any employee who believes that he or she has been harassed or discriminated against in the workplace in violation of this policy may also contact:</w:t>
      </w:r>
    </w:p>
    <w:p w:rsidR="00262206" w:rsidRDefault="00262206" w:rsidP="00262206"/>
    <w:p w:rsidR="00262206" w:rsidRPr="003A545B" w:rsidRDefault="00262206" w:rsidP="00262206">
      <w:pPr>
        <w:ind w:left="720"/>
        <w:outlineLvl w:val="0"/>
        <w:rPr>
          <w:rFonts w:ascii="Times New Roman" w:hAnsi="Times New Roman"/>
          <w:smallCaps/>
        </w:rPr>
      </w:pPr>
      <w:r w:rsidRPr="003A545B">
        <w:rPr>
          <w:rFonts w:ascii="Times New Roman" w:hAnsi="Times New Roman"/>
          <w:smallCaps/>
        </w:rPr>
        <w:t xml:space="preserve">The </w:t>
      </w:r>
      <w:smartTag w:uri="urn:schemas-microsoft-com:office:smarttags" w:element="place">
        <w:smartTag w:uri="urn:schemas-microsoft-com:office:smarttags" w:element="State">
          <w:r w:rsidRPr="003A545B">
            <w:rPr>
              <w:rFonts w:ascii="Times New Roman" w:hAnsi="Times New Roman"/>
              <w:smallCaps/>
            </w:rPr>
            <w:t>Connecticut</w:t>
          </w:r>
        </w:smartTag>
      </w:smartTag>
      <w:r w:rsidRPr="003A545B">
        <w:rPr>
          <w:rFonts w:ascii="Times New Roman" w:hAnsi="Times New Roman"/>
          <w:smallCaps/>
        </w:rPr>
        <w:t xml:space="preserve"> Commission on Human Rights and Opportunities</w:t>
      </w:r>
    </w:p>
    <w:p w:rsidR="00262206" w:rsidRDefault="00262206" w:rsidP="00262206">
      <w:pPr>
        <w:ind w:left="720"/>
        <w:rPr>
          <w:smallCaps/>
        </w:rPr>
      </w:pPr>
      <w:r w:rsidRPr="003A545B">
        <w:rPr>
          <w:rFonts w:ascii="Times New Roman" w:hAnsi="Times New Roman"/>
          <w:smallCaps/>
          <w:szCs w:val="24"/>
        </w:rPr>
        <w:t xml:space="preserve"> </w:t>
      </w:r>
    </w:p>
    <w:p w:rsidR="00262206" w:rsidRPr="003A545B" w:rsidRDefault="00262206" w:rsidP="00262206">
      <w:pPr>
        <w:shd w:val="clear" w:color="auto" w:fill="FFFFFF"/>
        <w:ind w:firstLine="720"/>
        <w:rPr>
          <w:rFonts w:ascii="Times New Roman" w:hAnsi="Times New Roman"/>
          <w:szCs w:val="24"/>
        </w:rPr>
      </w:pPr>
      <w:r w:rsidRPr="003A545B">
        <w:rPr>
          <w:rFonts w:ascii="Times New Roman" w:hAnsi="Times New Roman"/>
          <w:szCs w:val="24"/>
        </w:rPr>
        <w:t>EASTERN REGION OFFICE</w:t>
      </w:r>
    </w:p>
    <w:p w:rsidR="00262206" w:rsidRPr="003A545B" w:rsidRDefault="00262206" w:rsidP="00262206">
      <w:pPr>
        <w:shd w:val="clear" w:color="auto" w:fill="FFFFFF"/>
        <w:ind w:firstLine="720"/>
        <w:rPr>
          <w:rFonts w:ascii="Times New Roman" w:hAnsi="Times New Roman"/>
          <w:szCs w:val="24"/>
        </w:rPr>
      </w:pPr>
      <w:r w:rsidRPr="003A545B">
        <w:rPr>
          <w:rFonts w:ascii="Times New Roman" w:hAnsi="Times New Roman"/>
          <w:szCs w:val="24"/>
        </w:rPr>
        <w:t>100 Broadway</w:t>
      </w:r>
    </w:p>
    <w:p w:rsidR="00262206" w:rsidRPr="003A545B" w:rsidRDefault="00262206" w:rsidP="00262206">
      <w:pPr>
        <w:shd w:val="clear" w:color="auto" w:fill="FFFFFF"/>
        <w:ind w:firstLine="720"/>
        <w:rPr>
          <w:rFonts w:ascii="Times New Roman" w:hAnsi="Times New Roman"/>
          <w:szCs w:val="24"/>
        </w:rPr>
      </w:pPr>
      <w:r w:rsidRPr="003A545B">
        <w:rPr>
          <w:rFonts w:ascii="Times New Roman" w:hAnsi="Times New Roman"/>
          <w:szCs w:val="24"/>
        </w:rPr>
        <w:t>Norwich, CT 06360</w:t>
      </w:r>
    </w:p>
    <w:p w:rsidR="00262206" w:rsidRPr="003A545B" w:rsidRDefault="00262206" w:rsidP="00262206">
      <w:pPr>
        <w:shd w:val="clear" w:color="auto" w:fill="FFFFFF"/>
        <w:ind w:firstLine="720"/>
        <w:rPr>
          <w:rFonts w:ascii="Times New Roman" w:hAnsi="Times New Roman"/>
          <w:szCs w:val="24"/>
        </w:rPr>
      </w:pPr>
      <w:r w:rsidRPr="003A545B">
        <w:rPr>
          <w:rFonts w:ascii="Times New Roman" w:hAnsi="Times New Roman"/>
          <w:szCs w:val="24"/>
        </w:rPr>
        <w:t>PHONE: (860) 886-5703</w:t>
      </w:r>
    </w:p>
    <w:p w:rsidR="00262206" w:rsidRPr="003A545B" w:rsidRDefault="00262206" w:rsidP="00262206">
      <w:pPr>
        <w:shd w:val="clear" w:color="auto" w:fill="FFFFFF"/>
        <w:ind w:firstLine="720"/>
        <w:rPr>
          <w:rFonts w:ascii="Times New Roman" w:hAnsi="Times New Roman"/>
          <w:szCs w:val="24"/>
        </w:rPr>
      </w:pPr>
      <w:r w:rsidRPr="003A545B">
        <w:rPr>
          <w:rFonts w:ascii="Times New Roman" w:hAnsi="Times New Roman"/>
          <w:szCs w:val="24"/>
        </w:rPr>
        <w:t>FAX: (860) 886-2550</w:t>
      </w:r>
    </w:p>
    <w:p w:rsidR="00262206" w:rsidRPr="003A545B" w:rsidRDefault="00262206" w:rsidP="00262206">
      <w:pPr>
        <w:ind w:firstLine="720"/>
        <w:rPr>
          <w:rFonts w:ascii="Times New Roman" w:hAnsi="Times New Roman"/>
          <w:smallCaps/>
          <w:szCs w:val="24"/>
        </w:rPr>
      </w:pPr>
      <w:r w:rsidRPr="003A545B">
        <w:rPr>
          <w:rFonts w:ascii="Times New Roman" w:hAnsi="Times New Roman"/>
          <w:szCs w:val="24"/>
        </w:rPr>
        <w:t>TDD: (860) 886-5707</w:t>
      </w:r>
    </w:p>
    <w:p w:rsidR="00262206" w:rsidRDefault="00262206" w:rsidP="00262206">
      <w:pPr>
        <w:rPr>
          <w:smallCaps/>
        </w:rPr>
      </w:pPr>
    </w:p>
    <w:p w:rsidR="00262206" w:rsidRDefault="00262206" w:rsidP="00262206">
      <w:pPr>
        <w:rPr>
          <w:smallCaps/>
        </w:rPr>
      </w:pPr>
      <w:r>
        <w:rPr>
          <w:smallCaps/>
        </w:rPr>
        <w:t>and/ or:</w:t>
      </w:r>
    </w:p>
    <w:p w:rsidR="00262206" w:rsidRDefault="00262206" w:rsidP="00262206">
      <w:pPr>
        <w:rPr>
          <w:smallCaps/>
        </w:rPr>
      </w:pPr>
    </w:p>
    <w:p w:rsidR="00262206" w:rsidRDefault="00262206" w:rsidP="00262206">
      <w:pPr>
        <w:rPr>
          <w:smallCaps/>
        </w:rPr>
      </w:pPr>
      <w:r>
        <w:rPr>
          <w:smallCaps/>
        </w:rPr>
        <w:tab/>
        <w:t>The Equal Employment Opportunity Commission</w:t>
      </w:r>
    </w:p>
    <w:p w:rsidR="00262206" w:rsidRDefault="00262206" w:rsidP="00262206">
      <w:pPr>
        <w:rPr>
          <w:smallCaps/>
        </w:rPr>
      </w:pPr>
      <w:r>
        <w:rPr>
          <w:smallCaps/>
        </w:rPr>
        <w:tab/>
        <w:t>Boston Area Office</w:t>
      </w:r>
    </w:p>
    <w:p w:rsidR="00262206" w:rsidRDefault="00262206" w:rsidP="00262206">
      <w:pPr>
        <w:rPr>
          <w:smallCaps/>
        </w:rPr>
      </w:pPr>
      <w:r>
        <w:rPr>
          <w:smallCaps/>
        </w:rPr>
        <w:tab/>
        <w:t>John F. Kennedy Federal Building</w:t>
      </w:r>
    </w:p>
    <w:p w:rsidR="00262206" w:rsidRDefault="00262206" w:rsidP="00262206">
      <w:pPr>
        <w:rPr>
          <w:smallCaps/>
        </w:rPr>
      </w:pPr>
      <w:r>
        <w:rPr>
          <w:smallCaps/>
        </w:rPr>
        <w:tab/>
        <w:t xml:space="preserve">475 </w:t>
      </w:r>
      <w:r>
        <w:rPr>
          <w:smallCaps/>
          <w:szCs w:val="24"/>
        </w:rPr>
        <w:t xml:space="preserve">Government </w:t>
      </w:r>
      <w:r>
        <w:rPr>
          <w:smallCaps/>
        </w:rPr>
        <w:t>Center</w:t>
      </w:r>
    </w:p>
    <w:p w:rsidR="00262206" w:rsidRDefault="00262206" w:rsidP="00262206">
      <w:pPr>
        <w:rPr>
          <w:smallCaps/>
        </w:rPr>
      </w:pPr>
      <w:r>
        <w:rPr>
          <w:smallCaps/>
        </w:rPr>
        <w:tab/>
      </w:r>
      <w:smartTag w:uri="urn:schemas-microsoft-com:office:smarttags" w:element="place">
        <w:smartTag w:uri="urn:schemas-microsoft-com:office:smarttags" w:element="City">
          <w:r>
            <w:rPr>
              <w:smallCaps/>
            </w:rPr>
            <w:t>Boston</w:t>
          </w:r>
        </w:smartTag>
        <w:r>
          <w:rPr>
            <w:smallCaps/>
          </w:rPr>
          <w:t xml:space="preserve">, </w:t>
        </w:r>
        <w:smartTag w:uri="urn:schemas-microsoft-com:office:smarttags" w:element="State">
          <w:r>
            <w:rPr>
              <w:smallCaps/>
            </w:rPr>
            <w:t>MA</w:t>
          </w:r>
        </w:smartTag>
        <w:r>
          <w:rPr>
            <w:smallCaps/>
          </w:rPr>
          <w:t xml:space="preserve">  </w:t>
        </w:r>
        <w:smartTag w:uri="urn:schemas-microsoft-com:office:smarttags" w:element="PostalCode">
          <w:r>
            <w:rPr>
              <w:smallCaps/>
            </w:rPr>
            <w:t>02203</w:t>
          </w:r>
        </w:smartTag>
      </w:smartTag>
    </w:p>
    <w:p w:rsidR="00262206" w:rsidRDefault="00262206" w:rsidP="00262206">
      <w:pPr>
        <w:rPr>
          <w:smallCaps/>
        </w:rPr>
      </w:pPr>
      <w:r>
        <w:rPr>
          <w:smallCaps/>
        </w:rPr>
        <w:tab/>
        <w:t>Phone (800) 669-4000</w:t>
      </w:r>
    </w:p>
    <w:p w:rsidR="00262206" w:rsidRDefault="00262206" w:rsidP="00262206"/>
    <w:p w:rsidR="00262206" w:rsidRDefault="00262206" w:rsidP="00262206">
      <w:pPr>
        <w:rPr>
          <w:smallCaps/>
        </w:rPr>
      </w:pPr>
      <w:smartTag w:uri="urn:schemas-microsoft-com:office:smarttags" w:element="place">
        <w:smartTag w:uri="urn:schemas-microsoft-com:office:smarttags" w:element="State">
          <w:r>
            <w:rPr>
              <w:smallCaps/>
            </w:rPr>
            <w:t>Connecticut</w:t>
          </w:r>
        </w:smartTag>
      </w:smartTag>
      <w:r>
        <w:rPr>
          <w:smallCaps/>
        </w:rPr>
        <w:t xml:space="preserve"> law requires that a formal written complaint be filed with the Commission on Human Rights and Opportunities within one hundred and eighty (180) days of the date when the alleged harassment/ discrimination occurred.</w:t>
      </w:r>
    </w:p>
    <w:p w:rsidR="00262206" w:rsidRDefault="00262206" w:rsidP="00262206">
      <w:pPr>
        <w:pStyle w:val="Footer"/>
        <w:tabs>
          <w:tab w:val="clear" w:pos="4320"/>
          <w:tab w:val="clear" w:pos="8640"/>
        </w:tabs>
      </w:pPr>
    </w:p>
    <w:p w:rsidR="009E2E15" w:rsidRDefault="008735EF"/>
    <w:sectPr w:rsidR="009E2E15" w:rsidSect="007103C0">
      <w:pgSz w:w="12240" w:h="15840" w:code="1"/>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206"/>
    <w:rsid w:val="00262206"/>
    <w:rsid w:val="00702976"/>
    <w:rsid w:val="008438F2"/>
    <w:rsid w:val="008735EF"/>
    <w:rsid w:val="00C37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436BD339"/>
  <w15:chartTrackingRefBased/>
  <w15:docId w15:val="{27DF1097-8C80-4508-BDFC-A6B5BBAF0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62206"/>
    <w:pPr>
      <w:spacing w:after="0" w:line="240" w:lineRule="auto"/>
    </w:pPr>
    <w:rPr>
      <w:rFonts w:ascii="CG Times" w:eastAsia="Times New Roman" w:hAnsi="CG Times" w:cs="Times New Roman"/>
      <w:sz w:val="24"/>
      <w:szCs w:val="20"/>
    </w:rPr>
  </w:style>
  <w:style w:type="paragraph" w:styleId="Heading1">
    <w:name w:val="heading 1"/>
    <w:basedOn w:val="Normal"/>
    <w:next w:val="Normal"/>
    <w:link w:val="Heading1Char"/>
    <w:qFormat/>
    <w:rsid w:val="00262206"/>
    <w:pPr>
      <w:keepNext/>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2206"/>
    <w:rPr>
      <w:rFonts w:ascii="CG Times" w:eastAsia="Times New Roman" w:hAnsi="CG Times" w:cs="Times New Roman"/>
      <w:b/>
      <w:sz w:val="28"/>
      <w:szCs w:val="20"/>
    </w:rPr>
  </w:style>
  <w:style w:type="paragraph" w:styleId="Footer">
    <w:name w:val="footer"/>
    <w:basedOn w:val="Normal"/>
    <w:link w:val="FooterChar"/>
    <w:rsid w:val="00262206"/>
    <w:pPr>
      <w:tabs>
        <w:tab w:val="center" w:pos="4320"/>
        <w:tab w:val="right" w:pos="8640"/>
      </w:tabs>
    </w:pPr>
  </w:style>
  <w:style w:type="character" w:customStyle="1" w:styleId="FooterChar">
    <w:name w:val="Footer Char"/>
    <w:basedOn w:val="DefaultParagraphFont"/>
    <w:link w:val="Footer"/>
    <w:rsid w:val="00262206"/>
    <w:rPr>
      <w:rFonts w:ascii="CG Times" w:eastAsia="Times New Roman" w:hAnsi="CG Times" w:cs="Times New Roman"/>
      <w:sz w:val="24"/>
      <w:szCs w:val="20"/>
    </w:rPr>
  </w:style>
  <w:style w:type="paragraph" w:styleId="BodyText">
    <w:name w:val="Body Text"/>
    <w:basedOn w:val="Normal"/>
    <w:link w:val="BodyTextChar"/>
    <w:rsid w:val="00262206"/>
    <w:pPr>
      <w:jc w:val="center"/>
    </w:pPr>
  </w:style>
  <w:style w:type="character" w:customStyle="1" w:styleId="BodyTextChar">
    <w:name w:val="Body Text Char"/>
    <w:basedOn w:val="DefaultParagraphFont"/>
    <w:link w:val="BodyText"/>
    <w:rsid w:val="00262206"/>
    <w:rPr>
      <w:rFonts w:ascii="CG Times" w:eastAsia="Times New Roman" w:hAnsi="CG Times" w:cs="Times New Roman"/>
      <w:sz w:val="24"/>
      <w:szCs w:val="20"/>
    </w:rPr>
  </w:style>
  <w:style w:type="paragraph" w:styleId="BodyTextIndent">
    <w:name w:val="Body Text Indent"/>
    <w:basedOn w:val="Normal"/>
    <w:link w:val="BodyTextIndentChar"/>
    <w:rsid w:val="00262206"/>
    <w:pPr>
      <w:ind w:left="720" w:hanging="720"/>
    </w:pPr>
    <w:rPr>
      <w:smallCaps/>
    </w:rPr>
  </w:style>
  <w:style w:type="character" w:customStyle="1" w:styleId="BodyTextIndentChar">
    <w:name w:val="Body Text Indent Char"/>
    <w:basedOn w:val="DefaultParagraphFont"/>
    <w:link w:val="BodyTextIndent"/>
    <w:rsid w:val="00262206"/>
    <w:rPr>
      <w:rFonts w:ascii="CG Times" w:eastAsia="Times New Roman" w:hAnsi="CG Times" w:cs="Times New Roman"/>
      <w:smallCaps/>
      <w:sz w:val="24"/>
      <w:szCs w:val="20"/>
    </w:rPr>
  </w:style>
  <w:style w:type="paragraph" w:styleId="BodyText3">
    <w:name w:val="Body Text 3"/>
    <w:basedOn w:val="Normal"/>
    <w:link w:val="BodyText3Char"/>
    <w:rsid w:val="00262206"/>
    <w:rPr>
      <w:smallCaps/>
    </w:rPr>
  </w:style>
  <w:style w:type="character" w:customStyle="1" w:styleId="BodyText3Char">
    <w:name w:val="Body Text 3 Char"/>
    <w:basedOn w:val="DefaultParagraphFont"/>
    <w:link w:val="BodyText3"/>
    <w:rsid w:val="00262206"/>
    <w:rPr>
      <w:rFonts w:ascii="CG Times" w:eastAsia="Times New Roman" w:hAnsi="CG Times" w:cs="Times New Roman"/>
      <w:smallCap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751</Words>
  <Characters>4282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c:creator>
  <cp:keywords/>
  <dc:description/>
  <cp:lastModifiedBy>Katrina Milanese</cp:lastModifiedBy>
  <cp:revision>3</cp:revision>
  <dcterms:created xsi:type="dcterms:W3CDTF">2016-12-23T16:39:00Z</dcterms:created>
  <dcterms:modified xsi:type="dcterms:W3CDTF">2017-03-06T19:11:00Z</dcterms:modified>
</cp:coreProperties>
</file>