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E6F" w:rsidRDefault="00703E6F" w:rsidP="00844EF8">
      <w:pPr>
        <w:rPr>
          <w:rFonts w:ascii="Baskerville Old Face" w:hAnsi="Baskerville Old Face"/>
        </w:rPr>
      </w:pPr>
    </w:p>
    <w:p w:rsidR="0092406F" w:rsidRDefault="0092406F" w:rsidP="0092406F">
      <w:pPr>
        <w:rPr>
          <w:color w:val="000000"/>
        </w:rPr>
      </w:pPr>
      <w:r>
        <w:rPr>
          <w:color w:val="000000"/>
        </w:rPr>
        <w:t>2/6/2022</w:t>
      </w:r>
    </w:p>
    <w:p w:rsidR="0092406F" w:rsidRDefault="0092406F" w:rsidP="0092406F">
      <w:pPr>
        <w:rPr>
          <w:color w:val="000000"/>
        </w:rPr>
      </w:pPr>
    </w:p>
    <w:p w:rsidR="0092406F" w:rsidRPr="00E04661" w:rsidRDefault="0092406F" w:rsidP="0092406F">
      <w:r w:rsidRPr="00E04661">
        <w:rPr>
          <w:color w:val="000000"/>
        </w:rPr>
        <w:t xml:space="preserve">Dear </w:t>
      </w:r>
      <w:r>
        <w:rPr>
          <w:color w:val="000000"/>
        </w:rPr>
        <w:t xml:space="preserve">Millstadt School District #160 </w:t>
      </w:r>
      <w:r w:rsidRPr="00E04661">
        <w:rPr>
          <w:color w:val="000000"/>
        </w:rPr>
        <w:t>Families and Staff, </w:t>
      </w:r>
    </w:p>
    <w:p w:rsidR="0092406F" w:rsidRPr="00E04661" w:rsidRDefault="0092406F" w:rsidP="0092406F"/>
    <w:p w:rsidR="0092406F" w:rsidRDefault="0092406F" w:rsidP="0092406F">
      <w:pPr>
        <w:rPr>
          <w:color w:val="000000"/>
        </w:rPr>
      </w:pPr>
      <w:r>
        <w:rPr>
          <w:color w:val="000000"/>
        </w:rPr>
        <w:t>From the beginning of the pandemic, the Millstadt School Board of Education has worked to keep our students and staff safe by following guidelines set forth by the Illinois Department of Public Health and the CDC. The school board also approved our return to school plan for 2021-2022 mandating mask wearing within the school setting due to Illinois Governor Pritzker’s mandate on August 4, 2021.</w:t>
      </w:r>
    </w:p>
    <w:p w:rsidR="0092406F" w:rsidRDefault="0092406F" w:rsidP="0092406F">
      <w:pPr>
        <w:rPr>
          <w:color w:val="000000"/>
        </w:rPr>
      </w:pPr>
    </w:p>
    <w:p w:rsidR="0092406F" w:rsidRPr="00E04661" w:rsidRDefault="0092406F" w:rsidP="0092406F">
      <w:r w:rsidRPr="00E04661">
        <w:rPr>
          <w:color w:val="000000"/>
        </w:rPr>
        <w:t>Many of you are likely aware that there have been legal challenges to the Governor and IDPH’s ability to enforce executive orders re</w:t>
      </w:r>
      <w:r>
        <w:rPr>
          <w:color w:val="000000"/>
        </w:rPr>
        <w:t>lated to the pandemic. On Friday evening, J</w:t>
      </w:r>
      <w:r w:rsidRPr="00E04661">
        <w:rPr>
          <w:color w:val="000000"/>
        </w:rPr>
        <w:t>udge</w:t>
      </w:r>
      <w:r>
        <w:rPr>
          <w:color w:val="000000"/>
        </w:rPr>
        <w:t xml:space="preserve"> </w:t>
      </w:r>
      <w:proofErr w:type="spellStart"/>
      <w:r>
        <w:rPr>
          <w:color w:val="000000"/>
        </w:rPr>
        <w:t>Grischow</w:t>
      </w:r>
      <w:proofErr w:type="spellEnd"/>
      <w:r>
        <w:rPr>
          <w:color w:val="000000"/>
        </w:rPr>
        <w:t xml:space="preserve"> of Sangamon County</w:t>
      </w:r>
      <w:r w:rsidRPr="00E04661">
        <w:rPr>
          <w:color w:val="000000"/>
        </w:rPr>
        <w:t xml:space="preserve"> ruled on a lawsuit filed by more than 700 parents across the state that challenged stat</w:t>
      </w:r>
      <w:r>
        <w:rPr>
          <w:color w:val="000000"/>
        </w:rPr>
        <w:t>e-mandated COVID-19 mitigations, which include masks, vaccines, and quarantines.</w:t>
      </w:r>
    </w:p>
    <w:p w:rsidR="0092406F" w:rsidRPr="00E04661" w:rsidRDefault="0092406F" w:rsidP="0092406F"/>
    <w:p w:rsidR="0092406F" w:rsidRDefault="0092406F" w:rsidP="0092406F">
      <w:pPr>
        <w:rPr>
          <w:color w:val="000000"/>
        </w:rPr>
      </w:pPr>
      <w:r>
        <w:rPr>
          <w:color w:val="000000"/>
        </w:rPr>
        <w:t>Although Millstadt School District #160 was not named in this lawsuit, the ruling utilized language stating that non-named school districts may govern themselves accordingly.</w:t>
      </w:r>
    </w:p>
    <w:p w:rsidR="0092406F" w:rsidRDefault="0092406F" w:rsidP="0092406F">
      <w:pPr>
        <w:rPr>
          <w:color w:val="000000"/>
        </w:rPr>
      </w:pPr>
    </w:p>
    <w:p w:rsidR="0092406F" w:rsidRDefault="0092406F" w:rsidP="0092406F">
      <w:pPr>
        <w:rPr>
          <w:color w:val="000000"/>
        </w:rPr>
      </w:pPr>
      <w:r>
        <w:rPr>
          <w:color w:val="000000"/>
        </w:rPr>
        <w:t>As a result, the Millstadt School District will amend our return to school plan</w:t>
      </w:r>
      <w:r w:rsidR="009C07C5">
        <w:rPr>
          <w:color w:val="000000"/>
        </w:rPr>
        <w:t>, pause enforcement of the mandate, and</w:t>
      </w:r>
      <w:bookmarkStart w:id="0" w:name="_GoBack"/>
      <w:bookmarkEnd w:id="0"/>
      <w:r>
        <w:rPr>
          <w:color w:val="000000"/>
        </w:rPr>
        <w:t xml:space="preserve"> </w:t>
      </w:r>
      <w:r>
        <w:rPr>
          <w:b/>
          <w:color w:val="000000"/>
        </w:rPr>
        <w:t xml:space="preserve">recommend mask wearing within the school </w:t>
      </w:r>
      <w:r w:rsidRPr="00425FC4">
        <w:rPr>
          <w:color w:val="000000"/>
        </w:rPr>
        <w:t>setting</w:t>
      </w:r>
      <w:r>
        <w:rPr>
          <w:color w:val="000000"/>
        </w:rPr>
        <w:t xml:space="preserve"> beginning Monday, February 7, 2022.  Federal requirements will </w:t>
      </w:r>
      <w:r w:rsidRPr="007C4DC7">
        <w:rPr>
          <w:b/>
          <w:color w:val="000000"/>
        </w:rPr>
        <w:t>continue to mandate masks while on district buses and for all transportation</w:t>
      </w:r>
      <w:r>
        <w:rPr>
          <w:color w:val="000000"/>
        </w:rPr>
        <w:t xml:space="preserve">.  </w:t>
      </w:r>
    </w:p>
    <w:p w:rsidR="0092406F" w:rsidRDefault="0092406F" w:rsidP="0092406F">
      <w:pPr>
        <w:rPr>
          <w:color w:val="000000"/>
        </w:rPr>
      </w:pPr>
    </w:p>
    <w:p w:rsidR="0092406F" w:rsidRDefault="0092406F" w:rsidP="0092406F">
      <w:pPr>
        <w:rPr>
          <w:color w:val="000000"/>
        </w:rPr>
      </w:pPr>
      <w:r>
        <w:rPr>
          <w:color w:val="000000"/>
        </w:rPr>
        <w:t xml:space="preserve">Please understand that this is subject to change based on appellate court decisions.  Many school districts are continuing to follow masking requirements pending appeals to avoid continuous adjustments within their school.  While nobody wants to be alternating back and forth with mitigations, our message has continued to be that we will follow CDC guidance and mandates from ISBE and IDPH.  Once again, as previously stated mask wearing will be optional within the schools with all other mitigation measures remaining in place for our staff and students.  </w:t>
      </w:r>
    </w:p>
    <w:p w:rsidR="0092406F" w:rsidRPr="00E04661" w:rsidRDefault="0092406F" w:rsidP="0092406F"/>
    <w:p w:rsidR="0092406F" w:rsidRPr="00E04661" w:rsidRDefault="0092406F" w:rsidP="0092406F">
      <w:r w:rsidRPr="00E04661">
        <w:rPr>
          <w:color w:val="000000"/>
        </w:rPr>
        <w:t>Thank you for your continued support of our students, teachers, and staff.  </w:t>
      </w:r>
    </w:p>
    <w:p w:rsidR="0092406F" w:rsidRPr="00E04661" w:rsidRDefault="0092406F" w:rsidP="0092406F"/>
    <w:p w:rsidR="0092406F" w:rsidRDefault="0092406F" w:rsidP="0092406F">
      <w:r w:rsidRPr="00E04661">
        <w:rPr>
          <w:color w:val="000000"/>
        </w:rPr>
        <w:t>Sincerely, </w:t>
      </w:r>
    </w:p>
    <w:p w:rsidR="0092406F" w:rsidRDefault="0092406F" w:rsidP="0092406F"/>
    <w:p w:rsidR="0092406F" w:rsidRDefault="0092406F" w:rsidP="0092406F"/>
    <w:p w:rsidR="00F878CB" w:rsidRPr="0092406F" w:rsidRDefault="0092406F" w:rsidP="00844EF8">
      <w:r>
        <w:t xml:space="preserve">Bradley W. </w:t>
      </w:r>
      <w:proofErr w:type="spellStart"/>
      <w:r>
        <w:t>Landgraf</w:t>
      </w:r>
      <w:proofErr w:type="spellEnd"/>
      <w:r>
        <w:t>, Superintendent</w:t>
      </w:r>
    </w:p>
    <w:sectPr w:rsidR="00F878CB" w:rsidRPr="0092406F" w:rsidSect="00703E6F">
      <w:headerReference w:type="first" r:id="rId6"/>
      <w:pgSz w:w="12240" w:h="15840"/>
      <w:pgMar w:top="28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EEA" w:rsidRDefault="00B14EEA" w:rsidP="00FC1BE4">
      <w:r>
        <w:separator/>
      </w:r>
    </w:p>
  </w:endnote>
  <w:endnote w:type="continuationSeparator" w:id="0">
    <w:p w:rsidR="00B14EEA" w:rsidRDefault="00B14EEA" w:rsidP="00FC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EEA" w:rsidRDefault="00B14EEA" w:rsidP="00FC1BE4">
      <w:r>
        <w:separator/>
      </w:r>
    </w:p>
  </w:footnote>
  <w:footnote w:type="continuationSeparator" w:id="0">
    <w:p w:rsidR="00B14EEA" w:rsidRDefault="00B14EEA" w:rsidP="00FC1B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580"/>
      <w:gridCol w:w="1975"/>
    </w:tblGrid>
    <w:tr w:rsidR="00703E6F" w:rsidTr="00003326">
      <w:trPr>
        <w:trHeight w:val="890"/>
      </w:trPr>
      <w:tc>
        <w:tcPr>
          <w:tcW w:w="1795" w:type="dxa"/>
        </w:tcPr>
        <w:p w:rsidR="00703E6F" w:rsidRDefault="00703E6F" w:rsidP="00703E6F">
          <w:pPr>
            <w:pStyle w:val="Header"/>
            <w:jc w:val="center"/>
            <w:rPr>
              <w:sz w:val="12"/>
              <w:szCs w:val="12"/>
            </w:rPr>
          </w:pPr>
          <w:r>
            <w:rPr>
              <w:noProof/>
            </w:rPr>
            <w:drawing>
              <wp:anchor distT="0" distB="0" distL="114300" distR="114300" simplePos="0" relativeHeight="251659264" behindDoc="1" locked="0" layoutInCell="1" allowOverlap="1" wp14:anchorId="296EE5AB" wp14:editId="1E6D8F2A">
                <wp:simplePos x="0" y="0"/>
                <wp:positionH relativeFrom="column">
                  <wp:posOffset>14442</wp:posOffset>
                </wp:positionH>
                <wp:positionV relativeFrom="paragraph">
                  <wp:posOffset>9378</wp:posOffset>
                </wp:positionV>
                <wp:extent cx="956310" cy="630555"/>
                <wp:effectExtent l="0" t="0" r="0" b="0"/>
                <wp:wrapTight wrapText="bothSides">
                  <wp:wrapPolygon edited="0">
                    <wp:start x="0" y="0"/>
                    <wp:lineTo x="0" y="20882"/>
                    <wp:lineTo x="21084" y="20882"/>
                    <wp:lineTo x="210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394" t="17666" r="55992" b="62879"/>
                        <a:stretch/>
                      </pic:blipFill>
                      <pic:spPr bwMode="auto">
                        <a:xfrm>
                          <a:off x="0" y="0"/>
                          <a:ext cx="956310" cy="630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580" w:type="dxa"/>
        </w:tcPr>
        <w:p w:rsidR="00703E6F" w:rsidRPr="00222411" w:rsidRDefault="00703E6F" w:rsidP="00703E6F">
          <w:pPr>
            <w:pStyle w:val="Header"/>
            <w:jc w:val="center"/>
            <w:rPr>
              <w:rFonts w:ascii="Bodoni MT Black" w:hAnsi="Bodoni MT Black"/>
              <w:color w:val="7E0000"/>
              <w:sz w:val="32"/>
              <w:szCs w:val="12"/>
            </w:rPr>
          </w:pPr>
          <w:r w:rsidRPr="00222411">
            <w:rPr>
              <w:rFonts w:ascii="Bodoni MT Black" w:hAnsi="Bodoni MT Black"/>
              <w:color w:val="7E0000"/>
              <w:sz w:val="32"/>
              <w:szCs w:val="12"/>
            </w:rPr>
            <w:t xml:space="preserve">Millstadt Community </w:t>
          </w:r>
        </w:p>
        <w:p w:rsidR="00703E6F" w:rsidRPr="00222411" w:rsidRDefault="00703E6F" w:rsidP="00703E6F">
          <w:pPr>
            <w:pStyle w:val="Header"/>
            <w:jc w:val="center"/>
            <w:rPr>
              <w:rFonts w:ascii="Bodoni MT Black" w:hAnsi="Bodoni MT Black"/>
              <w:color w:val="7E0000"/>
              <w:sz w:val="32"/>
              <w:szCs w:val="12"/>
            </w:rPr>
          </w:pPr>
          <w:r w:rsidRPr="00222411">
            <w:rPr>
              <w:rFonts w:ascii="Bodoni MT Black" w:hAnsi="Bodoni MT Black"/>
              <w:color w:val="7E0000"/>
              <w:sz w:val="32"/>
              <w:szCs w:val="12"/>
            </w:rPr>
            <w:t xml:space="preserve">Consolidated School </w:t>
          </w:r>
        </w:p>
        <w:p w:rsidR="00703E6F" w:rsidRDefault="00703E6F" w:rsidP="00703E6F">
          <w:pPr>
            <w:pStyle w:val="Header"/>
            <w:jc w:val="center"/>
            <w:rPr>
              <w:sz w:val="12"/>
              <w:szCs w:val="12"/>
            </w:rPr>
          </w:pPr>
          <w:r w:rsidRPr="00222411">
            <w:rPr>
              <w:rFonts w:ascii="Bodoni MT Black" w:hAnsi="Bodoni MT Black"/>
              <w:color w:val="7E0000"/>
              <w:sz w:val="32"/>
              <w:szCs w:val="12"/>
            </w:rPr>
            <w:t>District #160</w:t>
          </w:r>
        </w:p>
      </w:tc>
      <w:tc>
        <w:tcPr>
          <w:tcW w:w="1975" w:type="dxa"/>
        </w:tcPr>
        <w:p w:rsidR="00703E6F" w:rsidRDefault="00703E6F" w:rsidP="00703E6F">
          <w:pPr>
            <w:pStyle w:val="Header"/>
            <w:jc w:val="center"/>
            <w:rPr>
              <w:sz w:val="12"/>
              <w:szCs w:val="12"/>
            </w:rPr>
          </w:pPr>
          <w:r>
            <w:rPr>
              <w:noProof/>
            </w:rPr>
            <w:drawing>
              <wp:anchor distT="0" distB="0" distL="114300" distR="114300" simplePos="0" relativeHeight="251660288" behindDoc="1" locked="0" layoutInCell="1" allowOverlap="1" wp14:anchorId="6C1A0104" wp14:editId="3CA5F096">
                <wp:simplePos x="0" y="0"/>
                <wp:positionH relativeFrom="column">
                  <wp:posOffset>65080</wp:posOffset>
                </wp:positionH>
                <wp:positionV relativeFrom="paragraph">
                  <wp:posOffset>9702</wp:posOffset>
                </wp:positionV>
                <wp:extent cx="956310" cy="630555"/>
                <wp:effectExtent l="0" t="0" r="0" b="0"/>
                <wp:wrapTight wrapText="bothSides">
                  <wp:wrapPolygon edited="0">
                    <wp:start x="0" y="0"/>
                    <wp:lineTo x="0" y="20882"/>
                    <wp:lineTo x="21084" y="20882"/>
                    <wp:lineTo x="210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394" t="17666" r="55992" b="62879"/>
                        <a:stretch/>
                      </pic:blipFill>
                      <pic:spPr bwMode="auto">
                        <a:xfrm>
                          <a:off x="0" y="0"/>
                          <a:ext cx="956310" cy="630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703E6F" w:rsidRDefault="00703E6F" w:rsidP="00703E6F">
    <w:pPr>
      <w:pStyle w:val="Header"/>
      <w:jc w:val="center"/>
      <w:rPr>
        <w:sz w:val="12"/>
        <w:szCs w:val="12"/>
      </w:rPr>
    </w:pPr>
  </w:p>
  <w:tbl>
    <w:tblPr>
      <w:tblW w:w="0" w:type="auto"/>
      <w:jc w:val="center"/>
      <w:tblLook w:val="0000" w:firstRow="0" w:lastRow="0" w:firstColumn="0" w:lastColumn="0" w:noHBand="0" w:noVBand="0"/>
    </w:tblPr>
    <w:tblGrid>
      <w:gridCol w:w="2755"/>
      <w:gridCol w:w="3680"/>
      <w:gridCol w:w="2925"/>
    </w:tblGrid>
    <w:tr w:rsidR="00703E6F" w:rsidTr="00003326">
      <w:trPr>
        <w:jc w:val="center"/>
      </w:trPr>
      <w:tc>
        <w:tcPr>
          <w:tcW w:w="2755" w:type="dxa"/>
          <w:tcBorders>
            <w:top w:val="nil"/>
            <w:left w:val="nil"/>
            <w:bottom w:val="nil"/>
            <w:right w:val="nil"/>
          </w:tcBorders>
        </w:tcPr>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 xml:space="preserve">Sandi </w:t>
          </w:r>
          <w:proofErr w:type="spellStart"/>
          <w:r>
            <w:rPr>
              <w:rFonts w:ascii="Arial" w:hAnsi="Arial" w:cs="Arial"/>
              <w:b/>
              <w:bCs/>
              <w:color w:val="730000"/>
              <w:sz w:val="16"/>
              <w:szCs w:val="16"/>
            </w:rPr>
            <w:t>Pegg</w:t>
          </w:r>
          <w:proofErr w:type="spellEnd"/>
          <w:r>
            <w:rPr>
              <w:rFonts w:ascii="Arial" w:hAnsi="Arial" w:cs="Arial"/>
              <w:b/>
              <w:bCs/>
              <w:color w:val="730000"/>
              <w:sz w:val="16"/>
              <w:szCs w:val="16"/>
            </w:rPr>
            <w:t xml:space="preserve"> – Principal</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Millstadt Consolidated School</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211 West Mill Street</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Millstadt, IL  62260</w:t>
          </w:r>
        </w:p>
        <w:p w:rsidR="00703E6F" w:rsidRDefault="00703E6F" w:rsidP="00703E6F">
          <w:pPr>
            <w:pStyle w:val="Header"/>
            <w:jc w:val="center"/>
            <w:rPr>
              <w:rFonts w:ascii="Arial" w:hAnsi="Arial" w:cs="Arial"/>
              <w:b/>
              <w:bCs/>
              <w:color w:val="730000"/>
              <w:sz w:val="16"/>
              <w:szCs w:val="16"/>
            </w:rPr>
          </w:pPr>
          <w:r w:rsidRPr="00420037">
            <w:rPr>
              <w:rFonts w:ascii="Arial" w:hAnsi="Arial" w:cs="Arial"/>
              <w:b/>
              <w:bCs/>
              <w:color w:val="730000"/>
              <w:sz w:val="16"/>
              <w:szCs w:val="16"/>
            </w:rPr>
            <w:t>spegg@mccsd160.com</w:t>
          </w:r>
        </w:p>
        <w:p w:rsidR="00703E6F" w:rsidRDefault="00703E6F" w:rsidP="00703E6F">
          <w:pPr>
            <w:pStyle w:val="Header"/>
            <w:jc w:val="center"/>
            <w:rPr>
              <w:b/>
              <w:bCs/>
              <w:color w:val="730000"/>
            </w:rPr>
          </w:pPr>
          <w:r>
            <w:rPr>
              <w:rFonts w:ascii="Arial" w:hAnsi="Arial" w:cs="Arial"/>
              <w:b/>
              <w:bCs/>
              <w:color w:val="730000"/>
              <w:sz w:val="16"/>
              <w:szCs w:val="16"/>
            </w:rPr>
            <w:t>618-476-1681  Fax: 618-476-3401</w:t>
          </w:r>
        </w:p>
      </w:tc>
      <w:tc>
        <w:tcPr>
          <w:tcW w:w="3680" w:type="dxa"/>
          <w:tcBorders>
            <w:top w:val="nil"/>
            <w:left w:val="nil"/>
            <w:bottom w:val="nil"/>
            <w:right w:val="nil"/>
          </w:tcBorders>
        </w:tcPr>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 xml:space="preserve">Dr. Brad </w:t>
          </w:r>
          <w:proofErr w:type="spellStart"/>
          <w:r>
            <w:rPr>
              <w:rFonts w:ascii="Arial" w:hAnsi="Arial" w:cs="Arial"/>
              <w:b/>
              <w:bCs/>
              <w:color w:val="730000"/>
              <w:sz w:val="16"/>
              <w:szCs w:val="16"/>
            </w:rPr>
            <w:t>Landgraf</w:t>
          </w:r>
          <w:proofErr w:type="spellEnd"/>
          <w:r>
            <w:rPr>
              <w:rFonts w:ascii="Arial" w:hAnsi="Arial" w:cs="Arial"/>
              <w:b/>
              <w:bCs/>
              <w:color w:val="730000"/>
              <w:sz w:val="16"/>
              <w:szCs w:val="16"/>
            </w:rPr>
            <w:t xml:space="preserve"> – Superintendent</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District Office</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211 West Mill Street</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Millstadt, IL 62260</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blandgraf</w:t>
          </w:r>
          <w:r w:rsidRPr="00420037">
            <w:rPr>
              <w:rFonts w:ascii="Arial" w:hAnsi="Arial" w:cs="Arial"/>
              <w:b/>
              <w:bCs/>
              <w:color w:val="730000"/>
              <w:sz w:val="16"/>
              <w:szCs w:val="16"/>
            </w:rPr>
            <w:t>@mccsd160.com</w:t>
          </w:r>
        </w:p>
        <w:p w:rsidR="00703E6F" w:rsidRDefault="00703E6F" w:rsidP="00703E6F">
          <w:pPr>
            <w:pStyle w:val="Header"/>
            <w:jc w:val="center"/>
            <w:rPr>
              <w:b/>
              <w:bCs/>
              <w:color w:val="730000"/>
              <w:sz w:val="16"/>
              <w:szCs w:val="16"/>
            </w:rPr>
          </w:pPr>
          <w:r>
            <w:rPr>
              <w:rFonts w:ascii="Arial" w:hAnsi="Arial" w:cs="Arial"/>
              <w:b/>
              <w:bCs/>
              <w:color w:val="730000"/>
              <w:sz w:val="16"/>
              <w:szCs w:val="16"/>
            </w:rPr>
            <w:t>618-476-1803 Fax: 618-476-1893</w:t>
          </w:r>
        </w:p>
      </w:tc>
      <w:tc>
        <w:tcPr>
          <w:tcW w:w="2925" w:type="dxa"/>
          <w:tcBorders>
            <w:top w:val="nil"/>
            <w:left w:val="nil"/>
            <w:bottom w:val="nil"/>
            <w:right w:val="nil"/>
          </w:tcBorders>
        </w:tcPr>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 xml:space="preserve">Ed </w:t>
          </w:r>
          <w:proofErr w:type="spellStart"/>
          <w:proofErr w:type="gramStart"/>
          <w:r>
            <w:rPr>
              <w:rFonts w:ascii="Arial" w:hAnsi="Arial" w:cs="Arial"/>
              <w:b/>
              <w:bCs/>
              <w:color w:val="730000"/>
              <w:sz w:val="16"/>
              <w:szCs w:val="16"/>
            </w:rPr>
            <w:t>Emge</w:t>
          </w:r>
          <w:proofErr w:type="spellEnd"/>
          <w:r>
            <w:rPr>
              <w:rFonts w:ascii="Arial" w:hAnsi="Arial" w:cs="Arial"/>
              <w:b/>
              <w:bCs/>
              <w:color w:val="730000"/>
              <w:sz w:val="16"/>
              <w:szCs w:val="16"/>
            </w:rPr>
            <w:t xml:space="preserve">  –</w:t>
          </w:r>
          <w:proofErr w:type="gramEnd"/>
          <w:r>
            <w:rPr>
              <w:rFonts w:ascii="Arial" w:hAnsi="Arial" w:cs="Arial"/>
              <w:b/>
              <w:bCs/>
              <w:color w:val="730000"/>
              <w:sz w:val="16"/>
              <w:szCs w:val="16"/>
            </w:rPr>
            <w:t xml:space="preserve"> Assistant Principal</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Millstadt Primary Center</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105 West Parkview Drive</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Millstadt, IL  62260</w:t>
          </w:r>
        </w:p>
        <w:p w:rsidR="00703E6F" w:rsidRDefault="00703E6F" w:rsidP="00703E6F">
          <w:pPr>
            <w:pStyle w:val="Header"/>
            <w:jc w:val="center"/>
            <w:rPr>
              <w:rFonts w:ascii="Arial" w:hAnsi="Arial" w:cs="Arial"/>
              <w:b/>
              <w:bCs/>
              <w:color w:val="730000"/>
              <w:sz w:val="16"/>
              <w:szCs w:val="16"/>
            </w:rPr>
          </w:pPr>
          <w:r w:rsidRPr="00420037">
            <w:rPr>
              <w:rFonts w:ascii="Arial" w:hAnsi="Arial" w:cs="Arial"/>
              <w:b/>
              <w:bCs/>
              <w:color w:val="730000"/>
              <w:sz w:val="16"/>
              <w:szCs w:val="16"/>
            </w:rPr>
            <w:t xml:space="preserve">eemge@mccsd160.com </w:t>
          </w:r>
        </w:p>
        <w:p w:rsidR="00703E6F" w:rsidRDefault="00703E6F" w:rsidP="00703E6F">
          <w:pPr>
            <w:pStyle w:val="Header"/>
            <w:jc w:val="center"/>
            <w:rPr>
              <w:b/>
              <w:bCs/>
              <w:color w:val="730000"/>
              <w:sz w:val="16"/>
              <w:szCs w:val="16"/>
            </w:rPr>
          </w:pPr>
          <w:r>
            <w:rPr>
              <w:rFonts w:ascii="Arial" w:hAnsi="Arial" w:cs="Arial"/>
              <w:b/>
              <w:bCs/>
              <w:color w:val="730000"/>
              <w:sz w:val="16"/>
              <w:szCs w:val="16"/>
            </w:rPr>
            <w:t>618-476-7100 Fax: 618-476-7182</w:t>
          </w:r>
        </w:p>
      </w:tc>
    </w:tr>
  </w:tbl>
  <w:p w:rsidR="00703E6F" w:rsidRDefault="00703E6F" w:rsidP="00703E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E4"/>
    <w:rsid w:val="0000770D"/>
    <w:rsid w:val="000348A3"/>
    <w:rsid w:val="000579B1"/>
    <w:rsid w:val="001327AF"/>
    <w:rsid w:val="001722D8"/>
    <w:rsid w:val="001C672D"/>
    <w:rsid w:val="00206363"/>
    <w:rsid w:val="00222411"/>
    <w:rsid w:val="003109BD"/>
    <w:rsid w:val="003E27E9"/>
    <w:rsid w:val="003E69BF"/>
    <w:rsid w:val="00703E6F"/>
    <w:rsid w:val="00844EF8"/>
    <w:rsid w:val="0087066E"/>
    <w:rsid w:val="0092406F"/>
    <w:rsid w:val="009C07C5"/>
    <w:rsid w:val="00B14EEA"/>
    <w:rsid w:val="00B90600"/>
    <w:rsid w:val="00BF28A7"/>
    <w:rsid w:val="00CF396B"/>
    <w:rsid w:val="00DA7891"/>
    <w:rsid w:val="00E356B2"/>
    <w:rsid w:val="00F878CB"/>
    <w:rsid w:val="00FC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691077"/>
  <w15:chartTrackingRefBased/>
  <w15:docId w15:val="{937524F3-38BB-4FBA-B9D7-FFCB003B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1BE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C1BE4"/>
  </w:style>
  <w:style w:type="paragraph" w:styleId="Footer">
    <w:name w:val="footer"/>
    <w:basedOn w:val="Normal"/>
    <w:link w:val="FooterChar"/>
    <w:uiPriority w:val="99"/>
    <w:unhideWhenUsed/>
    <w:rsid w:val="00FC1BE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C1BE4"/>
  </w:style>
  <w:style w:type="character" w:styleId="Hyperlink">
    <w:name w:val="Hyperlink"/>
    <w:basedOn w:val="DefaultParagraphFont"/>
    <w:semiHidden/>
    <w:rsid w:val="00DA7891"/>
    <w:rPr>
      <w:rFonts w:ascii="Times New Roman" w:hAnsi="Times New Roman" w:cs="Times New Roman"/>
      <w:color w:val="0000FF"/>
      <w:u w:val="single"/>
    </w:rPr>
  </w:style>
  <w:style w:type="paragraph" w:styleId="BodyText">
    <w:name w:val="Body Text"/>
    <w:basedOn w:val="Normal"/>
    <w:link w:val="BodyTextChar"/>
    <w:semiHidden/>
    <w:rsid w:val="00DA7891"/>
    <w:rPr>
      <w:rFonts w:ascii="Arial" w:hAnsi="Arial"/>
      <w:sz w:val="22"/>
      <w:szCs w:val="20"/>
    </w:rPr>
  </w:style>
  <w:style w:type="character" w:customStyle="1" w:styleId="BodyTextChar">
    <w:name w:val="Body Text Char"/>
    <w:basedOn w:val="DefaultParagraphFont"/>
    <w:link w:val="BodyText"/>
    <w:semiHidden/>
    <w:rsid w:val="00DA7891"/>
    <w:rPr>
      <w:rFonts w:ascii="Arial" w:eastAsia="Times New Roman" w:hAnsi="Arial" w:cs="Times New Roman"/>
      <w:szCs w:val="20"/>
    </w:rPr>
  </w:style>
  <w:style w:type="paragraph" w:styleId="BalloonText">
    <w:name w:val="Balloon Text"/>
    <w:basedOn w:val="Normal"/>
    <w:link w:val="BalloonTextChar"/>
    <w:uiPriority w:val="99"/>
    <w:semiHidden/>
    <w:unhideWhenUsed/>
    <w:rsid w:val="00172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2D8"/>
    <w:rPr>
      <w:rFonts w:ascii="Segoe UI" w:eastAsia="Times New Roman" w:hAnsi="Segoe UI" w:cs="Segoe UI"/>
      <w:sz w:val="18"/>
      <w:szCs w:val="18"/>
    </w:rPr>
  </w:style>
  <w:style w:type="table" w:styleId="TableGrid">
    <w:name w:val="Table Grid"/>
    <w:basedOn w:val="TableNormal"/>
    <w:uiPriority w:val="39"/>
    <w:rsid w:val="00222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Dotty Jenkins</dc:creator>
  <cp:keywords/>
  <dc:description/>
  <cp:lastModifiedBy>blandgraf</cp:lastModifiedBy>
  <cp:revision>3</cp:revision>
  <cp:lastPrinted>2019-03-05T21:55:00Z</cp:lastPrinted>
  <dcterms:created xsi:type="dcterms:W3CDTF">2022-02-06T18:03:00Z</dcterms:created>
  <dcterms:modified xsi:type="dcterms:W3CDTF">2022-02-06T18:22:00Z</dcterms:modified>
</cp:coreProperties>
</file>