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64" w:rsidRDefault="00D03896">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621</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F3064" w:rsidRDefault="00D0389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PREPARATION AND IMPLEMENTATION</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the Walworth Jt. District #1 Board of Education oversees the formulation of the district budget. After the budget is approved and the levy is certified, the role of the Board of Education then turns to monitoring the implementation of the budget.</w:t>
      </w:r>
      <w:r>
        <w:rPr>
          <w:rFonts w:ascii="Times New Roman" w:eastAsia="Times New Roman" w:hAnsi="Times New Roman" w:cs="Times New Roman"/>
          <w:color w:val="000000"/>
          <w:sz w:val="24"/>
          <w:szCs w:val="24"/>
        </w:rPr>
        <w:t xml:space="preserve"> All budget decisions shall be made in accordance to established goals and are within the parameters utilized to guide those fiscal choices.</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district’s budget will be administered in accordance with the legal requirements of the State of Wisconsin and</w:t>
      </w:r>
      <w:r>
        <w:rPr>
          <w:rFonts w:ascii="Times New Roman" w:eastAsia="Times New Roman" w:hAnsi="Times New Roman" w:cs="Times New Roman"/>
          <w:color w:val="000000"/>
          <w:sz w:val="24"/>
          <w:szCs w:val="24"/>
        </w:rPr>
        <w:t xml:space="preserve"> aligned to the Wisconsin Uniform Financial Accounting Requirements (WUFAR).</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Administrator will present to the Finance Committee monthly budget presentations including months where the drafts of the budget are reviewed prior to approving the </w:t>
      </w:r>
      <w:r>
        <w:rPr>
          <w:rFonts w:ascii="Times New Roman" w:eastAsia="Times New Roman" w:hAnsi="Times New Roman" w:cs="Times New Roman"/>
          <w:color w:val="000000"/>
          <w:sz w:val="24"/>
          <w:szCs w:val="24"/>
        </w:rPr>
        <w:t>budget at the Annual Meeting.</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final budget document will show the actual revenues and expenditures from the preceding school year and the estimated revenues and expenditures for the current school year.</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Joint School District #1 does not discriminate in admissions to any school, class, program, or activity on the basis of sex, gender identification, race, national origin, creed, pregnancy, marital or parental status, sexual orientation, or physica</w:t>
      </w:r>
      <w:r>
        <w:rPr>
          <w:rFonts w:ascii="Times New Roman" w:eastAsia="Times New Roman" w:hAnsi="Times New Roman" w:cs="Times New Roman"/>
          <w:color w:val="000000"/>
          <w:sz w:val="24"/>
          <w:szCs w:val="24"/>
        </w:rPr>
        <w:t>l, learning, emotional, or mental disability. All discrimination complaints shall be processed in accordance with established procedures.</w:t>
      </w: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EF306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ADOPTION: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April 27, 1992 </w:t>
      </w:r>
    </w:p>
    <w:p w:rsidR="00EF3064" w:rsidRDefault="00D0389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REVISION:</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October 25, 2010</w:t>
      </w:r>
    </w:p>
    <w:p w:rsidR="00EF3064" w:rsidRDefault="00D03896" w:rsidP="00D03896">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27, 2017</w:t>
      </w:r>
      <w:bookmarkStart w:id="0" w:name="_GoBack"/>
      <w:bookmarkEnd w:id="0"/>
    </w:p>
    <w:sectPr w:rsidR="00EF30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F3064"/>
    <w:rsid w:val="00D03896"/>
    <w:rsid w:val="00E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2019-06-12T21:20:00Z</dcterms:created>
  <dcterms:modified xsi:type="dcterms:W3CDTF">2019-06-12T21:20:00Z</dcterms:modified>
</cp:coreProperties>
</file>