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WALWORTH POLICY: 422</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ADMISSION OF NON-RESIDENT STUDENTS</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THAN OPEN ENROLLMENT STUDENTS</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non-resident student may be admitted to Walworth Jt. District #1 provided that the facilities are adequate, the student meets all District entrance requirements and the admission of the student would not adversely affect any program opportunities for resident students. Walworth Jt. District #1 may deny the admission of a student who has been expelled from another school District or for any other reason as guaranteed by state statute.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non-resident (other than open enrollment students) student admissions shall be allowed on a tuition basis. The Board of Education will enter into a written contract with the parent/guardian of the student to be admitted. This contract will stipulate the payment amount and schedule for the tuition payment in accordance with state statute. This contract will also stipulate that the parent/guardian agrees to provide all transportation costs for the student to be admitted. This written contract, as developed between the District and the parent/guardian, requires formal approval of the Board of Education.</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will make the final decision as to whether a non-resident (other than open enrollment students) is admitted to Walworth Jt. District #1. The Board of Education retains the right to refuse admittance to non-resident (other than open enrollment students) students.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Jt. District #1 does not discriminate in admissions to any school, class, program, or activity on. the basis of sex, race, national origin, ancestry, creed, pregnancy, parental or marital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 xml:space="preserve">    Sections 121.75, 121.77, 121.79, 121.81, 121.83, and 121.84 of</w:t>
      </w:r>
    </w:p>
    <w:p w:rsidR="00000000" w:rsidDel="00000000" w:rsidP="00000000" w:rsidRDefault="00000000" w:rsidRPr="00000000" w14:paraId="00000011">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Wisconsin Statutes</w:t>
      </w:r>
    </w:p>
    <w:p w:rsidR="00000000" w:rsidDel="00000000" w:rsidP="00000000" w:rsidRDefault="00000000" w:rsidRPr="00000000" w14:paraId="00000012">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 Admin. Code PI 9</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 xml:space="preserve"> </w:t>
        <w:tab/>
        <w:t xml:space="preserve">411  </w:t>
        <w:tab/>
        <w:t xml:space="preserve">Equal Educational Opportunities</w:t>
      </w:r>
    </w:p>
    <w:p w:rsidR="00000000" w:rsidDel="00000000" w:rsidP="00000000" w:rsidRDefault="00000000" w:rsidRPr="00000000" w14:paraId="00000015">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  </w:t>
        <w:tab/>
        <w:t xml:space="preserve">School Admissions</w:t>
      </w:r>
    </w:p>
    <w:p w:rsidR="00000000" w:rsidDel="00000000" w:rsidP="00000000" w:rsidRDefault="00000000" w:rsidRPr="00000000" w14:paraId="00000016">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  </w:t>
        <w:tab/>
        <w:t xml:space="preserve">Entrance Age</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ADOPTED:      </w:t>
        <w:tab/>
      </w:r>
      <w:r w:rsidDel="00000000" w:rsidR="00000000" w:rsidRPr="00000000">
        <w:rPr>
          <w:rFonts w:ascii="Times New Roman" w:cs="Times New Roman" w:eastAsia="Times New Roman" w:hAnsi="Times New Roman"/>
          <w:sz w:val="24"/>
          <w:szCs w:val="24"/>
          <w:rtl w:val="0"/>
        </w:rPr>
        <w:t xml:space="preserve">June 3, 1996</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POLICY REVISED:        </w:t>
        <w:tab/>
      </w:r>
      <w:r w:rsidDel="00000000" w:rsidR="00000000" w:rsidRPr="00000000">
        <w:rPr>
          <w:rFonts w:ascii="Times New Roman" w:cs="Times New Roman" w:eastAsia="Times New Roman" w:hAnsi="Times New Roman"/>
          <w:sz w:val="24"/>
          <w:szCs w:val="24"/>
          <w:rtl w:val="0"/>
        </w:rPr>
        <w:t xml:space="preserve">February 18, 2008 </w:t>
      </w:r>
    </w:p>
    <w:p w:rsidR="00000000" w:rsidDel="00000000" w:rsidP="00000000" w:rsidRDefault="00000000" w:rsidRPr="00000000" w14:paraId="0000001A">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23, 2012</w:t>
      </w:r>
    </w:p>
    <w:p w:rsidR="00000000" w:rsidDel="00000000" w:rsidP="00000000" w:rsidRDefault="00000000" w:rsidRPr="00000000" w14:paraId="0000001B">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28, 2019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