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WALWORTH POLICY: 113.1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NONDISCRIMINATION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EMPLOYEE DESIGNATED TO RECEIVE COMPLAINTS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Walworth Jt. District #1 Administrator, or designee, shall be designated as the person to receive complaints filed under s. 118.13, Wis. Stats., PI 9, Wis. Admin. Code, Title VI of the Federal Civil Rights Act of 1964 (race and national origin), Title IX of the Educational Amendments of 1972 (sex), and Section 504 of the Federal Rehabilitation Act of 1973 (handicap).</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shall be the responsibility of the Walworth Jt. District #1 Administrator to develop a procedure for receipt of such complaints and to insure that an evaluation of the district’s compliance with s. 118.13, Wis. Stats. is completed every five years under PI 9, Wis. Admin. Code and submit form PI-1197 to the Department of Public Instruction annually.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sz w:val="24"/>
          <w:szCs w:val="24"/>
          <w:rtl w:val="0"/>
        </w:rPr>
        <w:t xml:space="preserve">EGAL REFERENCE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tab/>
        <w:tab/>
        <w:t xml:space="preserve">Wis. Stats. 118.13</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Wis. Admin. Code PI 9.04</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ADOPTION: </w:t>
        <w:tab/>
        <w:tab/>
        <w:t xml:space="preserve">June 18, 1992</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REVISED: </w:t>
        <w:tab/>
        <w:tab/>
        <w:tab/>
        <w:t xml:space="preserve">July 22, 2019</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