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Cornell Parents,</w:t>
      </w:r>
    </w:p>
    <w:p w:rsid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 xml:space="preserve">The entire handbook is published on our website.  The following are the changes made for the upcoming year. </w:t>
      </w:r>
    </w:p>
    <w:p w:rsid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Absences – Parents will only be able to call in student absences up to 12 after which they will be required to produce a doctor’s note.</w:t>
      </w:r>
    </w:p>
    <w:p w:rsid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 xml:space="preserve">P.E. Uniforms – this was relaxed during </w:t>
      </w:r>
      <w:proofErr w:type="spellStart"/>
      <w:r>
        <w:rPr>
          <w:rFonts w:ascii="Garamond" w:hAnsi="Garamond"/>
          <w:i/>
          <w:color w:val="000000"/>
          <w:sz w:val="24"/>
          <w:szCs w:val="24"/>
        </w:rPr>
        <w:t>Covid</w:t>
      </w:r>
      <w:proofErr w:type="spellEnd"/>
      <w:r>
        <w:rPr>
          <w:rFonts w:ascii="Garamond" w:hAnsi="Garamond"/>
          <w:i/>
          <w:color w:val="000000"/>
          <w:sz w:val="24"/>
          <w:szCs w:val="24"/>
        </w:rPr>
        <w:t xml:space="preserve"> so students did not have to change.  It has been reinstituted.</w:t>
      </w:r>
    </w:p>
    <w:p w:rsid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Grading Scale – this was changed to mirror the grading scale at the high school.</w:t>
      </w:r>
    </w:p>
    <w:p w:rsid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Randy Vincent</w:t>
      </w:r>
    </w:p>
    <w:p w:rsidR="00DD2C66" w:rsidRPr="00DD2C66" w:rsidRDefault="00DD2C66" w:rsidP="00DD2C66">
      <w:pPr>
        <w:autoSpaceDE/>
        <w:autoSpaceDN/>
        <w:adjustRightInd/>
        <w:spacing w:after="240" w:line="240" w:lineRule="atLeast"/>
        <w:rPr>
          <w:rFonts w:ascii="Garamond" w:hAnsi="Garamond"/>
          <w:i/>
          <w:color w:val="000000"/>
          <w:sz w:val="24"/>
          <w:szCs w:val="24"/>
        </w:rPr>
      </w:pPr>
      <w:r>
        <w:rPr>
          <w:rFonts w:ascii="Garamond" w:hAnsi="Garamond"/>
          <w:i/>
          <w:color w:val="000000"/>
          <w:sz w:val="24"/>
          <w:szCs w:val="24"/>
        </w:rPr>
        <w:t>Superintendent</w:t>
      </w:r>
      <w:bookmarkStart w:id="0" w:name="_GoBack"/>
      <w:bookmarkEnd w:id="0"/>
    </w:p>
    <w:p w:rsidR="00DD2C66" w:rsidRPr="00DD2C66" w:rsidRDefault="00DD2C66" w:rsidP="00DD2C66">
      <w:pPr>
        <w:autoSpaceDE/>
        <w:autoSpaceDN/>
        <w:adjustRightInd/>
        <w:spacing w:after="240" w:line="240" w:lineRule="atLeast"/>
        <w:jc w:val="center"/>
        <w:rPr>
          <w:rFonts w:ascii="Garamond" w:hAnsi="Garamond"/>
          <w:color w:val="000000"/>
          <w:sz w:val="24"/>
          <w:szCs w:val="24"/>
          <w:u w:val="single"/>
        </w:rPr>
      </w:pPr>
      <w:r w:rsidRPr="00DD2C66">
        <w:rPr>
          <w:rFonts w:ascii="Garamond" w:hAnsi="Garamond"/>
          <w:color w:val="000000"/>
          <w:sz w:val="24"/>
          <w:szCs w:val="24"/>
          <w:u w:val="single"/>
        </w:rPr>
        <w:t>Absences</w:t>
      </w:r>
      <w:r w:rsidRPr="00DD2C66">
        <w:rPr>
          <w:rFonts w:ascii="Garamond" w:hAnsi="Garamond"/>
          <w:color w:val="000000"/>
          <w:sz w:val="24"/>
          <w:szCs w:val="24"/>
          <w:u w:val="single"/>
        </w:rPr>
        <w:fldChar w:fldCharType="begin"/>
      </w:r>
      <w:r w:rsidRPr="00DD2C66">
        <w:rPr>
          <w:rFonts w:ascii="Garamond" w:hAnsi="Garamond"/>
          <w:color w:val="000000"/>
          <w:sz w:val="24"/>
          <w:szCs w:val="24"/>
        </w:rPr>
        <w:instrText xml:space="preserve"> XE "Absences" </w:instrText>
      </w:r>
      <w:r w:rsidRPr="00DD2C66">
        <w:rPr>
          <w:rFonts w:ascii="Garamond" w:hAnsi="Garamond"/>
          <w:color w:val="000000"/>
          <w:sz w:val="24"/>
          <w:szCs w:val="24"/>
          <w:u w:val="single"/>
        </w:rPr>
        <w:fldChar w:fldCharType="end"/>
      </w:r>
    </w:p>
    <w:p w:rsidR="00DD2C66" w:rsidRPr="00DD2C66" w:rsidRDefault="00DD2C66" w:rsidP="00DD2C66">
      <w:pPr>
        <w:autoSpaceDE/>
        <w:autoSpaceDN/>
        <w:adjustRightInd/>
        <w:spacing w:after="150" w:line="240" w:lineRule="atLeast"/>
        <w:rPr>
          <w:rFonts w:ascii="Garamond" w:hAnsi="Garamond"/>
          <w:color w:val="000000"/>
          <w:sz w:val="24"/>
          <w:szCs w:val="24"/>
        </w:rPr>
      </w:pPr>
      <w:r w:rsidRPr="00DD2C66">
        <w:rPr>
          <w:rFonts w:ascii="Garamond" w:hAnsi="Garamond"/>
          <w:color w:val="000000"/>
          <w:sz w:val="24"/>
          <w:szCs w:val="24"/>
        </w:rPr>
        <w:t>There is no factor that has a higher correlation to school success than attendance.  Students who are here do well, those that are absent do not.</w:t>
      </w:r>
    </w:p>
    <w:p w:rsidR="00DD2C66" w:rsidRPr="00DD2C66" w:rsidRDefault="00DD2C66" w:rsidP="00DD2C66">
      <w:pPr>
        <w:autoSpaceDE/>
        <w:autoSpaceDN/>
        <w:adjustRightInd/>
        <w:spacing w:after="150" w:line="240" w:lineRule="atLeast"/>
        <w:rPr>
          <w:rFonts w:ascii="Garamond" w:hAnsi="Garamond"/>
          <w:color w:val="000000"/>
          <w:sz w:val="24"/>
          <w:szCs w:val="24"/>
        </w:rPr>
      </w:pPr>
      <w:r w:rsidRPr="00DD2C66">
        <w:rPr>
          <w:rFonts w:ascii="Garamond" w:hAnsi="Garamond"/>
          <w:color w:val="000000"/>
          <w:sz w:val="24"/>
          <w:szCs w:val="24"/>
        </w:rPr>
        <w:t>There are two types of absences: excused and unexcused. Parents or guardians may call in to excuse a student’s absence 12 times per year.  Calls should be made to 815-358-2216 before 8:00 am.   If no call is received the school will call to inquire why the student is absent.  If no contact is made the student will be required to submit a signed note from a parent or guardian explaining the absence.  Otherwise the absence is unexcused.  Parents or guardians will be notified by letter once students reach 6, 9 and 12 excused absences.  After the 12</w:t>
      </w:r>
      <w:r w:rsidRPr="00DD2C66">
        <w:rPr>
          <w:rFonts w:ascii="Garamond" w:hAnsi="Garamond"/>
          <w:color w:val="000000"/>
          <w:sz w:val="24"/>
          <w:szCs w:val="24"/>
          <w:vertAlign w:val="superscript"/>
        </w:rPr>
        <w:t>th</w:t>
      </w:r>
      <w:r w:rsidRPr="00DD2C66">
        <w:rPr>
          <w:rFonts w:ascii="Garamond" w:hAnsi="Garamond"/>
          <w:color w:val="000000"/>
          <w:sz w:val="24"/>
          <w:szCs w:val="24"/>
        </w:rPr>
        <w:t xml:space="preserve"> absence all other absences must be supported by a note from a licensed health care official or they will be unexcused. Pre-arranged excused absences must be approved by the administrator.</w:t>
      </w:r>
    </w:p>
    <w:p w:rsidR="00DD2C66" w:rsidRPr="00DD2C66" w:rsidRDefault="00DD2C66" w:rsidP="00DD2C66">
      <w:pPr>
        <w:rPr>
          <w:rFonts w:ascii="Garamond" w:hAnsi="Garamond"/>
          <w:color w:val="000000"/>
          <w:sz w:val="24"/>
          <w:szCs w:val="24"/>
        </w:rPr>
      </w:pPr>
      <w:r w:rsidRPr="00DD2C66">
        <w:rPr>
          <w:rFonts w:ascii="Garamond" w:hAnsi="Garamond"/>
          <w:color w:val="000000"/>
          <w:sz w:val="24"/>
          <w:szCs w:val="24"/>
        </w:rPr>
        <w:t>If the student continues to be absent from school, the Livingston County Attendance Assistance Program caseworker will be notified with the potential for court proceedings including the Livingston County Truancy Review Board.</w:t>
      </w:r>
    </w:p>
    <w:p w:rsidR="00DD2C66" w:rsidRPr="00DD2C66" w:rsidRDefault="00DD2C66" w:rsidP="00DD2C66">
      <w:pPr>
        <w:rPr>
          <w:rFonts w:ascii="Garamond" w:hAnsi="Garamond"/>
          <w:color w:val="000000"/>
          <w:sz w:val="24"/>
          <w:szCs w:val="24"/>
        </w:rPr>
      </w:pPr>
    </w:p>
    <w:p w:rsidR="00DD2C66" w:rsidRPr="00DD2C66" w:rsidRDefault="00DD2C66" w:rsidP="00DD2C66">
      <w:pPr>
        <w:shd w:val="clear" w:color="auto" w:fill="FAFFFA"/>
        <w:autoSpaceDE/>
        <w:autoSpaceDN/>
        <w:adjustRightInd/>
        <w:spacing w:line="240" w:lineRule="atLeast"/>
        <w:jc w:val="center"/>
        <w:textAlignment w:val="top"/>
        <w:rPr>
          <w:rFonts w:ascii="Garamond" w:hAnsi="Garamond"/>
          <w:iCs/>
          <w:color w:val="000000"/>
          <w:sz w:val="24"/>
          <w:szCs w:val="24"/>
        </w:rPr>
      </w:pPr>
      <w:r w:rsidRPr="00DD2C66">
        <w:rPr>
          <w:rFonts w:ascii="Garamond" w:hAnsi="Garamond"/>
          <w:color w:val="000000"/>
          <w:sz w:val="24"/>
          <w:szCs w:val="24"/>
          <w:u w:val="single"/>
        </w:rPr>
        <w:t>P.E Uniforms</w:t>
      </w:r>
    </w:p>
    <w:p w:rsidR="00DD2C66" w:rsidRPr="00DD2C66" w:rsidRDefault="00DD2C66" w:rsidP="00DD2C66">
      <w:pPr>
        <w:shd w:val="clear" w:color="auto" w:fill="FAFFFA"/>
        <w:autoSpaceDE/>
        <w:autoSpaceDN/>
        <w:adjustRightInd/>
        <w:spacing w:line="240" w:lineRule="atLeast"/>
        <w:textAlignment w:val="top"/>
        <w:rPr>
          <w:rFonts w:ascii="Garamond" w:hAnsi="Garamond"/>
          <w:iCs/>
          <w:color w:val="000000"/>
          <w:sz w:val="24"/>
          <w:szCs w:val="24"/>
        </w:rPr>
      </w:pPr>
    </w:p>
    <w:p w:rsidR="00DD2C66" w:rsidRPr="00DD2C66" w:rsidRDefault="00DD2C66" w:rsidP="00DD2C66">
      <w:pPr>
        <w:shd w:val="clear" w:color="auto" w:fill="FAFFFA"/>
        <w:autoSpaceDE/>
        <w:autoSpaceDN/>
        <w:adjustRightInd/>
        <w:spacing w:line="240" w:lineRule="atLeast"/>
        <w:textAlignment w:val="top"/>
        <w:rPr>
          <w:rFonts w:ascii="Garamond" w:hAnsi="Garamond"/>
          <w:iCs/>
          <w:color w:val="000000"/>
          <w:sz w:val="24"/>
          <w:szCs w:val="24"/>
        </w:rPr>
      </w:pPr>
      <w:r w:rsidRPr="00DD2C66">
        <w:rPr>
          <w:rFonts w:ascii="Garamond" w:hAnsi="Garamond"/>
          <w:color w:val="000000"/>
          <w:sz w:val="24"/>
          <w:szCs w:val="24"/>
        </w:rPr>
        <w:t>Students in grades 5-8 will be required to change for Physical Education.  Student will be required to wear a Cornell Physical Education shirt, shorts of their choice and separate shoes for class.  Shirts and shorts will be available for purchase at school.</w:t>
      </w:r>
    </w:p>
    <w:p w:rsidR="00DD2C66" w:rsidRPr="00DD2C66" w:rsidRDefault="00DD2C66" w:rsidP="00DD2C66">
      <w:pPr>
        <w:rPr>
          <w:rFonts w:ascii="Garamond" w:hAnsi="Garamond"/>
          <w:color w:val="000000"/>
          <w:sz w:val="24"/>
          <w:szCs w:val="24"/>
        </w:rPr>
      </w:pPr>
    </w:p>
    <w:p w:rsidR="004312A2" w:rsidRPr="00DD2C66" w:rsidRDefault="00DD2C66"/>
    <w:p w:rsidR="00DD2C66" w:rsidRPr="00DD2C66" w:rsidRDefault="00DD2C66" w:rsidP="00DD2C66">
      <w:pPr>
        <w:tabs>
          <w:tab w:val="left" w:pos="-1440"/>
          <w:tab w:val="left" w:pos="-720"/>
          <w:tab w:val="left" w:pos="0"/>
          <w:tab w:val="left" w:pos="720"/>
          <w:tab w:val="left" w:pos="1440"/>
          <w:tab w:val="left" w:pos="5760"/>
        </w:tabs>
        <w:jc w:val="center"/>
        <w:rPr>
          <w:rFonts w:ascii="Garamond" w:hAnsi="Garamond"/>
          <w:color w:val="000000"/>
          <w:sz w:val="24"/>
          <w:szCs w:val="24"/>
          <w:u w:val="single"/>
        </w:rPr>
      </w:pPr>
      <w:r w:rsidRPr="00DD2C66">
        <w:rPr>
          <w:rFonts w:ascii="Garamond" w:hAnsi="Garamond"/>
          <w:color w:val="000000"/>
          <w:sz w:val="24"/>
          <w:szCs w:val="24"/>
          <w:u w:val="single"/>
        </w:rPr>
        <w:t>Grading System</w:t>
      </w:r>
    </w:p>
    <w:p w:rsidR="00DD2C66" w:rsidRPr="00DD2C66" w:rsidRDefault="00DD2C66" w:rsidP="00DD2C66">
      <w:pPr>
        <w:tabs>
          <w:tab w:val="left" w:pos="-1440"/>
          <w:tab w:val="left" w:pos="-720"/>
          <w:tab w:val="left" w:pos="0"/>
          <w:tab w:val="left" w:pos="720"/>
          <w:tab w:val="left" w:pos="1440"/>
          <w:tab w:val="left" w:pos="5760"/>
        </w:tabs>
        <w:jc w:val="center"/>
        <w:rPr>
          <w:rFonts w:ascii="Garamond" w:hAnsi="Garamond"/>
          <w:color w:val="000000"/>
          <w:sz w:val="24"/>
          <w:szCs w:val="24"/>
          <w:u w:val="single"/>
        </w:rPr>
      </w:pPr>
      <w:r w:rsidRPr="00DD2C66">
        <w:rPr>
          <w:rFonts w:ascii="Garamond" w:hAnsi="Garamond"/>
          <w:color w:val="000000"/>
          <w:sz w:val="24"/>
          <w:szCs w:val="24"/>
          <w:u w:val="single"/>
        </w:rPr>
        <w:fldChar w:fldCharType="begin"/>
      </w:r>
      <w:r w:rsidRPr="00DD2C66">
        <w:rPr>
          <w:rFonts w:ascii="Garamond" w:hAnsi="Garamond"/>
          <w:color w:val="000000"/>
          <w:sz w:val="24"/>
          <w:szCs w:val="24"/>
        </w:rPr>
        <w:instrText xml:space="preserve"> XE "Grading System" </w:instrText>
      </w:r>
      <w:r w:rsidRPr="00DD2C66">
        <w:rPr>
          <w:rFonts w:ascii="Garamond" w:hAnsi="Garamond"/>
          <w:color w:val="000000"/>
          <w:sz w:val="24"/>
          <w:szCs w:val="24"/>
          <w:u w:val="single"/>
        </w:rPr>
        <w:fldChar w:fldCharType="end"/>
      </w:r>
    </w:p>
    <w:tbl>
      <w:tblPr>
        <w:tblW w:w="8432" w:type="dxa"/>
        <w:jc w:val="center"/>
        <w:tblLayout w:type="fixed"/>
        <w:tblLook w:val="04A0" w:firstRow="1" w:lastRow="0" w:firstColumn="1" w:lastColumn="0" w:noHBand="0" w:noVBand="1"/>
      </w:tblPr>
      <w:tblGrid>
        <w:gridCol w:w="864"/>
        <w:gridCol w:w="576"/>
        <w:gridCol w:w="236"/>
        <w:gridCol w:w="864"/>
        <w:gridCol w:w="864"/>
        <w:gridCol w:w="236"/>
        <w:gridCol w:w="864"/>
        <w:gridCol w:w="576"/>
        <w:gridCol w:w="236"/>
        <w:gridCol w:w="864"/>
        <w:gridCol w:w="576"/>
        <w:gridCol w:w="236"/>
        <w:gridCol w:w="864"/>
        <w:gridCol w:w="576"/>
      </w:tblGrid>
      <w:tr w:rsidR="00DD2C66" w:rsidRPr="00DD2C66" w:rsidTr="00AE723D">
        <w:trPr>
          <w:trHeight w:val="389"/>
          <w:jc w:val="center"/>
        </w:trPr>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100</w:t>
            </w:r>
          </w:p>
        </w:tc>
        <w:tc>
          <w:tcPr>
            <w:tcW w:w="576"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A+</w:t>
            </w:r>
          </w:p>
        </w:tc>
        <w:tc>
          <w:tcPr>
            <w:tcW w:w="236"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89 - 87</w:t>
            </w:r>
          </w:p>
        </w:tc>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B+</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79 - 77</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C+</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69 - 67</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D+</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&lt;60</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F</w:t>
            </w:r>
          </w:p>
        </w:tc>
      </w:tr>
      <w:tr w:rsidR="00DD2C66" w:rsidRPr="00DD2C66" w:rsidTr="00AE723D">
        <w:trPr>
          <w:jc w:val="center"/>
        </w:trPr>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99 - 93</w:t>
            </w:r>
          </w:p>
        </w:tc>
        <w:tc>
          <w:tcPr>
            <w:tcW w:w="576"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A</w:t>
            </w:r>
          </w:p>
        </w:tc>
        <w:tc>
          <w:tcPr>
            <w:tcW w:w="236"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86 - 83</w:t>
            </w:r>
          </w:p>
        </w:tc>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B</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76 - 73</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C</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66 - 63</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D</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r>
      <w:tr w:rsidR="00DD2C66" w:rsidRPr="00DD2C66" w:rsidTr="00AE723D">
        <w:trPr>
          <w:jc w:val="center"/>
        </w:trPr>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92 - 90</w:t>
            </w:r>
          </w:p>
        </w:tc>
        <w:tc>
          <w:tcPr>
            <w:tcW w:w="576"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A-</w:t>
            </w:r>
          </w:p>
        </w:tc>
        <w:tc>
          <w:tcPr>
            <w:tcW w:w="236"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82 - 80</w:t>
            </w:r>
          </w:p>
        </w:tc>
        <w:tc>
          <w:tcPr>
            <w:tcW w:w="864" w:type="dxa"/>
            <w:shd w:val="clear" w:color="auto" w:fill="auto"/>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B-</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72 - 70</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C-</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62 - 60</w:t>
            </w: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r w:rsidRPr="00DD2C66">
              <w:rPr>
                <w:rFonts w:ascii="Garamond" w:hAnsi="Garamond"/>
                <w:color w:val="000000"/>
                <w:sz w:val="24"/>
                <w:szCs w:val="24"/>
              </w:rPr>
              <w:t>D-</w:t>
            </w:r>
          </w:p>
        </w:tc>
        <w:tc>
          <w:tcPr>
            <w:tcW w:w="23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864"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c>
          <w:tcPr>
            <w:tcW w:w="576" w:type="dxa"/>
          </w:tcPr>
          <w:p w:rsidR="00DD2C66" w:rsidRPr="00DD2C66" w:rsidRDefault="00DD2C66" w:rsidP="00AE723D">
            <w:pPr>
              <w:pStyle w:val="BodyText2"/>
              <w:tabs>
                <w:tab w:val="left" w:pos="-1440"/>
                <w:tab w:val="left" w:pos="-720"/>
                <w:tab w:val="left" w:pos="0"/>
                <w:tab w:val="left" w:pos="720"/>
                <w:tab w:val="left" w:pos="1440"/>
                <w:tab w:val="left" w:pos="5760"/>
              </w:tabs>
              <w:spacing w:line="244" w:lineRule="auto"/>
              <w:rPr>
                <w:rFonts w:ascii="Garamond" w:hAnsi="Garamond"/>
                <w:color w:val="000000"/>
                <w:sz w:val="24"/>
                <w:szCs w:val="24"/>
              </w:rPr>
            </w:pPr>
          </w:p>
        </w:tc>
      </w:tr>
    </w:tbl>
    <w:p w:rsidR="00DD2C66" w:rsidRPr="00DD2C66" w:rsidRDefault="00DD2C66"/>
    <w:sectPr w:rsidR="00DD2C66" w:rsidRPr="00DD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66"/>
    <w:rsid w:val="00261E7E"/>
    <w:rsid w:val="003D2309"/>
    <w:rsid w:val="00DD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C553"/>
  <w15:chartTrackingRefBased/>
  <w15:docId w15:val="{76C85FB9-9AB3-478D-8769-7D56A494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66"/>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2C66"/>
    <w:pPr>
      <w:spacing w:after="120" w:line="480" w:lineRule="auto"/>
    </w:pPr>
  </w:style>
  <w:style w:type="character" w:customStyle="1" w:styleId="BodyText2Char">
    <w:name w:val="Body Text 2 Char"/>
    <w:basedOn w:val="DefaultParagraphFont"/>
    <w:link w:val="BodyText2"/>
    <w:rsid w:val="00DD2C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 Randy Vincent</dc:creator>
  <cp:keywords/>
  <dc:description/>
  <cp:lastModifiedBy>Faculty - Randy Vincent</cp:lastModifiedBy>
  <cp:revision>1</cp:revision>
  <dcterms:created xsi:type="dcterms:W3CDTF">2022-08-03T19:19:00Z</dcterms:created>
  <dcterms:modified xsi:type="dcterms:W3CDTF">2022-08-03T19:36:00Z</dcterms:modified>
</cp:coreProperties>
</file>