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8B44E" w14:textId="5CD9FC5C" w:rsidR="00226F71" w:rsidRDefault="0063580A" w:rsidP="0063580A">
      <w:pPr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8521B" wp14:editId="0295C654">
                <wp:simplePos x="0" y="0"/>
                <wp:positionH relativeFrom="column">
                  <wp:posOffset>1465580</wp:posOffset>
                </wp:positionH>
                <wp:positionV relativeFrom="paragraph">
                  <wp:posOffset>234950</wp:posOffset>
                </wp:positionV>
                <wp:extent cx="3543300" cy="1257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1FF10" w14:textId="77777777" w:rsidR="0063580A" w:rsidRPr="0063580A" w:rsidRDefault="0063580A" w:rsidP="005F3E4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A3F89"/>
                                <w:w w:val="105"/>
                                <w:sz w:val="39"/>
                                <w:szCs w:val="22"/>
                              </w:rPr>
                            </w:pPr>
                            <w:r w:rsidRPr="0063580A">
                              <w:rPr>
                                <w:rFonts w:ascii="Times New Roman" w:eastAsia="Times New Roman" w:hAnsi="Times New Roman" w:cs="Times New Roman"/>
                                <w:b/>
                                <w:color w:val="0A3F89"/>
                                <w:w w:val="105"/>
                                <w:sz w:val="39"/>
                                <w:szCs w:val="22"/>
                              </w:rPr>
                              <w:t>Maryetta School</w:t>
                            </w:r>
                          </w:p>
                          <w:p w14:paraId="41D2E25A" w14:textId="77777777" w:rsidR="0063580A" w:rsidRPr="0063580A" w:rsidRDefault="0063580A" w:rsidP="005F3E4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BA1F26"/>
                                <w:w w:val="110"/>
                                <w:szCs w:val="22"/>
                              </w:rPr>
                            </w:pPr>
                            <w:r w:rsidRPr="0063580A">
                              <w:rPr>
                                <w:rFonts w:ascii="Times New Roman" w:eastAsia="Times New Roman" w:hAnsi="Times New Roman" w:cs="Times New Roman"/>
                                <w:i/>
                                <w:color w:val="BA1F26"/>
                                <w:w w:val="110"/>
                                <w:szCs w:val="22"/>
                              </w:rPr>
                              <w:t>“National School of Excellence”</w:t>
                            </w:r>
                          </w:p>
                          <w:p w14:paraId="524272DB" w14:textId="3400B0F8" w:rsidR="0063580A" w:rsidRDefault="00C858D9" w:rsidP="005F3E4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A3F89"/>
                                <w:w w:val="105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A3F89"/>
                                <w:w w:val="105"/>
                                <w:sz w:val="21"/>
                                <w:szCs w:val="21"/>
                              </w:rPr>
                              <w:t>470819 E. 810 Rd.</w:t>
                            </w:r>
                            <w:r w:rsidR="0063580A" w:rsidRPr="0063580A">
                              <w:rPr>
                                <w:rFonts w:ascii="Times New Roman" w:eastAsia="Times New Roman" w:hAnsi="Times New Roman" w:cs="Times New Roman"/>
                                <w:color w:val="0A3F89"/>
                                <w:w w:val="105"/>
                                <w:sz w:val="21"/>
                                <w:szCs w:val="21"/>
                              </w:rPr>
                              <w:t>, Stilwell, OK 74960</w:t>
                            </w:r>
                          </w:p>
                          <w:p w14:paraId="5A3D256E" w14:textId="77777777" w:rsidR="0063580A" w:rsidRDefault="0063580A" w:rsidP="005F3E4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A3F89"/>
                                <w:w w:val="105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A3F89"/>
                                <w:w w:val="105"/>
                                <w:sz w:val="21"/>
                                <w:szCs w:val="21"/>
                              </w:rPr>
                              <w:t>(918) 696-2285 Fax (918) 696-6746</w:t>
                            </w:r>
                          </w:p>
                          <w:p w14:paraId="76D1E00C" w14:textId="77777777" w:rsidR="0063580A" w:rsidRPr="0063580A" w:rsidRDefault="0063580A" w:rsidP="005F3E4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A3F89"/>
                                <w:w w:val="105"/>
                                <w:sz w:val="21"/>
                                <w:szCs w:val="21"/>
                              </w:rPr>
                            </w:pPr>
                          </w:p>
                          <w:p w14:paraId="6C8D2C8F" w14:textId="77777777" w:rsidR="0063580A" w:rsidRDefault="0063580A" w:rsidP="005F3E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9852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5.4pt;margin-top:18.5pt;width:279pt;height:9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" filled="f" stroked="f">
                <v:textbox>
                  <w:txbxContent>
                    <w:p w14:paraId="3FF1FF10" w14:textId="77777777" w:rsidR="0063580A" w:rsidRPr="0063580A" w:rsidRDefault="0063580A" w:rsidP="005F3E4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A3F89"/>
                          <w:w w:val="105"/>
                          <w:sz w:val="39"/>
                          <w:szCs w:val="22"/>
                        </w:rPr>
                      </w:pPr>
                      <w:r w:rsidRPr="0063580A">
                        <w:rPr>
                          <w:rFonts w:ascii="Times New Roman" w:eastAsia="Times New Roman" w:hAnsi="Times New Roman" w:cs="Times New Roman"/>
                          <w:b/>
                          <w:color w:val="0A3F89"/>
                          <w:w w:val="105"/>
                          <w:sz w:val="39"/>
                          <w:szCs w:val="22"/>
                        </w:rPr>
                        <w:t>Maryetta School</w:t>
                      </w:r>
                    </w:p>
                    <w:p w14:paraId="41D2E25A" w14:textId="77777777" w:rsidR="0063580A" w:rsidRPr="0063580A" w:rsidRDefault="0063580A" w:rsidP="005F3E4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BA1F26"/>
                          <w:w w:val="110"/>
                          <w:szCs w:val="22"/>
                        </w:rPr>
                      </w:pPr>
                      <w:r w:rsidRPr="0063580A">
                        <w:rPr>
                          <w:rFonts w:ascii="Times New Roman" w:eastAsia="Times New Roman" w:hAnsi="Times New Roman" w:cs="Times New Roman"/>
                          <w:i/>
                          <w:color w:val="BA1F26"/>
                          <w:w w:val="110"/>
                          <w:szCs w:val="22"/>
                        </w:rPr>
                        <w:t>“National School of Excellence”</w:t>
                      </w:r>
                    </w:p>
                    <w:p w14:paraId="524272DB" w14:textId="3400B0F8" w:rsidR="0063580A" w:rsidRDefault="00C858D9" w:rsidP="005F3E4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A3F89"/>
                          <w:w w:val="105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A3F89"/>
                          <w:w w:val="105"/>
                          <w:sz w:val="21"/>
                          <w:szCs w:val="21"/>
                        </w:rPr>
                        <w:t>470819 E. 810 Rd.</w:t>
                      </w:r>
                      <w:r w:rsidR="0063580A" w:rsidRPr="0063580A">
                        <w:rPr>
                          <w:rFonts w:ascii="Times New Roman" w:eastAsia="Times New Roman" w:hAnsi="Times New Roman" w:cs="Times New Roman"/>
                          <w:color w:val="0A3F89"/>
                          <w:w w:val="105"/>
                          <w:sz w:val="21"/>
                          <w:szCs w:val="21"/>
                        </w:rPr>
                        <w:t>, Stilwell, OK 74960</w:t>
                      </w:r>
                    </w:p>
                    <w:p w14:paraId="5A3D256E" w14:textId="77777777" w:rsidR="0063580A" w:rsidRDefault="0063580A" w:rsidP="005F3E4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A3F89"/>
                          <w:w w:val="105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A3F89"/>
                          <w:w w:val="105"/>
                          <w:sz w:val="21"/>
                          <w:szCs w:val="21"/>
                        </w:rPr>
                        <w:t>(918) 696-2285 Fax (918) 696-6746</w:t>
                      </w:r>
                    </w:p>
                    <w:p w14:paraId="76D1E00C" w14:textId="77777777" w:rsidR="0063580A" w:rsidRPr="0063580A" w:rsidRDefault="0063580A" w:rsidP="005F3E4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A3F89"/>
                          <w:w w:val="105"/>
                          <w:sz w:val="21"/>
                          <w:szCs w:val="21"/>
                        </w:rPr>
                      </w:pPr>
                    </w:p>
                    <w:p w14:paraId="6C8D2C8F" w14:textId="77777777" w:rsidR="0063580A" w:rsidRDefault="0063580A" w:rsidP="005F3E4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EFD28" wp14:editId="3962C124">
                <wp:simplePos x="0" y="0"/>
                <wp:positionH relativeFrom="column">
                  <wp:posOffset>4206240</wp:posOffset>
                </wp:positionH>
                <wp:positionV relativeFrom="paragraph">
                  <wp:posOffset>113030</wp:posOffset>
                </wp:positionV>
                <wp:extent cx="2630170" cy="12598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17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E07B6" w14:textId="77777777" w:rsidR="0063580A" w:rsidRPr="0063580A" w:rsidRDefault="0063580A" w:rsidP="0063580A">
                            <w:pPr>
                              <w:pStyle w:val="BodyText"/>
                              <w:spacing w:line="252" w:lineRule="auto"/>
                              <w:ind w:left="250" w:right="118" w:firstLine="865"/>
                              <w:jc w:val="right"/>
                              <w:rPr>
                                <w:color w:val="0A3F89"/>
                                <w:w w:val="105"/>
                              </w:rPr>
                            </w:pPr>
                            <w:r>
                              <w:rPr>
                                <w:color w:val="0A3F89"/>
                                <w:w w:val="105"/>
                              </w:rPr>
                              <w:t>Lori Means, Superintendent</w:t>
                            </w:r>
                          </w:p>
                          <w:p w14:paraId="039A94A2" w14:textId="28A1A8EB" w:rsidR="0063580A" w:rsidRPr="0063580A" w:rsidRDefault="00226F71" w:rsidP="0063580A">
                            <w:pPr>
                              <w:pStyle w:val="BodyText"/>
                              <w:spacing w:line="252" w:lineRule="auto"/>
                              <w:ind w:left="250" w:right="118" w:firstLine="865"/>
                              <w:jc w:val="right"/>
                              <w:rPr>
                                <w:color w:val="0A3F89"/>
                                <w:w w:val="105"/>
                              </w:rPr>
                            </w:pPr>
                            <w:r>
                              <w:rPr>
                                <w:color w:val="0A3F89"/>
                                <w:w w:val="105"/>
                              </w:rPr>
                              <w:t>Chad Harp</w:t>
                            </w:r>
                            <w:r w:rsidR="0063580A">
                              <w:rPr>
                                <w:color w:val="0A3F89"/>
                                <w:w w:val="105"/>
                              </w:rPr>
                              <w:t>, Principal</w:t>
                            </w:r>
                          </w:p>
                          <w:p w14:paraId="5C44B137" w14:textId="77777777" w:rsidR="0063580A" w:rsidRDefault="0063580A" w:rsidP="0063580A">
                            <w:pPr>
                              <w:pStyle w:val="BodyText"/>
                              <w:spacing w:before="4"/>
                              <w:rPr>
                                <w:sz w:val="22"/>
                              </w:rPr>
                            </w:pPr>
                          </w:p>
                          <w:p w14:paraId="524F7BD0" w14:textId="77777777" w:rsidR="0063580A" w:rsidRPr="0063580A" w:rsidRDefault="0063580A" w:rsidP="0063580A">
                            <w:pPr>
                              <w:pStyle w:val="BodyText"/>
                              <w:spacing w:line="252" w:lineRule="auto"/>
                              <w:ind w:left="250" w:right="118" w:firstLine="865"/>
                              <w:jc w:val="right"/>
                              <w:rPr>
                                <w:color w:val="0A3F89"/>
                                <w:w w:val="102"/>
                                <w:u w:val="single"/>
                              </w:rPr>
                            </w:pPr>
                            <w:r>
                              <w:rPr>
                                <w:color w:val="0A3F89"/>
                                <w:w w:val="105"/>
                                <w:u w:val="single"/>
                              </w:rPr>
                              <w:t xml:space="preserve"> </w:t>
                            </w:r>
                            <w:r w:rsidRPr="0063580A">
                              <w:rPr>
                                <w:color w:val="0A3F89"/>
                                <w:w w:val="105"/>
                                <w:u w:val="single"/>
                              </w:rPr>
                              <w:t>Board Members</w:t>
                            </w:r>
                          </w:p>
                          <w:p w14:paraId="4E4DBA3F" w14:textId="2BE28FCE" w:rsidR="0063580A" w:rsidRDefault="0063580A" w:rsidP="0063580A">
                            <w:pPr>
                              <w:pStyle w:val="BodyText"/>
                              <w:spacing w:line="252" w:lineRule="auto"/>
                              <w:ind w:left="250" w:right="118" w:firstLine="865"/>
                              <w:jc w:val="right"/>
                              <w:rPr>
                                <w:color w:val="0A3F89"/>
                                <w:w w:val="105"/>
                              </w:rPr>
                            </w:pPr>
                            <w:r>
                              <w:rPr>
                                <w:color w:val="0A3F89"/>
                                <w:w w:val="105"/>
                              </w:rPr>
                              <w:t>Larry Eagleton, Pres.</w:t>
                            </w:r>
                          </w:p>
                          <w:p w14:paraId="2DB38AA3" w14:textId="26EDEB5B" w:rsidR="001C4756" w:rsidRDefault="001C4756" w:rsidP="0063580A">
                            <w:pPr>
                              <w:pStyle w:val="BodyText"/>
                              <w:spacing w:line="252" w:lineRule="auto"/>
                              <w:ind w:left="250" w:right="118" w:firstLine="865"/>
                              <w:jc w:val="right"/>
                              <w:rPr>
                                <w:color w:val="0A3F89"/>
                                <w:w w:val="104"/>
                              </w:rPr>
                            </w:pPr>
                            <w:r>
                              <w:rPr>
                                <w:color w:val="0A3F89"/>
                                <w:w w:val="105"/>
                              </w:rPr>
                              <w:t>Joel Bean,Vice-President</w:t>
                            </w:r>
                          </w:p>
                          <w:p w14:paraId="64548037" w14:textId="77777777" w:rsidR="0063580A" w:rsidRDefault="0063580A" w:rsidP="0063580A">
                            <w:pPr>
                              <w:pStyle w:val="BodyText"/>
                              <w:spacing w:line="252" w:lineRule="auto"/>
                              <w:ind w:left="250" w:right="118" w:firstLine="865"/>
                              <w:jc w:val="right"/>
                              <w:rPr>
                                <w:color w:val="0A3F89"/>
                                <w:w w:val="105"/>
                              </w:rPr>
                            </w:pPr>
                            <w:r>
                              <w:rPr>
                                <w:color w:val="0A3F89"/>
                                <w:w w:val="105"/>
                              </w:rPr>
                              <w:t>Kevin Stuhmer, Clerk</w:t>
                            </w:r>
                          </w:p>
                          <w:p w14:paraId="18C7A96E" w14:textId="77777777" w:rsidR="0063580A" w:rsidRDefault="006358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EFD28" id="Text Box 2" o:spid="_x0000_s1027" type="#_x0000_t202" style="position:absolute;left:0;text-align:left;margin-left:331.2pt;margin-top:8.9pt;width:207.1pt;height:9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" filled="f" stroked="f">
                <v:textbox>
                  <w:txbxContent>
                    <w:p w14:paraId="029E07B6" w14:textId="77777777" w:rsidR="0063580A" w:rsidRPr="0063580A" w:rsidRDefault="0063580A" w:rsidP="0063580A">
                      <w:pPr>
                        <w:pStyle w:val="BodyText"/>
                        <w:spacing w:line="252" w:lineRule="auto"/>
                        <w:ind w:left="250" w:right="118" w:firstLine="865"/>
                        <w:jc w:val="right"/>
                        <w:rPr>
                          <w:color w:val="0A3F89"/>
                          <w:w w:val="105"/>
                        </w:rPr>
                      </w:pPr>
                      <w:r>
                        <w:rPr>
                          <w:color w:val="0A3F89"/>
                          <w:w w:val="105"/>
                        </w:rPr>
                        <w:t>Lori Means, Superintendent</w:t>
                      </w:r>
                    </w:p>
                    <w:p w14:paraId="039A94A2" w14:textId="28A1A8EB" w:rsidR="0063580A" w:rsidRPr="0063580A" w:rsidRDefault="00226F71" w:rsidP="0063580A">
                      <w:pPr>
                        <w:pStyle w:val="BodyText"/>
                        <w:spacing w:line="252" w:lineRule="auto"/>
                        <w:ind w:left="250" w:right="118" w:firstLine="865"/>
                        <w:jc w:val="right"/>
                        <w:rPr>
                          <w:color w:val="0A3F89"/>
                          <w:w w:val="105"/>
                        </w:rPr>
                      </w:pPr>
                      <w:r>
                        <w:rPr>
                          <w:color w:val="0A3F89"/>
                          <w:w w:val="105"/>
                        </w:rPr>
                        <w:t>Chad Harp</w:t>
                      </w:r>
                      <w:r w:rsidR="0063580A">
                        <w:rPr>
                          <w:color w:val="0A3F89"/>
                          <w:w w:val="105"/>
                        </w:rPr>
                        <w:t>, Principal</w:t>
                      </w:r>
                    </w:p>
                    <w:p w14:paraId="5C44B137" w14:textId="77777777" w:rsidR="0063580A" w:rsidRDefault="0063580A" w:rsidP="0063580A">
                      <w:pPr>
                        <w:pStyle w:val="BodyText"/>
                        <w:spacing w:before="4"/>
                        <w:rPr>
                          <w:sz w:val="22"/>
                        </w:rPr>
                      </w:pPr>
                    </w:p>
                    <w:p w14:paraId="524F7BD0" w14:textId="77777777" w:rsidR="0063580A" w:rsidRPr="0063580A" w:rsidRDefault="0063580A" w:rsidP="0063580A">
                      <w:pPr>
                        <w:pStyle w:val="BodyText"/>
                        <w:spacing w:line="252" w:lineRule="auto"/>
                        <w:ind w:left="250" w:right="118" w:firstLine="865"/>
                        <w:jc w:val="right"/>
                        <w:rPr>
                          <w:color w:val="0A3F89"/>
                          <w:w w:val="102"/>
                          <w:u w:val="single"/>
                        </w:rPr>
                      </w:pPr>
                      <w:r>
                        <w:rPr>
                          <w:color w:val="0A3F89"/>
                          <w:w w:val="105"/>
                          <w:u w:val="single"/>
                        </w:rPr>
                        <w:t xml:space="preserve"> </w:t>
                      </w:r>
                      <w:r w:rsidRPr="0063580A">
                        <w:rPr>
                          <w:color w:val="0A3F89"/>
                          <w:w w:val="105"/>
                          <w:u w:val="single"/>
                        </w:rPr>
                        <w:t>Board Members</w:t>
                      </w:r>
                    </w:p>
                    <w:p w14:paraId="4E4DBA3F" w14:textId="2BE28FCE" w:rsidR="0063580A" w:rsidRDefault="0063580A" w:rsidP="0063580A">
                      <w:pPr>
                        <w:pStyle w:val="BodyText"/>
                        <w:spacing w:line="252" w:lineRule="auto"/>
                        <w:ind w:left="250" w:right="118" w:firstLine="865"/>
                        <w:jc w:val="right"/>
                        <w:rPr>
                          <w:color w:val="0A3F89"/>
                          <w:w w:val="105"/>
                        </w:rPr>
                      </w:pPr>
                      <w:r>
                        <w:rPr>
                          <w:color w:val="0A3F89"/>
                          <w:w w:val="105"/>
                        </w:rPr>
                        <w:t>Larry Eagleton, Pres.</w:t>
                      </w:r>
                    </w:p>
                    <w:p w14:paraId="2DB38AA3" w14:textId="26EDEB5B" w:rsidR="001C4756" w:rsidRDefault="001C4756" w:rsidP="0063580A">
                      <w:pPr>
                        <w:pStyle w:val="BodyText"/>
                        <w:spacing w:line="252" w:lineRule="auto"/>
                        <w:ind w:left="250" w:right="118" w:firstLine="865"/>
                        <w:jc w:val="right"/>
                        <w:rPr>
                          <w:color w:val="0A3F89"/>
                          <w:w w:val="104"/>
                        </w:rPr>
                      </w:pPr>
                      <w:r>
                        <w:rPr>
                          <w:color w:val="0A3F89"/>
                          <w:w w:val="105"/>
                        </w:rPr>
                        <w:t xml:space="preserve">Joel </w:t>
                      </w:r>
                      <w:proofErr w:type="spellStart"/>
                      <w:proofErr w:type="gramStart"/>
                      <w:r>
                        <w:rPr>
                          <w:color w:val="0A3F89"/>
                          <w:w w:val="105"/>
                        </w:rPr>
                        <w:t>Bean,</w:t>
                      </w:r>
                      <w:r>
                        <w:rPr>
                          <w:color w:val="0A3F89"/>
                          <w:w w:val="105"/>
                        </w:rPr>
                        <w:t>Vice</w:t>
                      </w:r>
                      <w:proofErr w:type="spellEnd"/>
                      <w:proofErr w:type="gramEnd"/>
                      <w:r>
                        <w:rPr>
                          <w:color w:val="0A3F89"/>
                          <w:w w:val="105"/>
                        </w:rPr>
                        <w:t>-President</w:t>
                      </w:r>
                    </w:p>
                    <w:p w14:paraId="64548037" w14:textId="77777777" w:rsidR="0063580A" w:rsidRDefault="0063580A" w:rsidP="0063580A">
                      <w:pPr>
                        <w:pStyle w:val="BodyText"/>
                        <w:spacing w:line="252" w:lineRule="auto"/>
                        <w:ind w:left="250" w:right="118" w:firstLine="865"/>
                        <w:jc w:val="right"/>
                        <w:rPr>
                          <w:color w:val="0A3F89"/>
                          <w:w w:val="105"/>
                        </w:rPr>
                      </w:pPr>
                      <w:r>
                        <w:rPr>
                          <w:color w:val="0A3F89"/>
                          <w:w w:val="105"/>
                        </w:rPr>
                        <w:t xml:space="preserve">Kevin </w:t>
                      </w:r>
                      <w:proofErr w:type="spellStart"/>
                      <w:r>
                        <w:rPr>
                          <w:color w:val="0A3F89"/>
                          <w:w w:val="105"/>
                        </w:rPr>
                        <w:t>Stuhmer</w:t>
                      </w:r>
                      <w:proofErr w:type="spellEnd"/>
                      <w:r>
                        <w:rPr>
                          <w:color w:val="0A3F89"/>
                          <w:w w:val="105"/>
                        </w:rPr>
                        <w:t>, Clerk</w:t>
                      </w:r>
                    </w:p>
                    <w:p w14:paraId="18C7A96E" w14:textId="77777777" w:rsidR="0063580A" w:rsidRDefault="0063580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13BA8C9D" wp14:editId="76B119E1">
            <wp:simplePos x="0" y="0"/>
            <wp:positionH relativeFrom="page">
              <wp:posOffset>468807</wp:posOffset>
            </wp:positionH>
            <wp:positionV relativeFrom="paragraph">
              <wp:posOffset>4209</wp:posOffset>
            </wp:positionV>
            <wp:extent cx="1196340" cy="11226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63B8B9" w14:textId="77777777" w:rsidR="00226F71" w:rsidRPr="00226F71" w:rsidRDefault="00226F71" w:rsidP="00226F71"/>
    <w:p w14:paraId="7874630D" w14:textId="77777777" w:rsidR="00226F71" w:rsidRPr="00226F71" w:rsidRDefault="00226F71" w:rsidP="00226F71"/>
    <w:p w14:paraId="028A974D" w14:textId="77777777" w:rsidR="00226F71" w:rsidRPr="00226F71" w:rsidRDefault="00226F71" w:rsidP="00226F71"/>
    <w:p w14:paraId="04237284" w14:textId="77777777" w:rsidR="00226F71" w:rsidRPr="00226F71" w:rsidRDefault="00226F71" w:rsidP="00226F71"/>
    <w:p w14:paraId="43AE61AA" w14:textId="77777777" w:rsidR="00226F71" w:rsidRPr="00226F71" w:rsidRDefault="00226F71" w:rsidP="00226F71"/>
    <w:p w14:paraId="687BD42B" w14:textId="77777777" w:rsidR="00226F71" w:rsidRPr="00226F71" w:rsidRDefault="00226F71" w:rsidP="00226F71"/>
    <w:p w14:paraId="6F67AEE1" w14:textId="77777777" w:rsidR="00226F71" w:rsidRPr="00226F71" w:rsidRDefault="00226F71" w:rsidP="00226F71"/>
    <w:p w14:paraId="40E90005" w14:textId="77777777" w:rsidR="00226F71" w:rsidRPr="00226F71" w:rsidRDefault="00226F71" w:rsidP="00226F71"/>
    <w:p w14:paraId="196CD800" w14:textId="7F4A7C05" w:rsidR="001C4756" w:rsidRDefault="001C4756" w:rsidP="001C4756">
      <w:pPr>
        <w:rPr>
          <w:rFonts w:asciiTheme="majorHAnsi" w:eastAsia="Times New Roman" w:hAnsiTheme="majorHAnsi" w:cstheme="majorBidi"/>
          <w:color w:val="333333"/>
          <w:sz w:val="28"/>
          <w:szCs w:val="28"/>
        </w:rPr>
      </w:pPr>
      <w:r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Thank you for </w:t>
      </w:r>
      <w:r w:rsidRPr="1C921CFF">
        <w:rPr>
          <w:rFonts w:asciiTheme="majorHAnsi" w:eastAsia="Times New Roman" w:hAnsiTheme="majorHAnsi" w:cstheme="majorBidi"/>
          <w:color w:val="333333"/>
          <w:sz w:val="28"/>
          <w:szCs w:val="28"/>
        </w:rPr>
        <w:t>visiting our website to learn more about our student</w:t>
      </w:r>
      <w:r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transfer </w:t>
      </w:r>
      <w:r w:rsidRPr="1C921CFF">
        <w:rPr>
          <w:rFonts w:asciiTheme="majorHAnsi" w:eastAsia="Times New Roman" w:hAnsiTheme="majorHAnsi" w:cstheme="majorBidi"/>
          <w:color w:val="333333"/>
          <w:sz w:val="28"/>
          <w:szCs w:val="28"/>
        </w:rPr>
        <w:t>policy.</w:t>
      </w:r>
      <w:r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We appreciate your interest in </w:t>
      </w:r>
      <w:r>
        <w:rPr>
          <w:rFonts w:asciiTheme="majorHAnsi" w:eastAsia="Times New Roman" w:hAnsiTheme="majorHAnsi" w:cstheme="majorBidi"/>
          <w:color w:val="333333"/>
          <w:sz w:val="28"/>
          <w:szCs w:val="28"/>
        </w:rPr>
        <w:t>Maryetta Public School</w:t>
      </w:r>
      <w:r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, where </w:t>
      </w:r>
      <w:r w:rsidR="0048440B">
        <w:rPr>
          <w:rFonts w:asciiTheme="majorHAnsi" w:eastAsia="Times New Roman" w:hAnsiTheme="majorHAnsi" w:cstheme="majorBidi"/>
          <w:color w:val="333333"/>
          <w:sz w:val="28"/>
          <w:szCs w:val="28"/>
        </w:rPr>
        <w:t>“</w:t>
      </w:r>
      <w:r w:rsidRPr="001C4756"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We are Responsible, We are Respectful, We are Ready and </w:t>
      </w:r>
      <w:r w:rsidR="0048440B"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W</w:t>
      </w:r>
      <w:r w:rsidRPr="001C4756"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e are Raiders!</w:t>
      </w:r>
      <w:r w:rsidR="0048440B"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”</w:t>
      </w:r>
      <w:r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We do our best to welcome additional students to our district whenever it is possible.</w:t>
      </w:r>
    </w:p>
    <w:p w14:paraId="7FA73643" w14:textId="6054CE30" w:rsidR="001C4756" w:rsidRDefault="001C4756" w:rsidP="001C4756">
      <w:pPr>
        <w:shd w:val="clear" w:color="auto" w:fill="FFFFFF" w:themeFill="background1"/>
        <w:spacing w:before="100" w:beforeAutospacing="1" w:after="100" w:afterAutospacing="1" w:line="312" w:lineRule="atLeast"/>
        <w:rPr>
          <w:rFonts w:asciiTheme="majorHAnsi" w:eastAsia="Times New Roman" w:hAnsiTheme="majorHAnsi" w:cstheme="majorBidi"/>
          <w:color w:val="333333"/>
          <w:sz w:val="28"/>
          <w:szCs w:val="28"/>
        </w:rPr>
      </w:pPr>
      <w:r>
        <w:rPr>
          <w:rFonts w:asciiTheme="majorHAnsi" w:eastAsia="Times New Roman" w:hAnsiTheme="majorHAnsi" w:cstheme="majorBidi"/>
          <w:color w:val="333333"/>
          <w:sz w:val="28"/>
          <w:szCs w:val="28"/>
        </w:rPr>
        <w:t>Maryetta Public School</w:t>
      </w:r>
      <w:r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makes decisions about student transfers in accordance with district policy and state law. You can </w:t>
      </w:r>
      <w:r w:rsidRPr="1C921CFF">
        <w:rPr>
          <w:rFonts w:asciiTheme="majorHAnsi" w:eastAsia="Times New Roman" w:hAnsiTheme="majorHAnsi" w:cstheme="majorBidi"/>
          <w:color w:val="333333"/>
          <w:sz w:val="28"/>
          <w:szCs w:val="28"/>
        </w:rPr>
        <w:t>download our</w:t>
      </w:r>
      <w:r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comprehensive </w:t>
      </w:r>
      <w:r w:rsidRPr="1C921CFF">
        <w:rPr>
          <w:rFonts w:asciiTheme="majorHAnsi" w:eastAsia="Times New Roman" w:hAnsiTheme="majorHAnsi" w:cstheme="majorBidi"/>
          <w:color w:val="333333"/>
          <w:sz w:val="28"/>
          <w:szCs w:val="28"/>
        </w:rPr>
        <w:t>district</w:t>
      </w:r>
      <w:r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policy </w:t>
      </w:r>
      <w:r w:rsidRPr="1C921CFF">
        <w:rPr>
          <w:rFonts w:asciiTheme="majorHAnsi" w:eastAsia="Times New Roman" w:hAnsiTheme="majorHAnsi" w:cstheme="majorBidi"/>
          <w:color w:val="333333"/>
          <w:sz w:val="28"/>
          <w:szCs w:val="28"/>
        </w:rPr>
        <w:t>below; however, we are providing</w:t>
      </w:r>
      <w:r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the following information for your convenience:</w:t>
      </w:r>
    </w:p>
    <w:p w14:paraId="5FCF02DF" w14:textId="1B3AF427" w:rsidR="001C4756" w:rsidRPr="001C4756" w:rsidRDefault="001C4756" w:rsidP="001C4756">
      <w:pPr>
        <w:shd w:val="clear" w:color="auto" w:fill="FFFFFF" w:themeFill="background1"/>
        <w:spacing w:before="100" w:beforeAutospacing="1" w:after="100" w:afterAutospacing="1" w:line="312" w:lineRule="atLeast"/>
        <w:rPr>
          <w:rFonts w:asciiTheme="majorHAnsi" w:eastAsiaTheme="majorEastAsia" w:hAnsiTheme="majorHAnsi" w:cstheme="majorBidi"/>
          <w:b/>
          <w:bCs/>
          <w:color w:val="333333"/>
          <w:sz w:val="28"/>
          <w:szCs w:val="28"/>
        </w:rPr>
      </w:pPr>
      <w:r w:rsidRPr="001C4756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The state Department of Education requires that the following form be completed to apply for a transfer: </w:t>
      </w:r>
      <w:hyperlink r:id="rId6" w:history="1">
        <w:r w:rsidRPr="001C4756">
          <w:rPr>
            <w:rStyle w:val="Hyperlink"/>
            <w:rFonts w:asciiTheme="majorHAnsi" w:eastAsia="Times New Roman" w:hAnsiTheme="majorHAnsi" w:cstheme="majorBidi"/>
            <w:sz w:val="28"/>
            <w:szCs w:val="28"/>
          </w:rPr>
          <w:t>Student Transfer Ap</w:t>
        </w:r>
        <w:r w:rsidRPr="001C4756">
          <w:rPr>
            <w:rStyle w:val="Hyperlink"/>
            <w:rFonts w:asciiTheme="majorHAnsi" w:eastAsia="Times New Roman" w:hAnsiTheme="majorHAnsi" w:cstheme="majorBidi"/>
            <w:sz w:val="28"/>
            <w:szCs w:val="28"/>
          </w:rPr>
          <w:t>p</w:t>
        </w:r>
        <w:r w:rsidRPr="001C4756">
          <w:rPr>
            <w:rStyle w:val="Hyperlink"/>
            <w:rFonts w:asciiTheme="majorHAnsi" w:eastAsia="Times New Roman" w:hAnsiTheme="majorHAnsi" w:cstheme="majorBidi"/>
            <w:sz w:val="28"/>
            <w:szCs w:val="28"/>
          </w:rPr>
          <w:t>lication</w:t>
        </w:r>
      </w:hyperlink>
      <w:r w:rsidRPr="001C4756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. </w:t>
      </w:r>
    </w:p>
    <w:p w14:paraId="4CD9A65E" w14:textId="7CD802BA" w:rsidR="001C4756" w:rsidRDefault="001C4756" w:rsidP="001C4756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12" w:lineRule="atLeast"/>
        <w:rPr>
          <w:rFonts w:asciiTheme="majorHAnsi" w:eastAsiaTheme="majorEastAsia" w:hAnsiTheme="majorHAnsi" w:cstheme="majorBidi"/>
          <w:b/>
          <w:bCs/>
          <w:color w:val="333333"/>
          <w:sz w:val="28"/>
          <w:szCs w:val="28"/>
        </w:rPr>
      </w:pPr>
      <w:r w:rsidRPr="146FB61B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Parents who need access to technology to </w:t>
      </w:r>
      <w:r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print or </w:t>
      </w:r>
      <w:r w:rsidRPr="146FB61B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complete the form can visit </w:t>
      </w:r>
      <w:r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any Maryetta Public School office.  Paper copies of the form can also be picked up at any MPS office. </w:t>
      </w:r>
    </w:p>
    <w:p w14:paraId="54D05211" w14:textId="6A741BA4" w:rsidR="001C4756" w:rsidRDefault="001C4756" w:rsidP="001C4756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12" w:lineRule="atLeast"/>
        <w:rPr>
          <w:b/>
          <w:bCs/>
          <w:color w:val="333333"/>
          <w:sz w:val="28"/>
          <w:szCs w:val="28"/>
        </w:rPr>
      </w:pPr>
      <w:r w:rsidRPr="146FB61B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Decisions about transfers for the </w:t>
      </w:r>
      <w:r w:rsidR="00965849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2022-2023 </w:t>
      </w:r>
      <w:r w:rsidRPr="146FB61B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school year will be made by </w:t>
      </w:r>
      <w:r w:rsidR="0048440B">
        <w:rPr>
          <w:rFonts w:asciiTheme="majorHAnsi" w:eastAsia="Times New Roman" w:hAnsiTheme="majorHAnsi" w:cstheme="majorBidi"/>
          <w:color w:val="333333"/>
          <w:sz w:val="28"/>
          <w:szCs w:val="28"/>
        </w:rPr>
        <w:t>the last day of April</w:t>
      </w:r>
      <w:r w:rsidRPr="146FB61B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. We will contact parents directly about the approval status of their child’s transfer. </w:t>
      </w:r>
    </w:p>
    <w:p w14:paraId="56E941EC" w14:textId="200F5DC3" w:rsidR="001C4756" w:rsidRDefault="001C4756" w:rsidP="001C4756">
      <w:pPr>
        <w:pStyle w:val="ListParagraph"/>
        <w:numPr>
          <w:ilvl w:val="0"/>
          <w:numId w:val="1"/>
        </w:numPr>
        <w:shd w:val="clear" w:color="auto" w:fill="FFFFFF" w:themeFill="background1"/>
        <w:spacing w:beforeAutospacing="1" w:afterAutospacing="1" w:line="312" w:lineRule="atLeast"/>
        <w:rPr>
          <w:rFonts w:asciiTheme="majorHAnsi" w:eastAsia="Times New Roman" w:hAnsiTheme="majorHAnsi" w:cstheme="majorBidi"/>
          <w:b/>
          <w:color w:val="333333"/>
          <w:sz w:val="28"/>
          <w:szCs w:val="28"/>
        </w:rPr>
      </w:pPr>
      <w:r w:rsidRPr="1C921CFF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Mid-year transfer requests will be considered within </w:t>
      </w:r>
      <w:r w:rsidR="0048440B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5 </w:t>
      </w:r>
      <w:r w:rsidRPr="1C921CFF">
        <w:rPr>
          <w:rFonts w:asciiTheme="majorHAnsi" w:eastAsia="Times New Roman" w:hAnsiTheme="majorHAnsi" w:cstheme="majorBidi"/>
          <w:color w:val="333333"/>
          <w:sz w:val="28"/>
          <w:szCs w:val="28"/>
        </w:rPr>
        <w:t>days of the district receiving the application</w:t>
      </w:r>
      <w:r w:rsidR="0048440B">
        <w:rPr>
          <w:rFonts w:asciiTheme="majorHAnsi" w:eastAsia="Times New Roman" w:hAnsiTheme="majorHAnsi" w:cstheme="majorBidi"/>
          <w:color w:val="333333"/>
          <w:sz w:val="28"/>
          <w:szCs w:val="28"/>
        </w:rPr>
        <w:t>.</w:t>
      </w:r>
    </w:p>
    <w:p w14:paraId="4D92DC37" w14:textId="77777777" w:rsidR="001C4756" w:rsidRDefault="001C4756" w:rsidP="001C4756">
      <w:pPr>
        <w:pStyle w:val="ListParagraph"/>
        <w:numPr>
          <w:ilvl w:val="0"/>
          <w:numId w:val="1"/>
        </w:numPr>
        <w:shd w:val="clear" w:color="auto" w:fill="FFFFFF" w:themeFill="background1"/>
        <w:spacing w:beforeAutospacing="1" w:afterAutospacing="1" w:line="312" w:lineRule="atLeast"/>
        <w:rPr>
          <w:rFonts w:asciiTheme="majorHAnsi" w:eastAsia="Times New Roman" w:hAnsiTheme="majorHAnsi" w:cstheme="majorBidi"/>
          <w:color w:val="333333"/>
          <w:sz w:val="28"/>
          <w:szCs w:val="28"/>
        </w:rPr>
      </w:pPr>
      <w:r w:rsidRPr="510714A5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New transfers are accepted on a first-come, first-served basis. Students who attended the district on a transfer during the 2021-22 school year </w:t>
      </w:r>
      <w:r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will be automatically accepted pending approval from the district. </w:t>
      </w:r>
      <w:r w:rsidRPr="510714A5">
        <w:rPr>
          <w:rFonts w:ascii="Calibri Light" w:eastAsia="Calibri Light" w:hAnsi="Calibri Light" w:cs="Calibri Light"/>
          <w:color w:val="333333"/>
          <w:sz w:val="28"/>
          <w:szCs w:val="28"/>
        </w:rPr>
        <w:t>The law also gives preference to children of active-duty military personnel.</w:t>
      </w:r>
    </w:p>
    <w:p w14:paraId="16170FE3" w14:textId="77777777" w:rsidR="001C4756" w:rsidRDefault="001C4756" w:rsidP="001C4756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12" w:lineRule="atLeast"/>
        <w:rPr>
          <w:rFonts w:asciiTheme="majorHAnsi" w:eastAsia="Times New Roman" w:hAnsiTheme="majorHAnsi" w:cstheme="majorBidi"/>
          <w:color w:val="333333"/>
          <w:sz w:val="28"/>
          <w:szCs w:val="28"/>
        </w:rPr>
      </w:pPr>
      <w:r w:rsidRPr="510714A5">
        <w:rPr>
          <w:rFonts w:asciiTheme="majorHAnsi" w:eastAsia="Times New Roman" w:hAnsiTheme="majorHAnsi" w:cstheme="majorBidi"/>
          <w:color w:val="333333"/>
          <w:sz w:val="28"/>
          <w:szCs w:val="28"/>
        </w:rPr>
        <w:t>To accept a transfer, enrollment in the grade the parent requests must be under the district-established capacity. The district’s capacity and vacancy numbers for each grade and school can be found below.</w:t>
      </w:r>
    </w:p>
    <w:p w14:paraId="0DC92C25" w14:textId="77777777" w:rsidR="001C4756" w:rsidRDefault="001C4756" w:rsidP="001C4756">
      <w:pPr>
        <w:pStyle w:val="ListParagraph"/>
        <w:numPr>
          <w:ilvl w:val="0"/>
          <w:numId w:val="1"/>
        </w:numPr>
        <w:shd w:val="clear" w:color="auto" w:fill="FFFFFF" w:themeFill="background1"/>
        <w:spacing w:beforeAutospacing="1" w:afterAutospacing="1" w:line="312" w:lineRule="atLeast"/>
        <w:rPr>
          <w:rFonts w:asciiTheme="majorHAnsi" w:eastAsia="Times New Roman" w:hAnsiTheme="majorHAnsi" w:cstheme="majorBidi"/>
          <w:color w:val="333333"/>
          <w:sz w:val="28"/>
          <w:szCs w:val="28"/>
        </w:rPr>
      </w:pPr>
      <w:r w:rsidRPr="510714A5">
        <w:rPr>
          <w:rFonts w:asciiTheme="majorHAnsi" w:eastAsia="Times New Roman" w:hAnsiTheme="majorHAnsi" w:cstheme="majorBidi"/>
          <w:color w:val="333333"/>
          <w:sz w:val="28"/>
          <w:szCs w:val="28"/>
        </w:rPr>
        <w:t>Transfers may be denied</w:t>
      </w:r>
      <w:r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based on</w:t>
      </w:r>
      <w:r w:rsidRPr="510714A5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</w:t>
      </w:r>
      <w:r>
        <w:rPr>
          <w:rFonts w:asciiTheme="majorHAnsi" w:eastAsia="Times New Roman" w:hAnsiTheme="majorHAnsi" w:cstheme="majorBidi"/>
          <w:color w:val="333333"/>
          <w:sz w:val="28"/>
          <w:szCs w:val="28"/>
        </w:rPr>
        <w:t>capacity, a</w:t>
      </w:r>
      <w:r w:rsidRPr="510714A5">
        <w:rPr>
          <w:rFonts w:asciiTheme="majorHAnsi" w:eastAsia="Times New Roman" w:hAnsiTheme="majorHAnsi" w:cstheme="majorBidi"/>
          <w:color w:val="333333"/>
          <w:sz w:val="28"/>
          <w:szCs w:val="28"/>
        </w:rPr>
        <w:t>ttendance and discipline issues.</w:t>
      </w:r>
    </w:p>
    <w:p w14:paraId="79AF2F26" w14:textId="77777777" w:rsidR="001C4756" w:rsidRDefault="001C4756" w:rsidP="001C475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>
        <w:rPr>
          <w:rFonts w:asciiTheme="majorHAnsi" w:eastAsia="Times New Roman" w:hAnsiTheme="majorHAnsi" w:cstheme="majorHAnsi"/>
          <w:color w:val="333333"/>
          <w:sz w:val="28"/>
          <w:szCs w:val="28"/>
        </w:rPr>
        <w:t>Transfers for siblings must be considered separately.</w:t>
      </w:r>
    </w:p>
    <w:p w14:paraId="50B0CF59" w14:textId="77777777" w:rsidR="001C4756" w:rsidRDefault="001C4756" w:rsidP="001C4756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12" w:lineRule="atLeast"/>
        <w:rPr>
          <w:rFonts w:asciiTheme="majorHAnsi" w:eastAsia="Times New Roman" w:hAnsiTheme="majorHAnsi" w:cstheme="majorBidi"/>
          <w:color w:val="333333"/>
          <w:sz w:val="28"/>
          <w:szCs w:val="28"/>
        </w:rPr>
      </w:pPr>
      <w:r w:rsidRPr="510714A5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If the grade a </w:t>
      </w:r>
      <w:r>
        <w:rPr>
          <w:rFonts w:asciiTheme="majorHAnsi" w:eastAsia="Times New Roman" w:hAnsiTheme="majorHAnsi" w:cstheme="majorBidi"/>
          <w:color w:val="333333"/>
          <w:sz w:val="28"/>
          <w:szCs w:val="28"/>
        </w:rPr>
        <w:t>student</w:t>
      </w:r>
      <w:r w:rsidRPr="510714A5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requests is over capacity, </w:t>
      </w:r>
      <w:r>
        <w:rPr>
          <w:rFonts w:asciiTheme="majorHAnsi" w:eastAsia="Times New Roman" w:hAnsiTheme="majorHAnsi" w:cstheme="majorBidi"/>
          <w:color w:val="333333"/>
          <w:sz w:val="28"/>
          <w:szCs w:val="28"/>
        </w:rPr>
        <w:t>he/she</w:t>
      </w:r>
      <w:r w:rsidRPr="510714A5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</w:t>
      </w:r>
      <w:r>
        <w:rPr>
          <w:rFonts w:asciiTheme="majorHAnsi" w:eastAsia="Times New Roman" w:hAnsiTheme="majorHAnsi" w:cstheme="majorBidi"/>
          <w:color w:val="333333"/>
          <w:sz w:val="28"/>
          <w:szCs w:val="28"/>
        </w:rPr>
        <w:t>will</w:t>
      </w:r>
      <w:r w:rsidRPr="510714A5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be offered</w:t>
      </w:r>
      <w:r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</w:t>
      </w:r>
      <w:r w:rsidRPr="510714A5">
        <w:rPr>
          <w:rFonts w:asciiTheme="majorHAnsi" w:eastAsia="Times New Roman" w:hAnsiTheme="majorHAnsi" w:cstheme="majorBidi"/>
          <w:color w:val="333333"/>
          <w:sz w:val="28"/>
          <w:szCs w:val="28"/>
        </w:rPr>
        <w:t>the opportunity to be placed on a waiting list.</w:t>
      </w:r>
    </w:p>
    <w:p w14:paraId="2A87AA3A" w14:textId="7D178BB2" w:rsidR="001C4756" w:rsidRPr="0061615C" w:rsidRDefault="001C4756" w:rsidP="001C4756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12" w:lineRule="atLeast"/>
        <w:rPr>
          <w:color w:val="333333"/>
          <w:sz w:val="28"/>
          <w:szCs w:val="28"/>
        </w:rPr>
      </w:pPr>
      <w:r w:rsidRPr="1C921CFF">
        <w:rPr>
          <w:rFonts w:asciiTheme="majorHAnsi" w:eastAsia="Times New Roman" w:hAnsiTheme="majorHAnsi" w:cstheme="majorBidi"/>
          <w:color w:val="333333"/>
          <w:sz w:val="28"/>
          <w:szCs w:val="28"/>
        </w:rPr>
        <w:t>Transfer decisions may be appeale</w:t>
      </w:r>
      <w:r w:rsidR="00965849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d.  The appeal process is outlined in </w:t>
      </w:r>
      <w:r w:rsidR="0048440B">
        <w:rPr>
          <w:rFonts w:asciiTheme="majorHAnsi" w:eastAsia="Times New Roman" w:hAnsiTheme="majorHAnsi" w:cstheme="majorBidi"/>
          <w:color w:val="333333"/>
          <w:sz w:val="28"/>
          <w:szCs w:val="28"/>
        </w:rPr>
        <w:t>M</w:t>
      </w:r>
      <w:r w:rsidR="00965849">
        <w:rPr>
          <w:rFonts w:asciiTheme="majorHAnsi" w:eastAsia="Times New Roman" w:hAnsiTheme="majorHAnsi" w:cstheme="majorBidi"/>
          <w:color w:val="333333"/>
          <w:sz w:val="28"/>
          <w:szCs w:val="28"/>
        </w:rPr>
        <w:t>PS Policy FE that is linked below</w:t>
      </w:r>
      <w:r w:rsidRPr="1C921CFF">
        <w:rPr>
          <w:rFonts w:asciiTheme="majorHAnsi" w:eastAsia="Times New Roman" w:hAnsiTheme="majorHAnsi" w:cstheme="majorBidi"/>
          <w:color w:val="333333"/>
          <w:sz w:val="28"/>
          <w:szCs w:val="28"/>
        </w:rPr>
        <w:t>.</w:t>
      </w:r>
    </w:p>
    <w:p w14:paraId="319A4A83" w14:textId="532E0818" w:rsidR="001C4756" w:rsidRDefault="001C4756" w:rsidP="001C4756">
      <w:pPr>
        <w:shd w:val="clear" w:color="auto" w:fill="FFFFFF" w:themeFill="background1"/>
        <w:spacing w:before="100" w:beforeAutospacing="1" w:after="100" w:afterAutospacing="1" w:line="312" w:lineRule="atLeast"/>
        <w:rPr>
          <w:rFonts w:asciiTheme="majorHAnsi" w:eastAsia="Times New Roman" w:hAnsiTheme="majorHAnsi" w:cstheme="majorBidi"/>
          <w:color w:val="333333"/>
          <w:sz w:val="28"/>
          <w:szCs w:val="28"/>
        </w:rPr>
      </w:pPr>
      <w:r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lastRenderedPageBreak/>
        <w:t>If you have any questions</w:t>
      </w:r>
      <w:r w:rsidRPr="1C921CFF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about the transfer process</w:t>
      </w:r>
      <w:r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, please contact </w:t>
      </w:r>
      <w:r w:rsidR="00965849">
        <w:rPr>
          <w:rFonts w:asciiTheme="majorHAnsi" w:eastAsia="Times New Roman" w:hAnsiTheme="majorHAnsi" w:cstheme="majorBidi"/>
          <w:color w:val="333333"/>
          <w:sz w:val="28"/>
          <w:szCs w:val="28"/>
        </w:rPr>
        <w:t>Lori Means</w:t>
      </w:r>
      <w:r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, </w:t>
      </w:r>
      <w:r w:rsidR="00965849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Superintendent </w:t>
      </w:r>
      <w:r w:rsidRPr="4A4DDB6E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at </w:t>
      </w:r>
      <w:r w:rsidR="00965849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918-696-2285 </w:t>
      </w:r>
      <w:proofErr w:type="spellStart"/>
      <w:r w:rsidR="00965849">
        <w:rPr>
          <w:rFonts w:asciiTheme="majorHAnsi" w:eastAsia="Times New Roman" w:hAnsiTheme="majorHAnsi" w:cstheme="majorBidi"/>
          <w:color w:val="333333"/>
          <w:sz w:val="28"/>
          <w:szCs w:val="28"/>
        </w:rPr>
        <w:t>ext</w:t>
      </w:r>
      <w:proofErr w:type="spellEnd"/>
      <w:r w:rsidR="00965849">
        <w:rPr>
          <w:rFonts w:asciiTheme="majorHAnsi" w:eastAsia="Times New Roman" w:hAnsiTheme="majorHAnsi" w:cstheme="majorBidi"/>
          <w:color w:val="333333"/>
          <w:sz w:val="28"/>
          <w:szCs w:val="28"/>
        </w:rPr>
        <w:t xml:space="preserve"> 3000.</w:t>
      </w:r>
    </w:p>
    <w:p w14:paraId="27F965F3" w14:textId="74DBBA56" w:rsidR="001E4293" w:rsidRPr="0061615C" w:rsidRDefault="001E4293" w:rsidP="001C4756">
      <w:pPr>
        <w:shd w:val="clear" w:color="auto" w:fill="FFFFFF" w:themeFill="background1"/>
        <w:spacing w:before="100" w:beforeAutospacing="1" w:after="100" w:afterAutospacing="1" w:line="312" w:lineRule="atLeast"/>
        <w:rPr>
          <w:rFonts w:asciiTheme="majorHAnsi" w:eastAsia="Times New Roman" w:hAnsiTheme="majorHAnsi" w:cstheme="majorBidi"/>
          <w:color w:val="333333"/>
          <w:sz w:val="28"/>
          <w:szCs w:val="28"/>
        </w:rPr>
      </w:pPr>
      <w:hyperlink r:id="rId7" w:history="1">
        <w:r w:rsidRPr="001E4293">
          <w:rPr>
            <w:rStyle w:val="Hyperlink"/>
            <w:rFonts w:asciiTheme="majorHAnsi" w:eastAsia="Times New Roman" w:hAnsiTheme="majorHAnsi" w:cstheme="majorBidi"/>
            <w:sz w:val="28"/>
            <w:szCs w:val="28"/>
          </w:rPr>
          <w:t>Student Transfer Policy</w:t>
        </w:r>
      </w:hyperlink>
    </w:p>
    <w:p w14:paraId="40C7BDAA" w14:textId="77777777" w:rsidR="001C4756" w:rsidRDefault="001C4756" w:rsidP="001C4756">
      <w:pPr>
        <w:jc w:val="both"/>
        <w:rPr>
          <w:rFonts w:asciiTheme="majorHAnsi" w:hAnsiTheme="majorHAnsi" w:cstheme="majorBidi"/>
          <w:sz w:val="28"/>
          <w:szCs w:val="28"/>
        </w:rPr>
      </w:pPr>
    </w:p>
    <w:p w14:paraId="26465D08" w14:textId="77777777" w:rsidR="00965849" w:rsidRPr="00965849" w:rsidRDefault="00965849" w:rsidP="00965849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965849">
        <w:rPr>
          <w:rFonts w:asciiTheme="majorHAnsi" w:hAnsiTheme="majorHAnsi" w:cstheme="majorHAnsi"/>
          <w:b/>
          <w:bCs/>
          <w:sz w:val="28"/>
          <w:szCs w:val="28"/>
        </w:rPr>
        <w:t>District’s capacity is as follows</w:t>
      </w:r>
      <w:r w:rsidRPr="00965849">
        <w:rPr>
          <w:rFonts w:asciiTheme="majorHAnsi" w:hAnsiTheme="majorHAnsi" w:cstheme="majorHAnsi"/>
          <w:sz w:val="28"/>
          <w:szCs w:val="28"/>
        </w:rPr>
        <w:t>:</w:t>
      </w:r>
    </w:p>
    <w:p w14:paraId="746BC076" w14:textId="77777777" w:rsidR="00965849" w:rsidRPr="00965849" w:rsidRDefault="00965849" w:rsidP="00965849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965849">
        <w:rPr>
          <w:rFonts w:asciiTheme="majorHAnsi" w:hAnsiTheme="majorHAnsi" w:cstheme="majorHAnsi"/>
          <w:b/>
          <w:bCs/>
          <w:sz w:val="28"/>
          <w:szCs w:val="28"/>
          <w:u w:val="single"/>
        </w:rPr>
        <w:t>Pre-Kindergarten</w:t>
      </w:r>
      <w:r w:rsidRPr="00965849">
        <w:rPr>
          <w:rFonts w:asciiTheme="majorHAnsi" w:hAnsiTheme="majorHAnsi" w:cstheme="majorHAnsi"/>
          <w:sz w:val="28"/>
          <w:szCs w:val="28"/>
        </w:rPr>
        <w:t>: 20 students per classroom; 10 students per adult in the classroom</w:t>
      </w:r>
    </w:p>
    <w:p w14:paraId="39B0EA0A" w14:textId="1EF030E7" w:rsidR="00965849" w:rsidRPr="00965849" w:rsidRDefault="00965849" w:rsidP="00965849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965849">
        <w:rPr>
          <w:rFonts w:asciiTheme="majorHAnsi" w:hAnsiTheme="majorHAnsi" w:cstheme="majorHAnsi"/>
          <w:b/>
          <w:bCs/>
          <w:sz w:val="28"/>
          <w:szCs w:val="28"/>
          <w:u w:val="single"/>
        </w:rPr>
        <w:t>Kindergarten-6th Grade</w:t>
      </w:r>
      <w:r w:rsidRPr="00965849">
        <w:rPr>
          <w:rFonts w:asciiTheme="majorHAnsi" w:hAnsiTheme="majorHAnsi" w:cstheme="majorHAnsi"/>
          <w:sz w:val="28"/>
          <w:szCs w:val="28"/>
        </w:rPr>
        <w:t>: 20 students per teacher (excludes PE and music classes), unless additional class would have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965849">
        <w:rPr>
          <w:rFonts w:asciiTheme="majorHAnsi" w:hAnsiTheme="majorHAnsi" w:cstheme="majorHAnsi"/>
          <w:sz w:val="28"/>
          <w:szCs w:val="28"/>
        </w:rPr>
        <w:t>fewer than 10 students or unless a teacher’s assistant is hired</w:t>
      </w:r>
    </w:p>
    <w:p w14:paraId="530F667C" w14:textId="77777777" w:rsidR="00965849" w:rsidRPr="00965849" w:rsidRDefault="00965849" w:rsidP="00965849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965849">
        <w:rPr>
          <w:rFonts w:asciiTheme="majorHAnsi" w:hAnsiTheme="majorHAnsi" w:cstheme="majorHAnsi"/>
          <w:b/>
          <w:bCs/>
          <w:sz w:val="28"/>
          <w:szCs w:val="28"/>
          <w:u w:val="single"/>
        </w:rPr>
        <w:t>Transitional First Grade</w:t>
      </w:r>
      <w:r w:rsidRPr="00965849">
        <w:rPr>
          <w:rFonts w:asciiTheme="majorHAnsi" w:hAnsiTheme="majorHAnsi" w:cstheme="majorHAnsi"/>
          <w:sz w:val="28"/>
          <w:szCs w:val="28"/>
        </w:rPr>
        <w:t>: 16 students per teacher</w:t>
      </w:r>
    </w:p>
    <w:p w14:paraId="31B35015" w14:textId="10DB8F9F" w:rsidR="00226F71" w:rsidRPr="00965849" w:rsidRDefault="00965849" w:rsidP="00965849">
      <w:pPr>
        <w:rPr>
          <w:rFonts w:asciiTheme="majorHAnsi" w:hAnsiTheme="majorHAnsi" w:cstheme="majorHAnsi"/>
          <w:sz w:val="28"/>
          <w:szCs w:val="28"/>
        </w:rPr>
      </w:pPr>
      <w:r w:rsidRPr="00965849">
        <w:rPr>
          <w:rFonts w:asciiTheme="majorHAnsi" w:hAnsiTheme="majorHAnsi" w:cstheme="majorHAnsi"/>
          <w:b/>
          <w:bCs/>
          <w:sz w:val="28"/>
          <w:szCs w:val="28"/>
          <w:u w:val="single"/>
        </w:rPr>
        <w:t>7th &amp; 8th Grade</w:t>
      </w:r>
      <w:r w:rsidRPr="00965849">
        <w:rPr>
          <w:rFonts w:asciiTheme="majorHAnsi" w:hAnsiTheme="majorHAnsi" w:cstheme="majorHAnsi"/>
          <w:sz w:val="28"/>
          <w:szCs w:val="28"/>
        </w:rPr>
        <w:t>: 25 students per teacher (excludes PE and music classes)</w:t>
      </w:r>
    </w:p>
    <w:p w14:paraId="7172800B" w14:textId="50A71929" w:rsidR="007C0560" w:rsidRDefault="00226F71" w:rsidP="00226F71">
      <w:pPr>
        <w:tabs>
          <w:tab w:val="left" w:pos="4688"/>
        </w:tabs>
      </w:pPr>
      <w:r>
        <w:tab/>
      </w:r>
    </w:p>
    <w:p w14:paraId="357D1AC7" w14:textId="77777777" w:rsidR="00226F71" w:rsidRDefault="00226F71" w:rsidP="00226F71">
      <w:pPr>
        <w:tabs>
          <w:tab w:val="left" w:pos="4688"/>
        </w:tabs>
      </w:pPr>
    </w:p>
    <w:p w14:paraId="773244A9" w14:textId="77777777" w:rsidR="00354A8A" w:rsidRDefault="00354A8A" w:rsidP="00226F71">
      <w:pPr>
        <w:tabs>
          <w:tab w:val="left" w:pos="4688"/>
        </w:tabs>
      </w:pPr>
    </w:p>
    <w:p w14:paraId="5E80FA09" w14:textId="77777777" w:rsidR="00354A8A" w:rsidRDefault="00354A8A" w:rsidP="00226F71">
      <w:pPr>
        <w:tabs>
          <w:tab w:val="left" w:pos="4688"/>
        </w:tabs>
      </w:pPr>
    </w:p>
    <w:p w14:paraId="150501D1" w14:textId="77777777" w:rsidR="00354A8A" w:rsidRDefault="00354A8A" w:rsidP="00226F71">
      <w:pPr>
        <w:tabs>
          <w:tab w:val="left" w:pos="4688"/>
        </w:tabs>
      </w:pPr>
    </w:p>
    <w:p w14:paraId="7C235A88" w14:textId="77777777" w:rsidR="00354A8A" w:rsidRPr="00226F71" w:rsidRDefault="00354A8A" w:rsidP="00226F71">
      <w:pPr>
        <w:tabs>
          <w:tab w:val="left" w:pos="4688"/>
        </w:tabs>
      </w:pPr>
    </w:p>
    <w:sectPr w:rsidR="00354A8A" w:rsidRPr="00226F71" w:rsidSect="0063580A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616"/>
    <w:multiLevelType w:val="hybridMultilevel"/>
    <w:tmpl w:val="B5481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u98IZgDAS5m+oYzGalgFxBWqxOoyPVS9ylhpzyOVaBFO+LWXf1BF5sigsiVlEWLSC/cmR6+dMwz7KL6nqXJ54g==" w:salt="n21B0kwVryD0b+Ci8kedmg=="/>
  <w:zoom w:percent="230"/>
  <w:gutterAtTop/>
  <w:proofState w:spelling="clean" w:grammar="clean"/>
  <w:documentProtection w:edit="readOnly" w:enforcement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80A"/>
    <w:rsid w:val="001C4756"/>
    <w:rsid w:val="001E4293"/>
    <w:rsid w:val="00226F71"/>
    <w:rsid w:val="002A3660"/>
    <w:rsid w:val="00354A8A"/>
    <w:rsid w:val="003D050D"/>
    <w:rsid w:val="003F6482"/>
    <w:rsid w:val="0048440B"/>
    <w:rsid w:val="00563443"/>
    <w:rsid w:val="005F3E4E"/>
    <w:rsid w:val="0063580A"/>
    <w:rsid w:val="008A2E6F"/>
    <w:rsid w:val="00965849"/>
    <w:rsid w:val="009907ED"/>
    <w:rsid w:val="00C858D9"/>
    <w:rsid w:val="00D9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81F2DF"/>
  <w15:docId w15:val="{5F756D14-95A3-8A48-8F4A-62B43DDD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580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3580A"/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1C47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7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7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47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E_FEH_FEF%20Student%20Transfers%20OSSBA-MPS%20polic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e-docs.s3.amazonaws.com/documents/asset/uploaded_file/1746282/Student_Transfer_Application_Form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388</Words>
  <Characters>2407</Characters>
  <Application>Microsoft Office Word</Application>
  <DocSecurity>12</DocSecurity>
  <Lines>33</Lines>
  <Paragraphs>14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Lovely</dc:creator>
  <cp:keywords/>
  <dc:description/>
  <cp:lastModifiedBy>Kelli Littlejohn</cp:lastModifiedBy>
  <cp:revision>8</cp:revision>
  <dcterms:created xsi:type="dcterms:W3CDTF">2021-12-15T15:14:00Z</dcterms:created>
  <dcterms:modified xsi:type="dcterms:W3CDTF">2021-12-15T19:12:00Z</dcterms:modified>
</cp:coreProperties>
</file>