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0D" w:rsidRDefault="00BF550D"/>
    <w:tbl>
      <w:tblPr>
        <w:tblStyle w:val="TableGrid"/>
        <w:tblpPr w:leftFromText="180" w:rightFromText="180" w:vertAnchor="text" w:horzAnchor="margin" w:tblpXSpec="center" w:tblpY="1315"/>
        <w:tblW w:w="9805" w:type="dxa"/>
        <w:tblLook w:val="04A0" w:firstRow="1" w:lastRow="0" w:firstColumn="1" w:lastColumn="0" w:noHBand="0" w:noVBand="1"/>
      </w:tblPr>
      <w:tblGrid>
        <w:gridCol w:w="8365"/>
        <w:gridCol w:w="720"/>
        <w:gridCol w:w="720"/>
      </w:tblGrid>
      <w:tr w:rsidR="00865FA8" w:rsidRPr="00865FA8" w:rsidTr="00067260">
        <w:trPr>
          <w:trHeight w:val="443"/>
        </w:trPr>
        <w:tc>
          <w:tcPr>
            <w:tcW w:w="8365" w:type="dxa"/>
            <w:shd w:val="clear" w:color="auto" w:fill="F2F2F2" w:themeFill="background1" w:themeFillShade="F2"/>
            <w:vAlign w:val="center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2939A0">
              <w:rPr>
                <w:b/>
                <w:szCs w:val="23"/>
              </w:rPr>
              <w:t>EVERYTHING YOU WILL NEED FOR A COMPLETE APPLICATION</w:t>
            </w:r>
            <w:r w:rsidR="002939A0">
              <w:rPr>
                <w:b/>
                <w:szCs w:val="23"/>
              </w:rPr>
              <w:t xml:space="preserve">                   (</w:t>
            </w:r>
            <w:r w:rsidR="002939A0" w:rsidRPr="002939A0">
              <w:rPr>
                <w:b/>
                <w:szCs w:val="23"/>
                <w:highlight w:val="yellow"/>
              </w:rPr>
              <w:t>is highlighted</w:t>
            </w:r>
            <w:r w:rsidR="002939A0">
              <w:rPr>
                <w:b/>
                <w:szCs w:val="23"/>
              </w:rPr>
              <w:t>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>NO</w:t>
            </w:r>
          </w:p>
        </w:tc>
      </w:tr>
      <w:tr w:rsidR="00865FA8" w:rsidRPr="00865FA8" w:rsidTr="00067260">
        <w:tc>
          <w:tcPr>
            <w:tcW w:w="8365" w:type="dxa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2D3AD5">
              <w:rPr>
                <w:b/>
                <w:sz w:val="23"/>
                <w:szCs w:val="23"/>
                <w:highlight w:val="yellow"/>
              </w:rPr>
              <w:t>Complete application:</w:t>
            </w:r>
          </w:p>
          <w:p w:rsidR="00865FA8" w:rsidRPr="00865FA8" w:rsidRDefault="00865FA8" w:rsidP="000672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 w:rsidRPr="00865FA8">
              <w:rPr>
                <w:sz w:val="23"/>
                <w:szCs w:val="23"/>
              </w:rPr>
              <w:t>Please check that the references given have current phone numbers.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114C2F">
        <w:trPr>
          <w:trHeight w:val="557"/>
        </w:trPr>
        <w:tc>
          <w:tcPr>
            <w:tcW w:w="8365" w:type="dxa"/>
            <w:vAlign w:val="center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>Resume</w:t>
            </w:r>
            <w:r w:rsidRPr="00865FA8">
              <w:rPr>
                <w:sz w:val="23"/>
                <w:szCs w:val="23"/>
              </w:rPr>
              <w:t xml:space="preserve"> (if applicable)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114C2F">
        <w:trPr>
          <w:trHeight w:val="1430"/>
        </w:trPr>
        <w:tc>
          <w:tcPr>
            <w:tcW w:w="8365" w:type="dxa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 xml:space="preserve">Indian Preference Documentation: </w:t>
            </w:r>
            <w:r w:rsidRPr="00DE45AF">
              <w:rPr>
                <w:b/>
                <w:sz w:val="23"/>
                <w:szCs w:val="23"/>
                <w:highlight w:val="yellow"/>
              </w:rPr>
              <w:t>BIA 4432</w:t>
            </w:r>
            <w:r w:rsidR="00067260">
              <w:rPr>
                <w:b/>
                <w:sz w:val="23"/>
                <w:szCs w:val="23"/>
              </w:rPr>
              <w:t xml:space="preserve"> </w:t>
            </w:r>
            <w:r w:rsidR="00FE5488">
              <w:rPr>
                <w:b/>
                <w:i/>
                <w:sz w:val="23"/>
                <w:szCs w:val="23"/>
                <w:u w:val="single"/>
              </w:rPr>
              <w:t>not a blood degree certificate</w:t>
            </w:r>
          </w:p>
          <w:p w:rsidR="00865FA8" w:rsidRPr="00865FA8" w:rsidRDefault="00865FA8" w:rsidP="000672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 w:rsidRPr="00DE45AF">
              <w:rPr>
                <w:szCs w:val="23"/>
              </w:rPr>
              <w:t>The BIA 4432 can be obtained at the Enrollment Office in the Pine Ridge BIA building where you get your Certificate of Indian Blood, tell them it’s for</w:t>
            </w:r>
            <w:r w:rsidR="002939A0">
              <w:rPr>
                <w:szCs w:val="23"/>
              </w:rPr>
              <w:t xml:space="preserve"> employment</w:t>
            </w:r>
            <w:r w:rsidR="002D3AD5" w:rsidRPr="00DE45AF">
              <w:rPr>
                <w:szCs w:val="23"/>
              </w:rPr>
              <w:t xml:space="preserve">. Call them </w:t>
            </w:r>
            <w:r w:rsidR="002248B2">
              <w:rPr>
                <w:szCs w:val="23"/>
              </w:rPr>
              <w:t>at 605-867-1321.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067260">
        <w:trPr>
          <w:trHeight w:val="362"/>
        </w:trPr>
        <w:tc>
          <w:tcPr>
            <w:tcW w:w="8365" w:type="dxa"/>
            <w:vAlign w:val="center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>Veterans Preference Documentation: DD-214</w:t>
            </w:r>
            <w:r w:rsidR="001D693F">
              <w:rPr>
                <w:b/>
                <w:sz w:val="23"/>
                <w:szCs w:val="23"/>
              </w:rPr>
              <w:t xml:space="preserve"> </w:t>
            </w:r>
            <w:r w:rsidR="001D693F" w:rsidRPr="001D693F">
              <w:rPr>
                <w:b/>
                <w:sz w:val="23"/>
                <w:szCs w:val="23"/>
                <w:highlight w:val="yellow"/>
              </w:rPr>
              <w:t>(If applicable)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067260">
        <w:trPr>
          <w:trHeight w:val="353"/>
        </w:trPr>
        <w:tc>
          <w:tcPr>
            <w:tcW w:w="8365" w:type="dxa"/>
            <w:vAlign w:val="center"/>
          </w:tcPr>
          <w:p w:rsidR="00DB4C11" w:rsidRPr="00865FA8" w:rsidRDefault="00DB4C11" w:rsidP="00DB4C11">
            <w:pPr>
              <w:spacing w:line="276" w:lineRule="auto"/>
              <w:rPr>
                <w:b/>
                <w:sz w:val="23"/>
                <w:szCs w:val="23"/>
              </w:rPr>
            </w:pPr>
            <w:r w:rsidRPr="00DE45AF">
              <w:rPr>
                <w:b/>
                <w:sz w:val="23"/>
                <w:szCs w:val="23"/>
                <w:highlight w:val="yellow"/>
              </w:rPr>
              <w:t>Official College Transcripts and or High School diploma</w:t>
            </w:r>
            <w:r w:rsidRPr="002D3AD5">
              <w:rPr>
                <w:b/>
                <w:sz w:val="23"/>
                <w:szCs w:val="23"/>
              </w:rPr>
              <w:t>.</w:t>
            </w:r>
          </w:p>
          <w:p w:rsidR="00865FA8" w:rsidRPr="00865FA8" w:rsidRDefault="00DB4C11" w:rsidP="00DB4C11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  <w:u w:val="single"/>
              </w:rPr>
              <w:t>Official only.</w:t>
            </w:r>
            <w:r w:rsidRPr="00865FA8">
              <w:rPr>
                <w:sz w:val="23"/>
                <w:szCs w:val="23"/>
              </w:rPr>
              <w:t xml:space="preserve"> We will not accept unofficial transcripts or copies.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114C2F">
        <w:trPr>
          <w:trHeight w:val="530"/>
        </w:trPr>
        <w:tc>
          <w:tcPr>
            <w:tcW w:w="8365" w:type="dxa"/>
          </w:tcPr>
          <w:p w:rsidR="00865FA8" w:rsidRPr="00DB4C11" w:rsidRDefault="00DB4C11" w:rsidP="00DB4C11">
            <w:pPr>
              <w:spacing w:line="276" w:lineRule="auto"/>
              <w:rPr>
                <w:sz w:val="23"/>
                <w:szCs w:val="23"/>
              </w:rPr>
            </w:pPr>
            <w:r w:rsidRPr="00DB4C11">
              <w:rPr>
                <w:b/>
                <w:sz w:val="23"/>
                <w:szCs w:val="23"/>
              </w:rPr>
              <w:t>Job Related certificates.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114C2F">
        <w:trPr>
          <w:trHeight w:val="530"/>
        </w:trPr>
        <w:tc>
          <w:tcPr>
            <w:tcW w:w="8365" w:type="dxa"/>
          </w:tcPr>
          <w:p w:rsidR="00865FA8" w:rsidRPr="00DB4C11" w:rsidRDefault="009D6EA6" w:rsidP="00DB4C11">
            <w:pPr>
              <w:spacing w:line="276" w:lineRule="auto"/>
              <w:rPr>
                <w:sz w:val="23"/>
                <w:szCs w:val="23"/>
              </w:rPr>
            </w:pPr>
            <w:r w:rsidRPr="00DB321A">
              <w:rPr>
                <w:b/>
                <w:sz w:val="23"/>
                <w:szCs w:val="23"/>
                <w:highlight w:val="yellow"/>
              </w:rPr>
              <w:t>Two (2) forms of current identification</w:t>
            </w:r>
            <w:r w:rsidRPr="00865FA8">
              <w:rPr>
                <w:b/>
                <w:sz w:val="23"/>
                <w:szCs w:val="23"/>
              </w:rPr>
              <w:t xml:space="preserve"> (not expired)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067260">
        <w:trPr>
          <w:trHeight w:val="380"/>
        </w:trPr>
        <w:tc>
          <w:tcPr>
            <w:tcW w:w="8365" w:type="dxa"/>
            <w:vAlign w:val="center"/>
          </w:tcPr>
          <w:p w:rsidR="009D6EA6" w:rsidRPr="00865FA8" w:rsidRDefault="009D6EA6" w:rsidP="009D6EA6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 xml:space="preserve">College Status sheet: </w:t>
            </w:r>
          </w:p>
          <w:p w:rsidR="00865FA8" w:rsidRPr="00865FA8" w:rsidRDefault="009D6EA6" w:rsidP="009D6EA6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sz w:val="23"/>
                <w:szCs w:val="23"/>
              </w:rPr>
              <w:t>Applicable for all Paraprofessional positions.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114C2F">
        <w:trPr>
          <w:trHeight w:val="98"/>
        </w:trPr>
        <w:tc>
          <w:tcPr>
            <w:tcW w:w="8365" w:type="dxa"/>
            <w:vAlign w:val="center"/>
          </w:tcPr>
          <w:p w:rsidR="00865FA8" w:rsidRPr="00865FA8" w:rsidRDefault="00865FA8" w:rsidP="00DB4C11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114C2F">
        <w:trPr>
          <w:trHeight w:val="1178"/>
        </w:trPr>
        <w:tc>
          <w:tcPr>
            <w:tcW w:w="8365" w:type="dxa"/>
            <w:vAlign w:val="center"/>
          </w:tcPr>
          <w:p w:rsidR="00397346" w:rsidRPr="00865FA8" w:rsidRDefault="00744BBD" w:rsidP="00067260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Once your application is complete – your application will be rated.  If you qualify for the position you applied for, you will be contacted to do a Drug test and Fingerprints.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067260">
        <w:tc>
          <w:tcPr>
            <w:tcW w:w="8365" w:type="dxa"/>
          </w:tcPr>
          <w:p w:rsidR="00DB4C11" w:rsidRPr="00067260" w:rsidRDefault="00DB4C11" w:rsidP="00DB4C11">
            <w:pPr>
              <w:spacing w:line="276" w:lineRule="auto"/>
              <w:rPr>
                <w:b/>
                <w:sz w:val="23"/>
                <w:szCs w:val="23"/>
                <w:highlight w:val="yellow"/>
              </w:rPr>
            </w:pPr>
            <w:r w:rsidRPr="00067260">
              <w:rPr>
                <w:b/>
                <w:sz w:val="23"/>
                <w:szCs w:val="23"/>
                <w:highlight w:val="yellow"/>
              </w:rPr>
              <w:t>Drug Test:</w:t>
            </w:r>
          </w:p>
          <w:p w:rsidR="00DB4C11" w:rsidRPr="00067260" w:rsidRDefault="00DB4C11" w:rsidP="00DB4C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  <w:highlight w:val="yellow"/>
              </w:rPr>
            </w:pPr>
            <w:r w:rsidRPr="00067260">
              <w:rPr>
                <w:sz w:val="23"/>
                <w:szCs w:val="23"/>
                <w:highlight w:val="yellow"/>
              </w:rPr>
              <w:t>Must be done and we have results before any interviews can take place.</w:t>
            </w:r>
          </w:p>
          <w:p w:rsidR="00114C2F" w:rsidRDefault="00DB4C11" w:rsidP="00114C2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</w:rPr>
            </w:pPr>
            <w:r w:rsidRPr="00865FA8">
              <w:rPr>
                <w:sz w:val="23"/>
                <w:szCs w:val="23"/>
              </w:rPr>
              <w:t>We will not interview you if this step has not been done.</w:t>
            </w:r>
          </w:p>
          <w:p w:rsidR="00114C2F" w:rsidRPr="00114C2F" w:rsidRDefault="00114C2F" w:rsidP="00114C2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Additional information will be provided once you are contacted.</w:t>
            </w: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744BBD" w:rsidRPr="00865FA8" w:rsidTr="00114C2F">
        <w:trPr>
          <w:trHeight w:val="1322"/>
        </w:trPr>
        <w:tc>
          <w:tcPr>
            <w:tcW w:w="8365" w:type="dxa"/>
          </w:tcPr>
          <w:p w:rsidR="00744BBD" w:rsidRPr="00067260" w:rsidRDefault="00744BBD" w:rsidP="00DB4C11">
            <w:pPr>
              <w:spacing w:line="276" w:lineRule="auto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  <w:highlight w:val="yellow"/>
              </w:rPr>
              <w:t xml:space="preserve">Fingerprints – you will be required to submit Fingerprints to begin the mandatory Background Check process.  </w:t>
            </w:r>
            <w:proofErr w:type="spellStart"/>
            <w:r>
              <w:rPr>
                <w:b/>
                <w:sz w:val="23"/>
                <w:szCs w:val="23"/>
                <w:highlight w:val="yellow"/>
              </w:rPr>
              <w:t>Isna</w:t>
            </w:r>
            <w:proofErr w:type="spellEnd"/>
            <w:r>
              <w:rPr>
                <w:b/>
                <w:sz w:val="23"/>
                <w:szCs w:val="23"/>
                <w:highlight w:val="yellow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highlight w:val="yellow"/>
              </w:rPr>
              <w:t>Wica</w:t>
            </w:r>
            <w:proofErr w:type="spellEnd"/>
            <w:r>
              <w:rPr>
                <w:b/>
                <w:sz w:val="23"/>
                <w:szCs w:val="23"/>
                <w:highlight w:val="yellow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highlight w:val="yellow"/>
              </w:rPr>
              <w:t>Owayawa</w:t>
            </w:r>
            <w:proofErr w:type="spellEnd"/>
            <w:r>
              <w:rPr>
                <w:b/>
                <w:sz w:val="23"/>
                <w:szCs w:val="23"/>
                <w:highlight w:val="yellow"/>
              </w:rPr>
              <w:t xml:space="preserve"> staff will do the fingerprints.</w:t>
            </w:r>
          </w:p>
        </w:tc>
        <w:tc>
          <w:tcPr>
            <w:tcW w:w="720" w:type="dxa"/>
          </w:tcPr>
          <w:p w:rsidR="00744BBD" w:rsidRPr="00865FA8" w:rsidRDefault="00744BBD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744BBD" w:rsidRPr="00865FA8" w:rsidRDefault="00744BBD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865FA8" w:rsidRPr="00865FA8" w:rsidTr="00067260">
        <w:tc>
          <w:tcPr>
            <w:tcW w:w="8365" w:type="dxa"/>
          </w:tcPr>
          <w:p w:rsidR="00865FA8" w:rsidRPr="00865FA8" w:rsidRDefault="00865FA8" w:rsidP="00067260">
            <w:pPr>
              <w:spacing w:line="276" w:lineRule="auto"/>
              <w:rPr>
                <w:b/>
                <w:sz w:val="23"/>
                <w:szCs w:val="23"/>
              </w:rPr>
            </w:pPr>
            <w:r w:rsidRPr="00865FA8">
              <w:rPr>
                <w:b/>
                <w:sz w:val="23"/>
                <w:szCs w:val="23"/>
              </w:rPr>
              <w:t>Additional Information:</w:t>
            </w:r>
          </w:p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  <w:r w:rsidRPr="00865FA8">
              <w:rPr>
                <w:sz w:val="23"/>
                <w:szCs w:val="23"/>
              </w:rPr>
              <w:t xml:space="preserve">If hired there is </w:t>
            </w:r>
            <w:r w:rsidRPr="00865FA8">
              <w:rPr>
                <w:i/>
                <w:sz w:val="23"/>
                <w:szCs w:val="23"/>
                <w:u w:val="single"/>
              </w:rPr>
              <w:t>additional</w:t>
            </w:r>
            <w:r w:rsidRPr="00865FA8">
              <w:rPr>
                <w:sz w:val="23"/>
                <w:szCs w:val="23"/>
              </w:rPr>
              <w:t xml:space="preserve"> paperwork to complete:</w:t>
            </w:r>
          </w:p>
          <w:p w:rsidR="00865FA8" w:rsidRPr="00114C2F" w:rsidRDefault="00865FA8" w:rsidP="00114C2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865FA8" w:rsidRPr="00865FA8" w:rsidRDefault="00865FA8" w:rsidP="00067260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:rsidR="00BF550D" w:rsidRPr="00BF550D" w:rsidRDefault="00BF550D" w:rsidP="00BF550D"/>
    <w:p w:rsidR="00BF550D" w:rsidRDefault="00BF550D" w:rsidP="00BF550D"/>
    <w:p w:rsidR="00CC3A34" w:rsidRDefault="00CC3A34" w:rsidP="00BF550D"/>
    <w:p w:rsidR="00BF3E3A" w:rsidRDefault="00BF3E3A" w:rsidP="00CC3A34">
      <w:pPr>
        <w:rPr>
          <w:b/>
        </w:rPr>
      </w:pPr>
    </w:p>
    <w:p w:rsidR="00114C2F" w:rsidRDefault="00114C2F" w:rsidP="00CC3A34">
      <w:pPr>
        <w:rPr>
          <w:b/>
        </w:rPr>
      </w:pPr>
    </w:p>
    <w:p w:rsidR="00114C2F" w:rsidRDefault="00114C2F" w:rsidP="00CC3A34">
      <w:pPr>
        <w:rPr>
          <w:b/>
        </w:rPr>
      </w:pPr>
    </w:p>
    <w:p w:rsidR="00114C2F" w:rsidRDefault="00114C2F" w:rsidP="00CC3A34">
      <w:pPr>
        <w:rPr>
          <w:b/>
        </w:rPr>
      </w:pPr>
    </w:p>
    <w:p w:rsidR="00114C2F" w:rsidRPr="00067260" w:rsidRDefault="00114C2F" w:rsidP="00CC3A34">
      <w:pPr>
        <w:rPr>
          <w:b/>
        </w:rPr>
      </w:pPr>
      <w:bookmarkStart w:id="0" w:name="_GoBack"/>
      <w:bookmarkEnd w:id="0"/>
    </w:p>
    <w:sectPr w:rsidR="00114C2F" w:rsidRPr="00067260" w:rsidSect="00067260">
      <w:headerReference w:type="default" r:id="rId7"/>
      <w:pgSz w:w="12240" w:h="15840"/>
      <w:pgMar w:top="540" w:right="720" w:bottom="63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D1" w:rsidRDefault="00AF03D1">
      <w:r>
        <w:separator/>
      </w:r>
    </w:p>
  </w:endnote>
  <w:endnote w:type="continuationSeparator" w:id="0">
    <w:p w:rsidR="00AF03D1" w:rsidRDefault="00AF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D1" w:rsidRDefault="00AF03D1">
      <w:r>
        <w:separator/>
      </w:r>
    </w:p>
  </w:footnote>
  <w:footnote w:type="continuationSeparator" w:id="0">
    <w:p w:rsidR="00AF03D1" w:rsidRDefault="00AF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B4" w:rsidRDefault="00067260" w:rsidP="00402DEC">
    <w:pPr>
      <w:spacing w:before="64"/>
      <w:ind w:left="49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3600450</wp:posOffset>
              </wp:positionH>
              <wp:positionV relativeFrom="paragraph">
                <wp:posOffset>-123826</wp:posOffset>
              </wp:positionV>
              <wp:extent cx="2466975" cy="11906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7260" w:rsidRDefault="00067260" w:rsidP="00067260">
                          <w:pPr>
                            <w:rPr>
                              <w:sz w:val="24"/>
                            </w:rPr>
                          </w:pPr>
                        </w:p>
                        <w:p w:rsidR="00067260" w:rsidRPr="00067260" w:rsidRDefault="00067260" w:rsidP="0006726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67260">
                            <w:rPr>
                              <w:sz w:val="24"/>
                            </w:rPr>
                            <w:t>Isna Wica Owayawa</w:t>
                          </w:r>
                        </w:p>
                        <w:p w:rsidR="00067260" w:rsidRPr="00067260" w:rsidRDefault="00067260" w:rsidP="0006726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67260">
                            <w:rPr>
                              <w:sz w:val="24"/>
                            </w:rPr>
                            <w:t>P.O. Box 50 Oglala, SD 57764   (605) 867-6875</w:t>
                          </w:r>
                        </w:p>
                        <w:p w:rsidR="00067260" w:rsidRPr="00067260" w:rsidRDefault="00067260" w:rsidP="0006726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67260">
                            <w:rPr>
                              <w:sz w:val="24"/>
                            </w:rPr>
                            <w:t>Fax (605) 867 -5109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83.5pt;margin-top:-9.75pt;width:194.2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" fillcolor="white [3201]" stroked="f" strokeweight=".5pt">
              <v:textbox>
                <w:txbxContent>
                  <w:p w:rsidR="00067260" w:rsidRDefault="00067260" w:rsidP="00067260">
                    <w:pPr>
                      <w:rPr>
                        <w:sz w:val="24"/>
                      </w:rPr>
                    </w:pPr>
                  </w:p>
                  <w:p w:rsidR="00067260" w:rsidRPr="00067260" w:rsidRDefault="00067260" w:rsidP="00067260">
                    <w:pPr>
                      <w:jc w:val="center"/>
                      <w:rPr>
                        <w:sz w:val="24"/>
                      </w:rPr>
                    </w:pPr>
                    <w:r w:rsidRPr="00067260">
                      <w:rPr>
                        <w:sz w:val="24"/>
                      </w:rPr>
                      <w:t>Isna Wica Owayawa</w:t>
                    </w:r>
                  </w:p>
                  <w:p w:rsidR="00067260" w:rsidRPr="00067260" w:rsidRDefault="00067260" w:rsidP="00067260">
                    <w:pPr>
                      <w:jc w:val="center"/>
                      <w:rPr>
                        <w:sz w:val="24"/>
                      </w:rPr>
                    </w:pPr>
                    <w:r w:rsidRPr="00067260">
                      <w:rPr>
                        <w:sz w:val="24"/>
                      </w:rPr>
                      <w:t>P.O. Box 50 Oglala, SD 57764   (605) 867-6875</w:t>
                    </w:r>
                  </w:p>
                  <w:p w:rsidR="00067260" w:rsidRPr="00067260" w:rsidRDefault="00067260" w:rsidP="00067260">
                    <w:pPr>
                      <w:jc w:val="center"/>
                      <w:rPr>
                        <w:sz w:val="24"/>
                      </w:rPr>
                    </w:pPr>
                    <w:r w:rsidRPr="00067260">
                      <w:rPr>
                        <w:sz w:val="24"/>
                      </w:rPr>
                      <w:t>Fax (605) 867 -5109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1BA88CA9" wp14:editId="2C28DFBA">
          <wp:simplePos x="0" y="0"/>
          <wp:positionH relativeFrom="page">
            <wp:posOffset>1704975</wp:posOffset>
          </wp:positionH>
          <wp:positionV relativeFrom="paragraph">
            <wp:posOffset>-114300</wp:posOffset>
          </wp:positionV>
          <wp:extent cx="1603965" cy="1268746"/>
          <wp:effectExtent l="0" t="0" r="0" b="762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965" cy="1268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3940">
      <w:tab/>
    </w:r>
  </w:p>
  <w:p w:rsidR="00402DEC" w:rsidRPr="00402DEC" w:rsidRDefault="00AF03D1" w:rsidP="00402DEC"/>
  <w:p w:rsidR="00402DEC" w:rsidRDefault="00AF03D1" w:rsidP="00402DEC">
    <w:pPr>
      <w:pStyle w:val="Header"/>
      <w:tabs>
        <w:tab w:val="clear" w:pos="4680"/>
        <w:tab w:val="clear" w:pos="9360"/>
        <w:tab w:val="left" w:pos="55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274F"/>
    <w:multiLevelType w:val="hybridMultilevel"/>
    <w:tmpl w:val="29D6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73E8"/>
    <w:multiLevelType w:val="hybridMultilevel"/>
    <w:tmpl w:val="817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6A31"/>
    <w:multiLevelType w:val="hybridMultilevel"/>
    <w:tmpl w:val="E5044A5E"/>
    <w:lvl w:ilvl="0" w:tplc="582E7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0"/>
    <w:rsid w:val="00067260"/>
    <w:rsid w:val="00114C2F"/>
    <w:rsid w:val="001B3940"/>
    <w:rsid w:val="001D693F"/>
    <w:rsid w:val="00202F32"/>
    <w:rsid w:val="002248B2"/>
    <w:rsid w:val="002939A0"/>
    <w:rsid w:val="002D3AD5"/>
    <w:rsid w:val="002D48C4"/>
    <w:rsid w:val="00397346"/>
    <w:rsid w:val="003D4860"/>
    <w:rsid w:val="003F282E"/>
    <w:rsid w:val="00431529"/>
    <w:rsid w:val="004E4728"/>
    <w:rsid w:val="004F7452"/>
    <w:rsid w:val="0066424D"/>
    <w:rsid w:val="0072179E"/>
    <w:rsid w:val="00744BBD"/>
    <w:rsid w:val="007670A7"/>
    <w:rsid w:val="007E6AC6"/>
    <w:rsid w:val="0081551B"/>
    <w:rsid w:val="00865FA8"/>
    <w:rsid w:val="008E6010"/>
    <w:rsid w:val="0093331B"/>
    <w:rsid w:val="009D6EA6"/>
    <w:rsid w:val="00AF03D1"/>
    <w:rsid w:val="00B35335"/>
    <w:rsid w:val="00B53609"/>
    <w:rsid w:val="00B66049"/>
    <w:rsid w:val="00BC494E"/>
    <w:rsid w:val="00BD4D94"/>
    <w:rsid w:val="00BF3E3A"/>
    <w:rsid w:val="00BF550D"/>
    <w:rsid w:val="00C80B4F"/>
    <w:rsid w:val="00C93402"/>
    <w:rsid w:val="00CC3A34"/>
    <w:rsid w:val="00CE779D"/>
    <w:rsid w:val="00D2799A"/>
    <w:rsid w:val="00D7178D"/>
    <w:rsid w:val="00DB321A"/>
    <w:rsid w:val="00DB4C11"/>
    <w:rsid w:val="00DE45AF"/>
    <w:rsid w:val="00E8591A"/>
    <w:rsid w:val="00ED235D"/>
    <w:rsid w:val="00FC45C7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62407-BF14-46FE-A31D-E8B8CF6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9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940"/>
    <w:pPr>
      <w:ind w:left="5401" w:right="80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3940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94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F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A8"/>
    <w:rPr>
      <w:rFonts w:ascii="Segoe UI" w:eastAsia="Arial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Loneman School - Isna Wica Owayawa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Georgine Looks Twice</dc:creator>
  <cp:keywords/>
  <dc:description/>
  <cp:lastModifiedBy>Pamela Giago</cp:lastModifiedBy>
  <cp:revision>4</cp:revision>
  <cp:lastPrinted>2022-08-26T22:15:00Z</cp:lastPrinted>
  <dcterms:created xsi:type="dcterms:W3CDTF">2022-08-26T22:16:00Z</dcterms:created>
  <dcterms:modified xsi:type="dcterms:W3CDTF">2022-08-26T22:37:00Z</dcterms:modified>
</cp:coreProperties>
</file>