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3E0F" w14:textId="0080ABBE" w:rsidR="000C0084" w:rsidRPr="000C0084" w:rsidRDefault="00E854E5" w:rsidP="000C0084">
      <w:pPr>
        <w:spacing w:after="0"/>
        <w:jc w:val="center"/>
        <w:rPr>
          <w:b/>
        </w:rPr>
      </w:pPr>
      <w:r>
        <w:rPr>
          <w:b/>
        </w:rPr>
        <w:t xml:space="preserve"> </w:t>
      </w:r>
      <w:r w:rsidR="000C0084" w:rsidRPr="000C0084">
        <w:rPr>
          <w:b/>
        </w:rPr>
        <w:t xml:space="preserve">Local Evaluation for </w:t>
      </w:r>
      <w:r w:rsidR="00C32671">
        <w:rPr>
          <w:b/>
          <w:i/>
        </w:rPr>
        <w:t>Grantee Name</w:t>
      </w:r>
    </w:p>
    <w:p w14:paraId="0A30B973" w14:textId="58E5E247" w:rsidR="000C0084" w:rsidRPr="000C0084" w:rsidRDefault="000C0084" w:rsidP="000C0084">
      <w:pPr>
        <w:jc w:val="center"/>
        <w:rPr>
          <w:b/>
        </w:rPr>
      </w:pPr>
      <w:r w:rsidRPr="000C0084">
        <w:rPr>
          <w:b/>
        </w:rPr>
        <w:t>Iowa 21</w:t>
      </w:r>
      <w:r w:rsidRPr="000C0084">
        <w:rPr>
          <w:b/>
          <w:vertAlign w:val="superscript"/>
        </w:rPr>
        <w:t>st</w:t>
      </w:r>
      <w:r w:rsidRPr="000C0084">
        <w:rPr>
          <w:b/>
        </w:rPr>
        <w:t xml:space="preserve"> CCLC for </w:t>
      </w:r>
      <w:r w:rsidR="00653545">
        <w:rPr>
          <w:b/>
        </w:rPr>
        <w:t>2018-2019</w:t>
      </w:r>
    </w:p>
    <w:p w14:paraId="402BEC61" w14:textId="075EAF37" w:rsidR="000C0084" w:rsidRPr="000C0084" w:rsidRDefault="000C0084">
      <w:pPr>
        <w:rPr>
          <w:b/>
          <w:u w:val="single"/>
        </w:rPr>
      </w:pPr>
      <w:r w:rsidRPr="000C0084">
        <w:rPr>
          <w:b/>
          <w:u w:val="single"/>
        </w:rPr>
        <w:t>Overview</w:t>
      </w:r>
    </w:p>
    <w:p w14:paraId="56748521" w14:textId="15EB39EB" w:rsidR="000C0084" w:rsidRPr="002538A4" w:rsidRDefault="000C0084">
      <w:pPr>
        <w:rPr>
          <w:b/>
          <w:i/>
          <w:color w:val="FF0000"/>
        </w:rPr>
      </w:pPr>
      <w:r w:rsidRPr="000C0084">
        <w:t xml:space="preserve">To assist grantees with meeting the local evaluation requirements, the Iowa DOE provides a standardized form for local evaluations of the 21st CCLC Programs. Each grantee is required to complete the local evaluation form with data from the previous school year. </w:t>
      </w:r>
      <w:r w:rsidR="006B5346" w:rsidRPr="00256A9C">
        <w:t xml:space="preserve">Each grantee </w:t>
      </w:r>
      <w:r w:rsidR="006B5346">
        <w:t>must</w:t>
      </w:r>
      <w:r w:rsidR="006B5346" w:rsidRPr="00256A9C">
        <w:t xml:space="preserve"> submit </w:t>
      </w:r>
      <w:r w:rsidR="006B5346" w:rsidRPr="007E61A2">
        <w:rPr>
          <w:b/>
          <w:caps/>
        </w:rPr>
        <w:t>one</w:t>
      </w:r>
      <w:r w:rsidR="006B5346" w:rsidRPr="00256A9C">
        <w:t xml:space="preserve"> evaluation that encompasses all centers funded by the </w:t>
      </w:r>
      <w:r w:rsidR="006B5346" w:rsidRPr="001E2375">
        <w:t xml:space="preserve">grantee. </w:t>
      </w:r>
      <w:r w:rsidRPr="001E2375">
        <w:t xml:space="preserve">Cohorts </w:t>
      </w:r>
      <w:r w:rsidR="001E2375" w:rsidRPr="001E2375">
        <w:t>9</w:t>
      </w:r>
      <w:r w:rsidRPr="001E2375">
        <w:t>-1</w:t>
      </w:r>
      <w:r w:rsidR="001E2375" w:rsidRPr="001E2375">
        <w:t>3</w:t>
      </w:r>
      <w:r w:rsidRPr="001E2375">
        <w:t xml:space="preserve"> are</w:t>
      </w:r>
      <w:r w:rsidRPr="000C0084">
        <w:t xml:space="preserve"> to be included for reporting data for the </w:t>
      </w:r>
      <w:r w:rsidR="00653545">
        <w:t>2018-2019</w:t>
      </w:r>
      <w:r w:rsidRPr="000C0084">
        <w:t xml:space="preserve"> school year. Reported data will be from the Fall of 201</w:t>
      </w:r>
      <w:r w:rsidR="00653545">
        <w:t>8</w:t>
      </w:r>
      <w:r w:rsidRPr="000C0084">
        <w:t xml:space="preserve"> and the Spring of 201</w:t>
      </w:r>
      <w:r w:rsidR="00653545">
        <w:t>9</w:t>
      </w:r>
      <w:r w:rsidRPr="000C0084">
        <w:t>. Data will also be reported for the Summer of 201</w:t>
      </w:r>
      <w:r w:rsidR="00653545">
        <w:t>8</w:t>
      </w:r>
      <w:r w:rsidRPr="000C0084">
        <w:t xml:space="preserve">. The </w:t>
      </w:r>
      <w:r>
        <w:t xml:space="preserve">table below lists the </w:t>
      </w:r>
      <w:r w:rsidR="006B5346">
        <w:t xml:space="preserve">eight </w:t>
      </w:r>
      <w:r>
        <w:t xml:space="preserve">required sections of the local evaluation. Each section includes a checklist of required items to include. </w:t>
      </w:r>
      <w:r w:rsidRPr="000C0084">
        <w:t>The completed form should be saved with the filename &lt;</w:t>
      </w:r>
      <w:r w:rsidRPr="000C0084">
        <w:rPr>
          <w:b/>
        </w:rPr>
        <w:t>Grantee</w:t>
      </w:r>
      <w:r w:rsidRPr="000C0084">
        <w:t xml:space="preserve"> </w:t>
      </w:r>
      <w:r w:rsidRPr="000C0084">
        <w:rPr>
          <w:b/>
        </w:rPr>
        <w:t>Name</w:t>
      </w:r>
      <w:r w:rsidRPr="000C0084">
        <w:t xml:space="preserve"> 21st CCLC Local Evaluation Form </w:t>
      </w:r>
      <w:r w:rsidR="00653545">
        <w:t>2018-2019</w:t>
      </w:r>
      <w:r w:rsidRPr="000C0084">
        <w:t>&gt;. The form must be completed and submitted in Word format.</w:t>
      </w:r>
      <w:r w:rsidR="002538A4">
        <w:t xml:space="preserve"> </w:t>
      </w:r>
      <w:r w:rsidR="002538A4">
        <w:rPr>
          <w:b/>
          <w:i/>
          <w:color w:val="FF0000"/>
        </w:rPr>
        <w:t xml:space="preserve">(Note: Instructions </w:t>
      </w:r>
      <w:r w:rsidR="00653545">
        <w:rPr>
          <w:b/>
          <w:i/>
          <w:color w:val="FF0000"/>
        </w:rPr>
        <w:t>and</w:t>
      </w:r>
      <w:r w:rsidR="002538A4">
        <w:rPr>
          <w:b/>
          <w:i/>
          <w:color w:val="FF0000"/>
        </w:rPr>
        <w:t xml:space="preserve"> clarifications are shown in RED.)</w:t>
      </w:r>
    </w:p>
    <w:tbl>
      <w:tblPr>
        <w:tblStyle w:val="GridTable1Light1"/>
        <w:tblW w:w="0" w:type="auto"/>
        <w:jc w:val="center"/>
        <w:tblLook w:val="04A0" w:firstRow="1" w:lastRow="0" w:firstColumn="1" w:lastColumn="0" w:noHBand="0" w:noVBand="1"/>
      </w:tblPr>
      <w:tblGrid>
        <w:gridCol w:w="3970"/>
        <w:gridCol w:w="1202"/>
      </w:tblGrid>
      <w:tr w:rsidR="006B5346" w14:paraId="044423D9" w14:textId="77777777" w:rsidTr="00253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51FE06A8" w14:textId="2B0A987E" w:rsidR="006B5346" w:rsidRDefault="006B5346">
            <w:r>
              <w:t>Required Section</w:t>
            </w:r>
          </w:p>
        </w:tc>
        <w:tc>
          <w:tcPr>
            <w:tcW w:w="0" w:type="auto"/>
            <w:tcBorders>
              <w:top w:val="single" w:sz="18" w:space="0" w:color="000000" w:themeColor="text1"/>
              <w:right w:val="single" w:sz="18" w:space="0" w:color="000000" w:themeColor="text1"/>
            </w:tcBorders>
          </w:tcPr>
          <w:p w14:paraId="19524595" w14:textId="13051D8A" w:rsidR="006B5346" w:rsidRDefault="006B5346">
            <w:pPr>
              <w:cnfStyle w:val="100000000000" w:firstRow="1" w:lastRow="0" w:firstColumn="0" w:lastColumn="0" w:oddVBand="0" w:evenVBand="0" w:oddHBand="0" w:evenHBand="0" w:firstRowFirstColumn="0" w:firstRowLastColumn="0" w:lastRowFirstColumn="0" w:lastRowLastColumn="0"/>
            </w:pPr>
            <w:r>
              <w:t>Complete?</w:t>
            </w:r>
          </w:p>
        </w:tc>
      </w:tr>
      <w:tr w:rsidR="006B5346" w14:paraId="121DBF0B"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5CC5AF96" w14:textId="55E7CD92" w:rsidR="006B5346" w:rsidRDefault="006B5346" w:rsidP="006B5346">
            <w:pPr>
              <w:pStyle w:val="ListParagraph"/>
              <w:numPr>
                <w:ilvl w:val="0"/>
                <w:numId w:val="1"/>
              </w:numPr>
            </w:pPr>
            <w:r>
              <w:t>General Information</w:t>
            </w:r>
          </w:p>
        </w:tc>
        <w:tc>
          <w:tcPr>
            <w:tcW w:w="0" w:type="auto"/>
            <w:tcBorders>
              <w:right w:val="single" w:sz="18" w:space="0" w:color="000000" w:themeColor="text1"/>
            </w:tcBorders>
          </w:tcPr>
          <w:p w14:paraId="26EDF6B2" w14:textId="18DD429F" w:rsidR="006B5346" w:rsidRDefault="00FF12E0">
            <w:pPr>
              <w:cnfStyle w:val="000000000000" w:firstRow="0" w:lastRow="0" w:firstColumn="0" w:lastColumn="0" w:oddVBand="0" w:evenVBand="0" w:oddHBand="0" w:evenHBand="0" w:firstRowFirstColumn="0" w:firstRowLastColumn="0" w:lastRowFirstColumn="0" w:lastRowLastColumn="0"/>
            </w:pPr>
            <w:r>
              <w:t>x</w:t>
            </w:r>
          </w:p>
        </w:tc>
      </w:tr>
      <w:tr w:rsidR="006B5346" w14:paraId="1932CD0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451FF095" w14:textId="0AC7BA8A" w:rsidR="006B5346" w:rsidRDefault="006B5346" w:rsidP="006B5346">
            <w:pPr>
              <w:pStyle w:val="ListParagraph"/>
              <w:numPr>
                <w:ilvl w:val="0"/>
                <w:numId w:val="1"/>
              </w:numPr>
            </w:pPr>
            <w:r>
              <w:t>Introduction/Executive Summary</w:t>
            </w:r>
          </w:p>
        </w:tc>
        <w:tc>
          <w:tcPr>
            <w:tcW w:w="0" w:type="auto"/>
            <w:tcBorders>
              <w:right w:val="single" w:sz="18" w:space="0" w:color="000000" w:themeColor="text1"/>
            </w:tcBorders>
          </w:tcPr>
          <w:p w14:paraId="755D592B" w14:textId="76EBABB0" w:rsidR="006B5346" w:rsidRDefault="00484B28">
            <w:pPr>
              <w:cnfStyle w:val="000000000000" w:firstRow="0" w:lastRow="0" w:firstColumn="0" w:lastColumn="0" w:oddVBand="0" w:evenVBand="0" w:oddHBand="0" w:evenHBand="0" w:firstRowFirstColumn="0" w:firstRowLastColumn="0" w:lastRowFirstColumn="0" w:lastRowLastColumn="0"/>
            </w:pPr>
            <w:r>
              <w:t>x</w:t>
            </w:r>
          </w:p>
        </w:tc>
      </w:tr>
      <w:tr w:rsidR="006B5346" w14:paraId="31B3CA55"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4CF0F3BD" w14:textId="5575F457" w:rsidR="006B5346" w:rsidRDefault="006B5346" w:rsidP="006B5346">
            <w:pPr>
              <w:pStyle w:val="ListParagraph"/>
              <w:numPr>
                <w:ilvl w:val="0"/>
                <w:numId w:val="1"/>
              </w:numPr>
            </w:pPr>
            <w:r>
              <w:t>Demographic Data</w:t>
            </w:r>
          </w:p>
        </w:tc>
        <w:tc>
          <w:tcPr>
            <w:tcW w:w="0" w:type="auto"/>
            <w:tcBorders>
              <w:right w:val="single" w:sz="18" w:space="0" w:color="000000" w:themeColor="text1"/>
            </w:tcBorders>
          </w:tcPr>
          <w:p w14:paraId="52C38435" w14:textId="4A268030" w:rsidR="006B5346" w:rsidRDefault="00484B28">
            <w:pPr>
              <w:cnfStyle w:val="000000000000" w:firstRow="0" w:lastRow="0" w:firstColumn="0" w:lastColumn="0" w:oddVBand="0" w:evenVBand="0" w:oddHBand="0" w:evenHBand="0" w:firstRowFirstColumn="0" w:firstRowLastColumn="0" w:lastRowFirstColumn="0" w:lastRowLastColumn="0"/>
            </w:pPr>
            <w:r>
              <w:t>x</w:t>
            </w:r>
          </w:p>
        </w:tc>
      </w:tr>
      <w:tr w:rsidR="006B5346" w14:paraId="4B79B57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5965F9FE" w14:textId="5ACDD5AB" w:rsidR="006B5346" w:rsidRDefault="006B5346" w:rsidP="006B5346">
            <w:pPr>
              <w:pStyle w:val="ListParagraph"/>
              <w:numPr>
                <w:ilvl w:val="0"/>
                <w:numId w:val="1"/>
              </w:numPr>
            </w:pPr>
            <w:r>
              <w:t>GPRA Measures</w:t>
            </w:r>
          </w:p>
        </w:tc>
        <w:tc>
          <w:tcPr>
            <w:tcW w:w="0" w:type="auto"/>
            <w:tcBorders>
              <w:right w:val="single" w:sz="18" w:space="0" w:color="000000" w:themeColor="text1"/>
            </w:tcBorders>
          </w:tcPr>
          <w:p w14:paraId="38345A51" w14:textId="42109804" w:rsidR="006B5346" w:rsidRDefault="00484B28">
            <w:pPr>
              <w:cnfStyle w:val="000000000000" w:firstRow="0" w:lastRow="0" w:firstColumn="0" w:lastColumn="0" w:oddVBand="0" w:evenVBand="0" w:oddHBand="0" w:evenHBand="0" w:firstRowFirstColumn="0" w:firstRowLastColumn="0" w:lastRowFirstColumn="0" w:lastRowLastColumn="0"/>
            </w:pPr>
            <w:r>
              <w:t>x</w:t>
            </w:r>
          </w:p>
        </w:tc>
      </w:tr>
      <w:tr w:rsidR="006B5346" w14:paraId="348F394F"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40DBC1BB" w14:textId="4936DB5F" w:rsidR="006B5346" w:rsidRDefault="006B5346" w:rsidP="006B5346">
            <w:pPr>
              <w:pStyle w:val="ListParagraph"/>
              <w:numPr>
                <w:ilvl w:val="0"/>
                <w:numId w:val="1"/>
              </w:numPr>
            </w:pPr>
            <w:r>
              <w:t>Local Objectives</w:t>
            </w:r>
          </w:p>
        </w:tc>
        <w:tc>
          <w:tcPr>
            <w:tcW w:w="0" w:type="auto"/>
            <w:tcBorders>
              <w:right w:val="single" w:sz="18" w:space="0" w:color="000000" w:themeColor="text1"/>
            </w:tcBorders>
          </w:tcPr>
          <w:p w14:paraId="49A40637" w14:textId="11A49E7C" w:rsidR="006B5346" w:rsidRDefault="00484B28">
            <w:pPr>
              <w:cnfStyle w:val="000000000000" w:firstRow="0" w:lastRow="0" w:firstColumn="0" w:lastColumn="0" w:oddVBand="0" w:evenVBand="0" w:oddHBand="0" w:evenHBand="0" w:firstRowFirstColumn="0" w:firstRowLastColumn="0" w:lastRowFirstColumn="0" w:lastRowLastColumn="0"/>
            </w:pPr>
            <w:r>
              <w:t>x</w:t>
            </w:r>
          </w:p>
        </w:tc>
      </w:tr>
      <w:tr w:rsidR="006B5346" w14:paraId="1744C8C3"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17342AA5" w14:textId="219E9727" w:rsidR="006B5346" w:rsidRDefault="006B5346" w:rsidP="006B5346">
            <w:pPr>
              <w:pStyle w:val="ListParagraph"/>
              <w:numPr>
                <w:ilvl w:val="0"/>
                <w:numId w:val="1"/>
              </w:numPr>
            </w:pPr>
            <w:r>
              <w:t>Anecdotal Data</w:t>
            </w:r>
          </w:p>
        </w:tc>
        <w:tc>
          <w:tcPr>
            <w:tcW w:w="0" w:type="auto"/>
            <w:tcBorders>
              <w:right w:val="single" w:sz="18" w:space="0" w:color="000000" w:themeColor="text1"/>
            </w:tcBorders>
          </w:tcPr>
          <w:p w14:paraId="4754B230" w14:textId="7360A408" w:rsidR="006B5346" w:rsidRDefault="00484B28">
            <w:pPr>
              <w:cnfStyle w:val="000000000000" w:firstRow="0" w:lastRow="0" w:firstColumn="0" w:lastColumn="0" w:oddVBand="0" w:evenVBand="0" w:oddHBand="0" w:evenHBand="0" w:firstRowFirstColumn="0" w:firstRowLastColumn="0" w:lastRowFirstColumn="0" w:lastRowLastColumn="0"/>
            </w:pPr>
            <w:r>
              <w:t>x</w:t>
            </w:r>
          </w:p>
        </w:tc>
      </w:tr>
      <w:tr w:rsidR="006B5346" w14:paraId="0F2AB2B6"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44D694D7" w14:textId="351604C4" w:rsidR="006B5346" w:rsidRDefault="006B5346" w:rsidP="006B5346">
            <w:pPr>
              <w:pStyle w:val="ListParagraph"/>
              <w:numPr>
                <w:ilvl w:val="0"/>
                <w:numId w:val="1"/>
              </w:numPr>
            </w:pPr>
            <w:r>
              <w:t>Sustainability Plans</w:t>
            </w:r>
          </w:p>
        </w:tc>
        <w:tc>
          <w:tcPr>
            <w:tcW w:w="0" w:type="auto"/>
            <w:tcBorders>
              <w:right w:val="single" w:sz="18" w:space="0" w:color="000000" w:themeColor="text1"/>
            </w:tcBorders>
          </w:tcPr>
          <w:p w14:paraId="7718D830" w14:textId="5D81AE75" w:rsidR="006B5346" w:rsidRDefault="00484B28">
            <w:pPr>
              <w:cnfStyle w:val="000000000000" w:firstRow="0" w:lastRow="0" w:firstColumn="0" w:lastColumn="0" w:oddVBand="0" w:evenVBand="0" w:oddHBand="0" w:evenHBand="0" w:firstRowFirstColumn="0" w:firstRowLastColumn="0" w:lastRowFirstColumn="0" w:lastRowLastColumn="0"/>
            </w:pPr>
            <w:r>
              <w:t>x</w:t>
            </w:r>
          </w:p>
        </w:tc>
      </w:tr>
      <w:tr w:rsidR="006B5346" w14:paraId="07C8947E"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74169A99" w14:textId="50EC1A20" w:rsidR="006B5346" w:rsidRDefault="006B5346" w:rsidP="006B5346">
            <w:pPr>
              <w:pStyle w:val="ListParagraph"/>
              <w:numPr>
                <w:ilvl w:val="0"/>
                <w:numId w:val="1"/>
              </w:numPr>
            </w:pPr>
            <w:r>
              <w:t>Summary and Recommendations</w:t>
            </w:r>
          </w:p>
        </w:tc>
        <w:tc>
          <w:tcPr>
            <w:tcW w:w="0" w:type="auto"/>
            <w:tcBorders>
              <w:bottom w:val="single" w:sz="18" w:space="0" w:color="000000" w:themeColor="text1"/>
              <w:right w:val="single" w:sz="18" w:space="0" w:color="000000" w:themeColor="text1"/>
            </w:tcBorders>
          </w:tcPr>
          <w:p w14:paraId="2235DF69" w14:textId="530E998A" w:rsidR="006B5346" w:rsidRDefault="00484B28">
            <w:pPr>
              <w:cnfStyle w:val="000000000000" w:firstRow="0" w:lastRow="0" w:firstColumn="0" w:lastColumn="0" w:oddVBand="0" w:evenVBand="0" w:oddHBand="0" w:evenHBand="0" w:firstRowFirstColumn="0" w:firstRowLastColumn="0" w:lastRowFirstColumn="0" w:lastRowLastColumn="0"/>
            </w:pPr>
            <w:r>
              <w:t>x</w:t>
            </w:r>
          </w:p>
        </w:tc>
      </w:tr>
    </w:tbl>
    <w:p w14:paraId="6CE1865E" w14:textId="2E2F3875" w:rsidR="006B5346" w:rsidRDefault="006B5346"/>
    <w:p w14:paraId="64959C4B" w14:textId="5A99E780" w:rsidR="00FA46E7" w:rsidRDefault="00FA46E7">
      <w:r>
        <w:br w:type="page"/>
      </w:r>
    </w:p>
    <w:p w14:paraId="4028D711" w14:textId="4A70BCF0" w:rsidR="000C0084" w:rsidRDefault="003A27DC" w:rsidP="003A27DC">
      <w:pPr>
        <w:pStyle w:val="ListParagraph"/>
        <w:numPr>
          <w:ilvl w:val="0"/>
          <w:numId w:val="2"/>
        </w:numPr>
        <w:rPr>
          <w:b/>
        </w:rPr>
      </w:pPr>
      <w:r w:rsidRPr="00FA46E7">
        <w:rPr>
          <w:b/>
        </w:rPr>
        <w:lastRenderedPageBreak/>
        <w:t>General Information</w:t>
      </w:r>
    </w:p>
    <w:tbl>
      <w:tblPr>
        <w:tblStyle w:val="GridTable1Light-Accent11"/>
        <w:tblW w:w="0" w:type="auto"/>
        <w:jc w:val="center"/>
        <w:tblLook w:val="04A0" w:firstRow="1" w:lastRow="0" w:firstColumn="1" w:lastColumn="0" w:noHBand="0" w:noVBand="1"/>
      </w:tblPr>
      <w:tblGrid>
        <w:gridCol w:w="3859"/>
        <w:gridCol w:w="1202"/>
      </w:tblGrid>
      <w:tr w:rsidR="00FA46E7" w14:paraId="5CE62D1A" w14:textId="77777777" w:rsidTr="00253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8EAADB" w:themeColor="accent1" w:themeTint="99"/>
              <w:left w:val="single" w:sz="18" w:space="0" w:color="8EAADB" w:themeColor="accent1" w:themeTint="99"/>
            </w:tcBorders>
          </w:tcPr>
          <w:p w14:paraId="26899439" w14:textId="5F976048" w:rsidR="00FA46E7" w:rsidRDefault="00FA46E7" w:rsidP="002C6D0E">
            <w:r>
              <w:t>General Information Required Elements</w:t>
            </w:r>
          </w:p>
        </w:tc>
        <w:tc>
          <w:tcPr>
            <w:tcW w:w="0" w:type="auto"/>
            <w:tcBorders>
              <w:top w:val="single" w:sz="18" w:space="0" w:color="8EAADB" w:themeColor="accent1" w:themeTint="99"/>
              <w:right w:val="single" w:sz="18" w:space="0" w:color="8EAADB" w:themeColor="accent1" w:themeTint="99"/>
            </w:tcBorders>
          </w:tcPr>
          <w:p w14:paraId="07081A50" w14:textId="77777777" w:rsidR="00FA46E7" w:rsidRDefault="00FA46E7" w:rsidP="002C6D0E">
            <w:pPr>
              <w:cnfStyle w:val="100000000000" w:firstRow="1" w:lastRow="0" w:firstColumn="0" w:lastColumn="0" w:oddVBand="0" w:evenVBand="0" w:oddHBand="0" w:evenHBand="0" w:firstRowFirstColumn="0" w:firstRowLastColumn="0" w:lastRowFirstColumn="0" w:lastRowLastColumn="0"/>
            </w:pPr>
            <w:r>
              <w:t>Complete?</w:t>
            </w:r>
          </w:p>
        </w:tc>
      </w:tr>
      <w:tr w:rsidR="00FA46E7" w14:paraId="326DE4E3"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8EAADB" w:themeColor="accent1" w:themeTint="99"/>
            </w:tcBorders>
          </w:tcPr>
          <w:p w14:paraId="055D2793" w14:textId="19141C53" w:rsidR="00FA46E7" w:rsidRPr="008A2BEE" w:rsidRDefault="00FA46E7" w:rsidP="008A2BEE">
            <w:pPr>
              <w:rPr>
                <w:b w:val="0"/>
              </w:rPr>
            </w:pPr>
            <w:r w:rsidRPr="008A2BEE">
              <w:rPr>
                <w:b w:val="0"/>
              </w:rPr>
              <w:t>Basic Information Table</w:t>
            </w:r>
          </w:p>
        </w:tc>
        <w:tc>
          <w:tcPr>
            <w:tcW w:w="0" w:type="auto"/>
            <w:tcBorders>
              <w:right w:val="single" w:sz="18" w:space="0" w:color="8EAADB" w:themeColor="accent1" w:themeTint="99"/>
            </w:tcBorders>
          </w:tcPr>
          <w:p w14:paraId="61C3DFCF" w14:textId="49FA4FB0" w:rsidR="00FA46E7" w:rsidRDefault="00132D02" w:rsidP="002C6D0E">
            <w:pPr>
              <w:cnfStyle w:val="000000000000" w:firstRow="0" w:lastRow="0" w:firstColumn="0" w:lastColumn="0" w:oddVBand="0" w:evenVBand="0" w:oddHBand="0" w:evenHBand="0" w:firstRowFirstColumn="0" w:firstRowLastColumn="0" w:lastRowFirstColumn="0" w:lastRowLastColumn="0"/>
            </w:pPr>
            <w:r>
              <w:t>x</w:t>
            </w:r>
          </w:p>
        </w:tc>
      </w:tr>
      <w:tr w:rsidR="00FA46E7" w14:paraId="6E7C5D80"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8EAADB" w:themeColor="accent1" w:themeTint="99"/>
              <w:bottom w:val="single" w:sz="18" w:space="0" w:color="8EAADB" w:themeColor="accent1" w:themeTint="99"/>
            </w:tcBorders>
          </w:tcPr>
          <w:p w14:paraId="3CF2A664" w14:textId="5B7344EF" w:rsidR="00FA46E7" w:rsidRPr="008A2BEE" w:rsidRDefault="00FA46E7" w:rsidP="008A2BEE">
            <w:pPr>
              <w:rPr>
                <w:b w:val="0"/>
              </w:rPr>
            </w:pPr>
            <w:r w:rsidRPr="008A2BEE">
              <w:rPr>
                <w:b w:val="0"/>
              </w:rPr>
              <w:t>Center Information Table</w:t>
            </w:r>
          </w:p>
        </w:tc>
        <w:tc>
          <w:tcPr>
            <w:tcW w:w="0" w:type="auto"/>
            <w:tcBorders>
              <w:bottom w:val="single" w:sz="18" w:space="0" w:color="8EAADB" w:themeColor="accent1" w:themeTint="99"/>
              <w:right w:val="single" w:sz="18" w:space="0" w:color="8EAADB" w:themeColor="accent1" w:themeTint="99"/>
            </w:tcBorders>
          </w:tcPr>
          <w:p w14:paraId="43E62092" w14:textId="22CFEA28" w:rsidR="00FA46E7" w:rsidRDefault="00132D02" w:rsidP="002C6D0E">
            <w:pPr>
              <w:cnfStyle w:val="000000000000" w:firstRow="0" w:lastRow="0" w:firstColumn="0" w:lastColumn="0" w:oddVBand="0" w:evenVBand="0" w:oddHBand="0" w:evenHBand="0" w:firstRowFirstColumn="0" w:firstRowLastColumn="0" w:lastRowFirstColumn="0" w:lastRowLastColumn="0"/>
            </w:pPr>
            <w:r>
              <w:t>x</w:t>
            </w:r>
          </w:p>
        </w:tc>
      </w:tr>
    </w:tbl>
    <w:p w14:paraId="620D0D37" w14:textId="70286973" w:rsidR="00FA46E7" w:rsidRDefault="00FA46E7" w:rsidP="00FA46E7">
      <w:pPr>
        <w:rPr>
          <w:b/>
        </w:rPr>
      </w:pPr>
    </w:p>
    <w:tbl>
      <w:tblPr>
        <w:tblStyle w:val="TableGrid"/>
        <w:tblW w:w="0" w:type="auto"/>
        <w:tbl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insideH w:val="single" w:sz="4" w:space="0" w:color="4472C4" w:themeColor="accent1"/>
          <w:insideV w:val="single" w:sz="4" w:space="0" w:color="4472C4" w:themeColor="accent1"/>
        </w:tblBorders>
        <w:tblLook w:val="04A0" w:firstRow="1" w:lastRow="0" w:firstColumn="1" w:lastColumn="0" w:noHBand="0" w:noVBand="1"/>
      </w:tblPr>
      <w:tblGrid>
        <w:gridCol w:w="4648"/>
        <w:gridCol w:w="4666"/>
      </w:tblGrid>
      <w:tr w:rsidR="00FA46E7" w14:paraId="6E9D852F" w14:textId="77777777" w:rsidTr="002538A4">
        <w:tc>
          <w:tcPr>
            <w:tcW w:w="9350" w:type="dxa"/>
            <w:gridSpan w:val="2"/>
            <w:shd w:val="clear" w:color="auto" w:fill="8EAADB" w:themeFill="accent1" w:themeFillTint="99"/>
          </w:tcPr>
          <w:p w14:paraId="77BED27A" w14:textId="7521DF49" w:rsidR="00FA46E7" w:rsidRDefault="00FA46E7" w:rsidP="00FA46E7">
            <w:pPr>
              <w:jc w:val="center"/>
              <w:rPr>
                <w:b/>
              </w:rPr>
            </w:pPr>
            <w:r>
              <w:rPr>
                <w:b/>
              </w:rPr>
              <w:t>Basic Information Table</w:t>
            </w:r>
          </w:p>
        </w:tc>
      </w:tr>
      <w:tr w:rsidR="00FA46E7" w14:paraId="49654DE3" w14:textId="77777777" w:rsidTr="002538A4">
        <w:tc>
          <w:tcPr>
            <w:tcW w:w="4675" w:type="dxa"/>
            <w:shd w:val="clear" w:color="auto" w:fill="D9E2F3" w:themeFill="accent1" w:themeFillTint="33"/>
          </w:tcPr>
          <w:p w14:paraId="2C0B4773" w14:textId="09B08025" w:rsidR="00FA46E7" w:rsidRDefault="00FA46E7" w:rsidP="00FA46E7">
            <w:pPr>
              <w:rPr>
                <w:b/>
              </w:rPr>
            </w:pPr>
            <w:r>
              <w:rPr>
                <w:b/>
              </w:rPr>
              <w:t>Item</w:t>
            </w:r>
          </w:p>
        </w:tc>
        <w:tc>
          <w:tcPr>
            <w:tcW w:w="4675" w:type="dxa"/>
            <w:shd w:val="clear" w:color="auto" w:fill="D9E2F3" w:themeFill="accent1" w:themeFillTint="33"/>
          </w:tcPr>
          <w:p w14:paraId="47C0C57E" w14:textId="4EC02160" w:rsidR="00FA46E7" w:rsidRDefault="00FA46E7" w:rsidP="00FA46E7">
            <w:pPr>
              <w:rPr>
                <w:b/>
              </w:rPr>
            </w:pPr>
            <w:r>
              <w:rPr>
                <w:b/>
              </w:rPr>
              <w:t>Information</w:t>
            </w:r>
          </w:p>
        </w:tc>
      </w:tr>
      <w:tr w:rsidR="00FA46E7" w14:paraId="227AB61E" w14:textId="77777777" w:rsidTr="002538A4">
        <w:tc>
          <w:tcPr>
            <w:tcW w:w="4675" w:type="dxa"/>
          </w:tcPr>
          <w:p w14:paraId="4E69D282" w14:textId="76F8A9BC" w:rsidR="00FA46E7" w:rsidRPr="00FA46E7" w:rsidRDefault="00FA46E7" w:rsidP="00FA46E7">
            <w:r w:rsidRPr="00FA46E7">
              <w:t>Date Form Submitted</w:t>
            </w:r>
          </w:p>
        </w:tc>
        <w:tc>
          <w:tcPr>
            <w:tcW w:w="4675" w:type="dxa"/>
          </w:tcPr>
          <w:p w14:paraId="4CBDA549" w14:textId="77777777" w:rsidR="00FA46E7" w:rsidRDefault="00FA46E7" w:rsidP="00FA46E7">
            <w:pPr>
              <w:rPr>
                <w:b/>
              </w:rPr>
            </w:pPr>
          </w:p>
        </w:tc>
      </w:tr>
      <w:tr w:rsidR="00FA46E7" w14:paraId="3AE8D634" w14:textId="77777777" w:rsidTr="002538A4">
        <w:tc>
          <w:tcPr>
            <w:tcW w:w="4675" w:type="dxa"/>
          </w:tcPr>
          <w:p w14:paraId="58A95325" w14:textId="4396F758" w:rsidR="00FA46E7" w:rsidRPr="00FA46E7" w:rsidRDefault="00FA46E7" w:rsidP="00FA46E7">
            <w:r w:rsidRPr="00FA46E7">
              <w:t>Grantee Name</w:t>
            </w:r>
          </w:p>
        </w:tc>
        <w:tc>
          <w:tcPr>
            <w:tcW w:w="4675" w:type="dxa"/>
          </w:tcPr>
          <w:p w14:paraId="72E79FC2" w14:textId="2B605BCC" w:rsidR="00FA46E7" w:rsidRDefault="00132D02" w:rsidP="00FA46E7">
            <w:pPr>
              <w:rPr>
                <w:b/>
              </w:rPr>
            </w:pPr>
            <w:r>
              <w:rPr>
                <w:b/>
              </w:rPr>
              <w:t>Fairfield Community School District</w:t>
            </w:r>
          </w:p>
        </w:tc>
      </w:tr>
      <w:tr w:rsidR="00FA46E7" w14:paraId="1DB65D34" w14:textId="77777777" w:rsidTr="002538A4">
        <w:tc>
          <w:tcPr>
            <w:tcW w:w="4675" w:type="dxa"/>
          </w:tcPr>
          <w:p w14:paraId="116E6521" w14:textId="0B64E999" w:rsidR="00FA46E7" w:rsidRPr="00FA46E7" w:rsidRDefault="00FA46E7" w:rsidP="00FA46E7">
            <w:r w:rsidRPr="00FA46E7">
              <w:t>Program Director Name</w:t>
            </w:r>
          </w:p>
        </w:tc>
        <w:tc>
          <w:tcPr>
            <w:tcW w:w="4675" w:type="dxa"/>
          </w:tcPr>
          <w:p w14:paraId="532A6D77" w14:textId="2AAE66B8" w:rsidR="00FA46E7" w:rsidRDefault="00132D02" w:rsidP="00FA46E7">
            <w:pPr>
              <w:rPr>
                <w:b/>
              </w:rPr>
            </w:pPr>
            <w:r>
              <w:rPr>
                <w:b/>
              </w:rPr>
              <w:t>Katie Boatright</w:t>
            </w:r>
          </w:p>
        </w:tc>
      </w:tr>
      <w:tr w:rsidR="00FA46E7" w14:paraId="33F10D35" w14:textId="77777777" w:rsidTr="002538A4">
        <w:tc>
          <w:tcPr>
            <w:tcW w:w="4675" w:type="dxa"/>
          </w:tcPr>
          <w:p w14:paraId="782247BD" w14:textId="0234F6F3" w:rsidR="00FA46E7" w:rsidRPr="00FA46E7" w:rsidRDefault="00FA46E7" w:rsidP="00FA46E7">
            <w:r w:rsidRPr="00FA46E7">
              <w:t>Program Director E-mail</w:t>
            </w:r>
          </w:p>
        </w:tc>
        <w:tc>
          <w:tcPr>
            <w:tcW w:w="4675" w:type="dxa"/>
          </w:tcPr>
          <w:p w14:paraId="5627122C" w14:textId="4E7E2E53" w:rsidR="00FA46E7" w:rsidRDefault="00132D02" w:rsidP="00FA46E7">
            <w:pPr>
              <w:rPr>
                <w:b/>
              </w:rPr>
            </w:pPr>
            <w:r>
              <w:rPr>
                <w:b/>
              </w:rPr>
              <w:t>Katie.boatright@fairfieldsfuture.org</w:t>
            </w:r>
          </w:p>
        </w:tc>
      </w:tr>
      <w:tr w:rsidR="00FA46E7" w14:paraId="0EB0ADC4" w14:textId="77777777" w:rsidTr="002538A4">
        <w:tc>
          <w:tcPr>
            <w:tcW w:w="4675" w:type="dxa"/>
          </w:tcPr>
          <w:p w14:paraId="41948152" w14:textId="0B66D52C" w:rsidR="00FA46E7" w:rsidRPr="00FA46E7" w:rsidRDefault="00FA46E7" w:rsidP="00FA46E7">
            <w:r w:rsidRPr="00FA46E7">
              <w:t>Program Director Phone</w:t>
            </w:r>
          </w:p>
        </w:tc>
        <w:tc>
          <w:tcPr>
            <w:tcW w:w="4675" w:type="dxa"/>
          </w:tcPr>
          <w:p w14:paraId="7932032C" w14:textId="59C4151F" w:rsidR="00FA46E7" w:rsidRDefault="00132D02" w:rsidP="00FA46E7">
            <w:pPr>
              <w:rPr>
                <w:b/>
              </w:rPr>
            </w:pPr>
            <w:r>
              <w:rPr>
                <w:b/>
              </w:rPr>
              <w:t>641-919-0009</w:t>
            </w:r>
          </w:p>
        </w:tc>
      </w:tr>
      <w:tr w:rsidR="00FA46E7" w14:paraId="1FC3AFE0" w14:textId="77777777" w:rsidTr="002538A4">
        <w:tc>
          <w:tcPr>
            <w:tcW w:w="4675" w:type="dxa"/>
          </w:tcPr>
          <w:p w14:paraId="320424CD" w14:textId="01F15434" w:rsidR="00FA46E7" w:rsidRPr="00FA46E7" w:rsidRDefault="00FA46E7" w:rsidP="002C6D0E">
            <w:r w:rsidRPr="00FA46E7">
              <w:t>Evaluator Name</w:t>
            </w:r>
          </w:p>
        </w:tc>
        <w:tc>
          <w:tcPr>
            <w:tcW w:w="4675" w:type="dxa"/>
          </w:tcPr>
          <w:p w14:paraId="64049B38" w14:textId="72C9B678" w:rsidR="00FA46E7" w:rsidRDefault="00132D02" w:rsidP="002C6D0E">
            <w:pPr>
              <w:rPr>
                <w:b/>
              </w:rPr>
            </w:pPr>
            <w:r>
              <w:rPr>
                <w:b/>
              </w:rPr>
              <w:t>Margaret Kelly</w:t>
            </w:r>
          </w:p>
        </w:tc>
      </w:tr>
      <w:tr w:rsidR="00FA46E7" w14:paraId="440DC366" w14:textId="77777777" w:rsidTr="002538A4">
        <w:tc>
          <w:tcPr>
            <w:tcW w:w="4675" w:type="dxa"/>
          </w:tcPr>
          <w:p w14:paraId="313EF9DF" w14:textId="6D0CB160" w:rsidR="00FA46E7" w:rsidRPr="00FA46E7" w:rsidRDefault="00FA46E7" w:rsidP="002C6D0E">
            <w:r w:rsidRPr="00FA46E7">
              <w:t>Evaluator E-mail</w:t>
            </w:r>
          </w:p>
        </w:tc>
        <w:tc>
          <w:tcPr>
            <w:tcW w:w="4675" w:type="dxa"/>
          </w:tcPr>
          <w:p w14:paraId="58049D27" w14:textId="670D08A3" w:rsidR="00FA46E7" w:rsidRDefault="00997ED3" w:rsidP="002C6D0E">
            <w:pPr>
              <w:rPr>
                <w:b/>
              </w:rPr>
            </w:pPr>
            <w:hyperlink r:id="rId8" w:history="1">
              <w:r w:rsidR="00132D02" w:rsidRPr="0043251D">
                <w:rPr>
                  <w:rStyle w:val="Hyperlink"/>
                  <w:b/>
                </w:rPr>
                <w:t>melizabethkelly@gmail.com</w:t>
              </w:r>
            </w:hyperlink>
          </w:p>
        </w:tc>
      </w:tr>
      <w:tr w:rsidR="00FA46E7" w14:paraId="1094895A" w14:textId="77777777" w:rsidTr="002538A4">
        <w:tc>
          <w:tcPr>
            <w:tcW w:w="4675" w:type="dxa"/>
          </w:tcPr>
          <w:p w14:paraId="5F0DFEEA" w14:textId="0C8D582A" w:rsidR="00FA46E7" w:rsidRPr="00FA46E7" w:rsidRDefault="00FA46E7" w:rsidP="002C6D0E">
            <w:r w:rsidRPr="00FA46E7">
              <w:t>Evaluator Phone</w:t>
            </w:r>
          </w:p>
        </w:tc>
        <w:tc>
          <w:tcPr>
            <w:tcW w:w="4675" w:type="dxa"/>
          </w:tcPr>
          <w:p w14:paraId="36F92F33" w14:textId="7A1132CC" w:rsidR="00FA46E7" w:rsidRDefault="00132D02" w:rsidP="002C6D0E">
            <w:pPr>
              <w:rPr>
                <w:b/>
              </w:rPr>
            </w:pPr>
            <w:r>
              <w:rPr>
                <w:b/>
              </w:rPr>
              <w:t>641-472-2912</w:t>
            </w:r>
          </w:p>
        </w:tc>
      </w:tr>
      <w:tr w:rsidR="00FA46E7" w14:paraId="0E6433B0" w14:textId="77777777" w:rsidTr="002538A4">
        <w:tc>
          <w:tcPr>
            <w:tcW w:w="4675" w:type="dxa"/>
          </w:tcPr>
          <w:p w14:paraId="2B06F891" w14:textId="15EF4C29" w:rsidR="00FA46E7" w:rsidRPr="00FA46E7" w:rsidRDefault="00FA46E7" w:rsidP="00FA46E7">
            <w:r w:rsidRPr="00FA46E7">
              <w:t>Additional Information from Grantee (optional)</w:t>
            </w:r>
          </w:p>
        </w:tc>
        <w:tc>
          <w:tcPr>
            <w:tcW w:w="4675" w:type="dxa"/>
          </w:tcPr>
          <w:p w14:paraId="457AADA4" w14:textId="77777777" w:rsidR="00FA46E7" w:rsidRDefault="00FA46E7" w:rsidP="00FA46E7">
            <w:pPr>
              <w:rPr>
                <w:b/>
              </w:rPr>
            </w:pPr>
          </w:p>
        </w:tc>
      </w:tr>
    </w:tbl>
    <w:p w14:paraId="59625ECE" w14:textId="5D844307" w:rsidR="00FA46E7" w:rsidRDefault="00FA46E7" w:rsidP="00FA46E7">
      <w:pPr>
        <w:rPr>
          <w:b/>
        </w:rPr>
      </w:pPr>
    </w:p>
    <w:tbl>
      <w:tblPr>
        <w:tblStyle w:val="TableGrid"/>
        <w:tblW w:w="0" w:type="auto"/>
        <w:tbl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insideH w:val="single" w:sz="4" w:space="0" w:color="4472C4" w:themeColor="accent1"/>
          <w:insideV w:val="single" w:sz="4" w:space="0" w:color="4472C4" w:themeColor="accent1"/>
        </w:tblBorders>
        <w:tblLook w:val="04A0" w:firstRow="1" w:lastRow="0" w:firstColumn="1" w:lastColumn="0" w:noHBand="0" w:noVBand="1"/>
      </w:tblPr>
      <w:tblGrid>
        <w:gridCol w:w="4657"/>
        <w:gridCol w:w="4657"/>
      </w:tblGrid>
      <w:tr w:rsidR="00FA46E7" w14:paraId="3DF9C062" w14:textId="77777777" w:rsidTr="001E2375">
        <w:tc>
          <w:tcPr>
            <w:tcW w:w="9314" w:type="dxa"/>
            <w:gridSpan w:val="2"/>
            <w:shd w:val="clear" w:color="auto" w:fill="8EAADB" w:themeFill="accent1" w:themeFillTint="99"/>
          </w:tcPr>
          <w:p w14:paraId="0EA729C2" w14:textId="67C3BE90" w:rsidR="00FA46E7" w:rsidRDefault="00FA46E7" w:rsidP="002C6D0E">
            <w:pPr>
              <w:jc w:val="center"/>
              <w:rPr>
                <w:b/>
              </w:rPr>
            </w:pPr>
            <w:r>
              <w:rPr>
                <w:b/>
              </w:rPr>
              <w:t>Center Information Table</w:t>
            </w:r>
          </w:p>
        </w:tc>
      </w:tr>
      <w:tr w:rsidR="00FA46E7" w14:paraId="1FF9CC5C" w14:textId="77777777" w:rsidTr="001E2375">
        <w:tc>
          <w:tcPr>
            <w:tcW w:w="4657" w:type="dxa"/>
            <w:shd w:val="clear" w:color="auto" w:fill="D9E2F3" w:themeFill="accent1" w:themeFillTint="33"/>
          </w:tcPr>
          <w:p w14:paraId="31563F54" w14:textId="4B8B5A31" w:rsidR="00FA46E7" w:rsidRDefault="00FA46E7" w:rsidP="002C6D0E">
            <w:pPr>
              <w:rPr>
                <w:b/>
              </w:rPr>
            </w:pPr>
            <w:r>
              <w:rPr>
                <w:b/>
              </w:rPr>
              <w:t>Cohort</w:t>
            </w:r>
          </w:p>
        </w:tc>
        <w:tc>
          <w:tcPr>
            <w:tcW w:w="4657" w:type="dxa"/>
            <w:shd w:val="clear" w:color="auto" w:fill="D9E2F3" w:themeFill="accent1" w:themeFillTint="33"/>
          </w:tcPr>
          <w:p w14:paraId="54C8372E" w14:textId="28B52533" w:rsidR="00FA46E7" w:rsidRDefault="00FA46E7" w:rsidP="002C6D0E">
            <w:pPr>
              <w:rPr>
                <w:b/>
              </w:rPr>
            </w:pPr>
            <w:r>
              <w:rPr>
                <w:b/>
              </w:rPr>
              <w:t>Centers</w:t>
            </w:r>
          </w:p>
        </w:tc>
      </w:tr>
      <w:tr w:rsidR="00FF37BE" w:rsidRPr="00FF37BE" w14:paraId="17A0B6F8" w14:textId="77777777" w:rsidTr="001E2375">
        <w:tc>
          <w:tcPr>
            <w:tcW w:w="4657" w:type="dxa"/>
            <w:shd w:val="clear" w:color="auto" w:fill="D9E2F3" w:themeFill="accent1" w:themeFillTint="33"/>
          </w:tcPr>
          <w:p w14:paraId="3CBEC4F4" w14:textId="7B5A2A22" w:rsidR="00FF37BE" w:rsidRPr="00FF37BE" w:rsidRDefault="00FF37BE" w:rsidP="002C6D0E">
            <w:pPr>
              <w:rPr>
                <w:b/>
                <w:i/>
                <w:color w:val="FF0000"/>
              </w:rPr>
            </w:pPr>
            <w:r w:rsidRPr="00FF37BE">
              <w:rPr>
                <w:b/>
                <w:i/>
                <w:color w:val="FF0000"/>
              </w:rPr>
              <w:t>(If not in a cohort, leave that cohort info blank)</w:t>
            </w:r>
          </w:p>
        </w:tc>
        <w:tc>
          <w:tcPr>
            <w:tcW w:w="4657" w:type="dxa"/>
            <w:shd w:val="clear" w:color="auto" w:fill="D9E2F3" w:themeFill="accent1" w:themeFillTint="33"/>
          </w:tcPr>
          <w:p w14:paraId="7D96A765" w14:textId="5C27B40B" w:rsidR="00FF37BE" w:rsidRPr="00FF37BE" w:rsidRDefault="00FF37BE" w:rsidP="002C6D0E">
            <w:pPr>
              <w:rPr>
                <w:b/>
                <w:i/>
                <w:color w:val="FF0000"/>
              </w:rPr>
            </w:pPr>
            <w:r w:rsidRPr="00FF37BE">
              <w:rPr>
                <w:b/>
                <w:i/>
                <w:color w:val="FF0000"/>
              </w:rPr>
              <w:t>(Enter Names of Centers, separated by commas)</w:t>
            </w:r>
          </w:p>
        </w:tc>
      </w:tr>
      <w:tr w:rsidR="001E2375" w14:paraId="560DA63F" w14:textId="77777777" w:rsidTr="001E2375">
        <w:tc>
          <w:tcPr>
            <w:tcW w:w="4657" w:type="dxa"/>
          </w:tcPr>
          <w:p w14:paraId="4D21A76F" w14:textId="65A6F9B7" w:rsidR="001E2375" w:rsidRPr="001E2375" w:rsidRDefault="001E2375" w:rsidP="001E2375">
            <w:r w:rsidRPr="001E2375">
              <w:t>Cohort 9</w:t>
            </w:r>
          </w:p>
        </w:tc>
        <w:tc>
          <w:tcPr>
            <w:tcW w:w="4657" w:type="dxa"/>
          </w:tcPr>
          <w:p w14:paraId="1F212824" w14:textId="77777777" w:rsidR="001E2375" w:rsidRDefault="001E2375" w:rsidP="001E2375">
            <w:pPr>
              <w:rPr>
                <w:b/>
              </w:rPr>
            </w:pPr>
          </w:p>
        </w:tc>
      </w:tr>
      <w:tr w:rsidR="001E2375" w14:paraId="21921DC9" w14:textId="77777777" w:rsidTr="001E2375">
        <w:tc>
          <w:tcPr>
            <w:tcW w:w="4657" w:type="dxa"/>
          </w:tcPr>
          <w:p w14:paraId="64AFAF6D" w14:textId="53E13E5C" w:rsidR="001E2375" w:rsidRPr="001E2375" w:rsidRDefault="001E2375" w:rsidP="001E2375">
            <w:r w:rsidRPr="001E2375">
              <w:t>Cohort 10</w:t>
            </w:r>
          </w:p>
        </w:tc>
        <w:tc>
          <w:tcPr>
            <w:tcW w:w="4657" w:type="dxa"/>
          </w:tcPr>
          <w:p w14:paraId="42E9E20E" w14:textId="77777777" w:rsidR="001E2375" w:rsidRDefault="001E2375" w:rsidP="001E2375">
            <w:pPr>
              <w:rPr>
                <w:b/>
              </w:rPr>
            </w:pPr>
          </w:p>
        </w:tc>
      </w:tr>
      <w:tr w:rsidR="001E2375" w14:paraId="418A2200" w14:textId="77777777" w:rsidTr="001E2375">
        <w:tc>
          <w:tcPr>
            <w:tcW w:w="4657" w:type="dxa"/>
          </w:tcPr>
          <w:p w14:paraId="7D8D74AB" w14:textId="52A3C958" w:rsidR="001E2375" w:rsidRPr="001E2375" w:rsidRDefault="001E2375" w:rsidP="001E2375">
            <w:r w:rsidRPr="001E2375">
              <w:t>Cohort 11</w:t>
            </w:r>
          </w:p>
        </w:tc>
        <w:tc>
          <w:tcPr>
            <w:tcW w:w="4657" w:type="dxa"/>
          </w:tcPr>
          <w:p w14:paraId="36C1BD5B" w14:textId="77777777" w:rsidR="001E2375" w:rsidRDefault="001E2375" w:rsidP="001E2375">
            <w:pPr>
              <w:rPr>
                <w:b/>
              </w:rPr>
            </w:pPr>
          </w:p>
        </w:tc>
      </w:tr>
      <w:tr w:rsidR="001E2375" w14:paraId="648D5E9F" w14:textId="77777777" w:rsidTr="001E2375">
        <w:tc>
          <w:tcPr>
            <w:tcW w:w="4657" w:type="dxa"/>
          </w:tcPr>
          <w:p w14:paraId="6B4740F3" w14:textId="17DACE05" w:rsidR="001E2375" w:rsidRPr="001E2375" w:rsidRDefault="001E2375" w:rsidP="001E2375">
            <w:r w:rsidRPr="001E2375">
              <w:t>Cohort 12</w:t>
            </w:r>
          </w:p>
        </w:tc>
        <w:tc>
          <w:tcPr>
            <w:tcW w:w="4657" w:type="dxa"/>
          </w:tcPr>
          <w:p w14:paraId="27939A26" w14:textId="77777777" w:rsidR="001E2375" w:rsidRDefault="001E2375" w:rsidP="001E2375">
            <w:pPr>
              <w:rPr>
                <w:b/>
              </w:rPr>
            </w:pPr>
          </w:p>
        </w:tc>
      </w:tr>
      <w:tr w:rsidR="00FA46E7" w14:paraId="4CAEE3E1" w14:textId="77777777" w:rsidTr="001E2375">
        <w:tc>
          <w:tcPr>
            <w:tcW w:w="4657" w:type="dxa"/>
          </w:tcPr>
          <w:p w14:paraId="1E73EA28" w14:textId="6863EC15" w:rsidR="00FA46E7" w:rsidRPr="001E2375" w:rsidRDefault="00FF37BE" w:rsidP="002C6D0E">
            <w:r w:rsidRPr="001E2375">
              <w:t>Cohort 1</w:t>
            </w:r>
            <w:r w:rsidR="001E2375" w:rsidRPr="001E2375">
              <w:t>3</w:t>
            </w:r>
          </w:p>
        </w:tc>
        <w:tc>
          <w:tcPr>
            <w:tcW w:w="4657" w:type="dxa"/>
          </w:tcPr>
          <w:p w14:paraId="5FEAC5B0" w14:textId="00D6C2C2" w:rsidR="00FA46E7" w:rsidRDefault="00132D02" w:rsidP="002C6D0E">
            <w:pPr>
              <w:rPr>
                <w:b/>
              </w:rPr>
            </w:pPr>
            <w:r>
              <w:rPr>
                <w:b/>
              </w:rPr>
              <w:t>Pence Elementary School</w:t>
            </w:r>
          </w:p>
        </w:tc>
      </w:tr>
      <w:tr w:rsidR="00FA46E7" w14:paraId="2AE49D6A" w14:textId="77777777" w:rsidTr="00132D02">
        <w:trPr>
          <w:trHeight w:val="287"/>
        </w:trPr>
        <w:tc>
          <w:tcPr>
            <w:tcW w:w="4657" w:type="dxa"/>
          </w:tcPr>
          <w:p w14:paraId="6C68FAA3" w14:textId="0B02F55A" w:rsidR="00FA46E7" w:rsidRPr="00FA46E7" w:rsidRDefault="00FF37BE" w:rsidP="002C6D0E">
            <w:r w:rsidRPr="00FA46E7">
              <w:t>Additional Information from Grantee (optional)</w:t>
            </w:r>
          </w:p>
        </w:tc>
        <w:tc>
          <w:tcPr>
            <w:tcW w:w="4657" w:type="dxa"/>
          </w:tcPr>
          <w:p w14:paraId="12643F7F" w14:textId="77777777" w:rsidR="00FA46E7" w:rsidRDefault="00FA46E7" w:rsidP="002C6D0E">
            <w:pPr>
              <w:rPr>
                <w:b/>
              </w:rPr>
            </w:pPr>
          </w:p>
        </w:tc>
      </w:tr>
    </w:tbl>
    <w:p w14:paraId="360C3DAF" w14:textId="52ACFE02" w:rsidR="00FA46E7" w:rsidRDefault="00FA46E7" w:rsidP="00FA46E7">
      <w:pPr>
        <w:rPr>
          <w:b/>
        </w:rPr>
      </w:pPr>
    </w:p>
    <w:p w14:paraId="51997D93" w14:textId="08734AFF" w:rsidR="00FA46E7" w:rsidRDefault="00FA46E7" w:rsidP="00FA46E7">
      <w:pPr>
        <w:rPr>
          <w:b/>
        </w:rPr>
      </w:pPr>
    </w:p>
    <w:p w14:paraId="4A10BCE7" w14:textId="7F2BC075" w:rsidR="00FA46E7" w:rsidRDefault="00FA46E7">
      <w:pPr>
        <w:rPr>
          <w:b/>
        </w:rPr>
      </w:pPr>
      <w:r>
        <w:rPr>
          <w:b/>
        </w:rPr>
        <w:br w:type="page"/>
      </w:r>
    </w:p>
    <w:p w14:paraId="62C59535" w14:textId="368A88EA" w:rsidR="00FA46E7" w:rsidRDefault="00FA46E7" w:rsidP="00FA46E7">
      <w:pPr>
        <w:pStyle w:val="ListParagraph"/>
        <w:numPr>
          <w:ilvl w:val="0"/>
          <w:numId w:val="2"/>
        </w:numPr>
        <w:rPr>
          <w:b/>
        </w:rPr>
      </w:pPr>
      <w:r>
        <w:rPr>
          <w:b/>
        </w:rPr>
        <w:lastRenderedPageBreak/>
        <w:t>Introduction</w:t>
      </w:r>
      <w:r w:rsidR="008A2BEE">
        <w:rPr>
          <w:b/>
        </w:rPr>
        <w:t>/</w:t>
      </w:r>
      <w:r>
        <w:rPr>
          <w:b/>
        </w:rPr>
        <w:t>Executive Summary</w:t>
      </w:r>
    </w:p>
    <w:tbl>
      <w:tblPr>
        <w:tblStyle w:val="GridTable1Light-Accent21"/>
        <w:tblW w:w="0" w:type="auto"/>
        <w:jc w:val="center"/>
        <w:tblLook w:val="04A0" w:firstRow="1" w:lastRow="0" w:firstColumn="1" w:lastColumn="0" w:noHBand="0" w:noVBand="1"/>
      </w:tblPr>
      <w:tblGrid>
        <w:gridCol w:w="5026"/>
        <w:gridCol w:w="1202"/>
      </w:tblGrid>
      <w:tr w:rsidR="008A2BEE" w14:paraId="7F4A4E24" w14:textId="77777777" w:rsidTr="00253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4B083" w:themeColor="accent2" w:themeTint="99"/>
              <w:left w:val="single" w:sz="18" w:space="0" w:color="F4B083" w:themeColor="accent2" w:themeTint="99"/>
            </w:tcBorders>
          </w:tcPr>
          <w:p w14:paraId="03B9532D" w14:textId="3A4523C7" w:rsidR="008A2BEE" w:rsidRDefault="008A2BEE" w:rsidP="002C6D0E">
            <w:r>
              <w:t>Introduction/Executive Summary Required Elements</w:t>
            </w:r>
          </w:p>
        </w:tc>
        <w:tc>
          <w:tcPr>
            <w:tcW w:w="0" w:type="auto"/>
            <w:tcBorders>
              <w:top w:val="single" w:sz="18" w:space="0" w:color="F4B083" w:themeColor="accent2" w:themeTint="99"/>
              <w:right w:val="single" w:sz="18" w:space="0" w:color="F4B083" w:themeColor="accent2" w:themeTint="99"/>
            </w:tcBorders>
          </w:tcPr>
          <w:p w14:paraId="77B89573" w14:textId="77777777" w:rsidR="008A2BEE" w:rsidRDefault="008A2BEE" w:rsidP="002C6D0E">
            <w:pPr>
              <w:cnfStyle w:val="100000000000" w:firstRow="1" w:lastRow="0" w:firstColumn="0" w:lastColumn="0" w:oddVBand="0" w:evenVBand="0" w:oddHBand="0" w:evenHBand="0" w:firstRowFirstColumn="0" w:firstRowLastColumn="0" w:lastRowFirstColumn="0" w:lastRowLastColumn="0"/>
            </w:pPr>
            <w:r>
              <w:t>Complete?</w:t>
            </w:r>
          </w:p>
        </w:tc>
      </w:tr>
      <w:tr w:rsidR="008A2BEE" w14:paraId="3369661E"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60A4B489" w14:textId="0A41859F" w:rsidR="008A2BEE" w:rsidRPr="008A2BEE" w:rsidRDefault="008A2BEE" w:rsidP="008A2BEE">
            <w:pPr>
              <w:rPr>
                <w:b w:val="0"/>
              </w:rPr>
            </w:pPr>
            <w:r w:rsidRPr="008A2BEE">
              <w:rPr>
                <w:b w:val="0"/>
              </w:rPr>
              <w:t>Program Implementation</w:t>
            </w:r>
          </w:p>
        </w:tc>
        <w:tc>
          <w:tcPr>
            <w:tcW w:w="0" w:type="auto"/>
            <w:tcBorders>
              <w:right w:val="single" w:sz="18" w:space="0" w:color="F4B083" w:themeColor="accent2" w:themeTint="99"/>
            </w:tcBorders>
          </w:tcPr>
          <w:p w14:paraId="29AED68B" w14:textId="77777777" w:rsid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75038899"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6D7F5BA5" w14:textId="2B289E23" w:rsidR="008A2BEE" w:rsidRPr="008A2BEE" w:rsidRDefault="008A2BEE" w:rsidP="008A2BEE">
            <w:pPr>
              <w:pStyle w:val="ListParagraph"/>
              <w:numPr>
                <w:ilvl w:val="0"/>
                <w:numId w:val="7"/>
              </w:numPr>
              <w:rPr>
                <w:b w:val="0"/>
              </w:rPr>
            </w:pPr>
            <w:r w:rsidRPr="008A2BEE">
              <w:rPr>
                <w:b w:val="0"/>
              </w:rPr>
              <w:t>Needs Assessment Process</w:t>
            </w:r>
          </w:p>
        </w:tc>
        <w:tc>
          <w:tcPr>
            <w:tcW w:w="0" w:type="auto"/>
            <w:tcBorders>
              <w:right w:val="single" w:sz="18" w:space="0" w:color="F4B083" w:themeColor="accent2" w:themeTint="99"/>
            </w:tcBorders>
          </w:tcPr>
          <w:p w14:paraId="49EBC579" w14:textId="41AA1A57" w:rsidR="008A2BEE" w:rsidRPr="008A2BEE" w:rsidRDefault="00B17399" w:rsidP="002C6D0E">
            <w:pPr>
              <w:cnfStyle w:val="000000000000" w:firstRow="0" w:lastRow="0" w:firstColumn="0" w:lastColumn="0" w:oddVBand="0" w:evenVBand="0" w:oddHBand="0" w:evenHBand="0" w:firstRowFirstColumn="0" w:firstRowLastColumn="0" w:lastRowFirstColumn="0" w:lastRowLastColumn="0"/>
            </w:pPr>
            <w:r>
              <w:t>x</w:t>
            </w:r>
          </w:p>
        </w:tc>
      </w:tr>
      <w:tr w:rsidR="008A2BEE" w:rsidRPr="008A2BEE" w14:paraId="4B268C0E"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39AB4522" w14:textId="26D0DA8C" w:rsidR="008A2BEE" w:rsidRPr="008A2BEE" w:rsidRDefault="008A2BEE" w:rsidP="008A2BEE">
            <w:pPr>
              <w:pStyle w:val="ListParagraph"/>
              <w:numPr>
                <w:ilvl w:val="0"/>
                <w:numId w:val="7"/>
              </w:numPr>
              <w:rPr>
                <w:b w:val="0"/>
              </w:rPr>
            </w:pPr>
            <w:r w:rsidRPr="008A2BEE">
              <w:rPr>
                <w:b w:val="0"/>
              </w:rPr>
              <w:t>Key People Involved</w:t>
            </w:r>
          </w:p>
        </w:tc>
        <w:tc>
          <w:tcPr>
            <w:tcW w:w="0" w:type="auto"/>
            <w:tcBorders>
              <w:right w:val="single" w:sz="18" w:space="0" w:color="F4B083" w:themeColor="accent2" w:themeTint="99"/>
            </w:tcBorders>
          </w:tcPr>
          <w:p w14:paraId="7A87E9F0" w14:textId="35C15033" w:rsidR="008A2BEE" w:rsidRPr="008A2BEE" w:rsidRDefault="00B17399" w:rsidP="002C6D0E">
            <w:pPr>
              <w:cnfStyle w:val="000000000000" w:firstRow="0" w:lastRow="0" w:firstColumn="0" w:lastColumn="0" w:oddVBand="0" w:evenVBand="0" w:oddHBand="0" w:evenHBand="0" w:firstRowFirstColumn="0" w:firstRowLastColumn="0" w:lastRowFirstColumn="0" w:lastRowLastColumn="0"/>
            </w:pPr>
            <w:r>
              <w:t>x</w:t>
            </w:r>
          </w:p>
        </w:tc>
      </w:tr>
      <w:tr w:rsidR="008A2BEE" w:rsidRPr="008A2BEE" w14:paraId="480C5531"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19FB2AD5" w14:textId="7BF7E04B" w:rsidR="008A2BEE" w:rsidRPr="008A2BEE" w:rsidRDefault="008A2BEE" w:rsidP="008A2BEE">
            <w:pPr>
              <w:pStyle w:val="ListParagraph"/>
              <w:numPr>
                <w:ilvl w:val="0"/>
                <w:numId w:val="7"/>
              </w:numPr>
              <w:rPr>
                <w:b w:val="0"/>
              </w:rPr>
            </w:pPr>
            <w:r w:rsidRPr="008A2BEE">
              <w:rPr>
                <w:b w:val="0"/>
              </w:rPr>
              <w:t>Development of Objectives</w:t>
            </w:r>
          </w:p>
        </w:tc>
        <w:tc>
          <w:tcPr>
            <w:tcW w:w="0" w:type="auto"/>
            <w:tcBorders>
              <w:right w:val="single" w:sz="18" w:space="0" w:color="F4B083" w:themeColor="accent2" w:themeTint="99"/>
            </w:tcBorders>
          </w:tcPr>
          <w:p w14:paraId="53A6FB87" w14:textId="173085D3" w:rsidR="008A2BEE" w:rsidRPr="008A2BEE" w:rsidRDefault="00184234" w:rsidP="002C6D0E">
            <w:pPr>
              <w:cnfStyle w:val="000000000000" w:firstRow="0" w:lastRow="0" w:firstColumn="0" w:lastColumn="0" w:oddVBand="0" w:evenVBand="0" w:oddHBand="0" w:evenHBand="0" w:firstRowFirstColumn="0" w:firstRowLastColumn="0" w:lastRowFirstColumn="0" w:lastRowLastColumn="0"/>
            </w:pPr>
            <w:r>
              <w:t>x</w:t>
            </w:r>
          </w:p>
        </w:tc>
      </w:tr>
      <w:tr w:rsidR="008A2BEE" w:rsidRPr="008A2BEE" w14:paraId="286482F7"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3A85B453" w14:textId="2FE55511" w:rsidR="008A2BEE" w:rsidRPr="008A2BEE" w:rsidRDefault="008A2BEE" w:rsidP="008A2BEE">
            <w:pPr>
              <w:rPr>
                <w:b w:val="0"/>
              </w:rPr>
            </w:pPr>
            <w:r w:rsidRPr="008A2BEE">
              <w:rPr>
                <w:b w:val="0"/>
              </w:rPr>
              <w:t>Program Description</w:t>
            </w:r>
          </w:p>
        </w:tc>
        <w:tc>
          <w:tcPr>
            <w:tcW w:w="0" w:type="auto"/>
            <w:tcBorders>
              <w:right w:val="single" w:sz="18" w:space="0" w:color="F4B083" w:themeColor="accent2" w:themeTint="99"/>
            </w:tcBorders>
          </w:tcPr>
          <w:p w14:paraId="3663A959"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6AA5AB24"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47A4D109" w14:textId="70A36FF9" w:rsidR="008A2BEE" w:rsidRPr="008A2BEE" w:rsidRDefault="008A2BEE" w:rsidP="008A2BEE">
            <w:pPr>
              <w:pStyle w:val="ListParagraph"/>
              <w:numPr>
                <w:ilvl w:val="0"/>
                <w:numId w:val="7"/>
              </w:numPr>
              <w:rPr>
                <w:b w:val="0"/>
              </w:rPr>
            </w:pPr>
            <w:r w:rsidRPr="008A2BEE">
              <w:rPr>
                <w:b w:val="0"/>
              </w:rPr>
              <w:t>Program days and hours</w:t>
            </w:r>
          </w:p>
        </w:tc>
        <w:tc>
          <w:tcPr>
            <w:tcW w:w="0" w:type="auto"/>
            <w:tcBorders>
              <w:right w:val="single" w:sz="18" w:space="0" w:color="F4B083" w:themeColor="accent2" w:themeTint="99"/>
            </w:tcBorders>
          </w:tcPr>
          <w:p w14:paraId="18F42E6C" w14:textId="19932331" w:rsidR="008A2BEE" w:rsidRPr="008A2BEE" w:rsidRDefault="00A67F54" w:rsidP="008A2BEE">
            <w:pPr>
              <w:cnfStyle w:val="000000000000" w:firstRow="0" w:lastRow="0" w:firstColumn="0" w:lastColumn="0" w:oddVBand="0" w:evenVBand="0" w:oddHBand="0" w:evenHBand="0" w:firstRowFirstColumn="0" w:firstRowLastColumn="0" w:lastRowFirstColumn="0" w:lastRowLastColumn="0"/>
            </w:pPr>
            <w:r>
              <w:t>x</w:t>
            </w:r>
          </w:p>
        </w:tc>
      </w:tr>
      <w:tr w:rsidR="008A2BEE" w:rsidRPr="008A2BEE" w14:paraId="49DDC838"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324909EE" w14:textId="5C56E0C9" w:rsidR="008A2BEE" w:rsidRPr="008A2BEE" w:rsidRDefault="008A2BEE" w:rsidP="008A2BEE">
            <w:pPr>
              <w:pStyle w:val="ListParagraph"/>
              <w:numPr>
                <w:ilvl w:val="0"/>
                <w:numId w:val="7"/>
              </w:numPr>
              <w:rPr>
                <w:b w:val="0"/>
              </w:rPr>
            </w:pPr>
            <w:r w:rsidRPr="008A2BEE">
              <w:rPr>
                <w:b w:val="0"/>
              </w:rPr>
              <w:t>List of activities</w:t>
            </w:r>
          </w:p>
        </w:tc>
        <w:tc>
          <w:tcPr>
            <w:tcW w:w="0" w:type="auto"/>
            <w:tcBorders>
              <w:right w:val="single" w:sz="18" w:space="0" w:color="F4B083" w:themeColor="accent2" w:themeTint="99"/>
            </w:tcBorders>
          </w:tcPr>
          <w:p w14:paraId="370EB25F" w14:textId="3D488E64" w:rsidR="008A2BEE" w:rsidRPr="008A2BEE" w:rsidRDefault="00DA00DD" w:rsidP="008A2BEE">
            <w:pPr>
              <w:cnfStyle w:val="000000000000" w:firstRow="0" w:lastRow="0" w:firstColumn="0" w:lastColumn="0" w:oddVBand="0" w:evenVBand="0" w:oddHBand="0" w:evenHBand="0" w:firstRowFirstColumn="0" w:firstRowLastColumn="0" w:lastRowFirstColumn="0" w:lastRowLastColumn="0"/>
            </w:pPr>
            <w:r>
              <w:t>x</w:t>
            </w:r>
          </w:p>
        </w:tc>
      </w:tr>
      <w:tr w:rsidR="008A2BEE" w:rsidRPr="008A2BEE" w14:paraId="3108C141"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06FAE3EC" w14:textId="37EAA7B7" w:rsidR="008A2BEE" w:rsidRPr="008A2BEE" w:rsidRDefault="008A2BEE" w:rsidP="008A2BEE">
            <w:pPr>
              <w:pStyle w:val="ListParagraph"/>
              <w:numPr>
                <w:ilvl w:val="0"/>
                <w:numId w:val="7"/>
              </w:numPr>
              <w:rPr>
                <w:b w:val="0"/>
              </w:rPr>
            </w:pPr>
            <w:r w:rsidRPr="008A2BEE">
              <w:rPr>
                <w:b w:val="0"/>
              </w:rPr>
              <w:t>Location of centers</w:t>
            </w:r>
          </w:p>
        </w:tc>
        <w:tc>
          <w:tcPr>
            <w:tcW w:w="0" w:type="auto"/>
            <w:tcBorders>
              <w:right w:val="single" w:sz="18" w:space="0" w:color="F4B083" w:themeColor="accent2" w:themeTint="99"/>
            </w:tcBorders>
          </w:tcPr>
          <w:p w14:paraId="62069180" w14:textId="3CB9C4E6" w:rsidR="008A2BEE" w:rsidRPr="008A2BEE" w:rsidRDefault="00A67F54" w:rsidP="008A2BEE">
            <w:pPr>
              <w:cnfStyle w:val="000000000000" w:firstRow="0" w:lastRow="0" w:firstColumn="0" w:lastColumn="0" w:oddVBand="0" w:evenVBand="0" w:oddHBand="0" w:evenHBand="0" w:firstRowFirstColumn="0" w:firstRowLastColumn="0" w:lastRowFirstColumn="0" w:lastRowLastColumn="0"/>
            </w:pPr>
            <w:r>
              <w:t>x</w:t>
            </w:r>
          </w:p>
        </w:tc>
      </w:tr>
      <w:tr w:rsidR="008A2BEE" w:rsidRPr="008A2BEE" w14:paraId="0519C64E"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45AC1F65" w14:textId="3DB34BC6" w:rsidR="008A2BEE" w:rsidRPr="008A2BEE" w:rsidRDefault="008A2BEE" w:rsidP="008A2BEE">
            <w:pPr>
              <w:pStyle w:val="ListParagraph"/>
              <w:numPr>
                <w:ilvl w:val="0"/>
                <w:numId w:val="7"/>
              </w:numPr>
              <w:rPr>
                <w:b w:val="0"/>
              </w:rPr>
            </w:pPr>
            <w:r w:rsidRPr="008A2BEE">
              <w:rPr>
                <w:b w:val="0"/>
              </w:rPr>
              <w:t xml:space="preserve">Attendance </w:t>
            </w:r>
            <w:r>
              <w:rPr>
                <w:b w:val="0"/>
              </w:rPr>
              <w:t>r</w:t>
            </w:r>
            <w:r w:rsidRPr="008A2BEE">
              <w:rPr>
                <w:b w:val="0"/>
              </w:rPr>
              <w:t>equirements</w:t>
            </w:r>
          </w:p>
        </w:tc>
        <w:tc>
          <w:tcPr>
            <w:tcW w:w="0" w:type="auto"/>
            <w:tcBorders>
              <w:right w:val="single" w:sz="18" w:space="0" w:color="F4B083" w:themeColor="accent2" w:themeTint="99"/>
            </w:tcBorders>
          </w:tcPr>
          <w:p w14:paraId="773D48AB" w14:textId="3DC38AF0" w:rsidR="008A2BEE" w:rsidRPr="008A2BEE" w:rsidRDefault="00A67F54" w:rsidP="008A2BEE">
            <w:pPr>
              <w:cnfStyle w:val="000000000000" w:firstRow="0" w:lastRow="0" w:firstColumn="0" w:lastColumn="0" w:oddVBand="0" w:evenVBand="0" w:oddHBand="0" w:evenHBand="0" w:firstRowFirstColumn="0" w:firstRowLastColumn="0" w:lastRowFirstColumn="0" w:lastRowLastColumn="0"/>
            </w:pPr>
            <w:r>
              <w:t>x</w:t>
            </w:r>
          </w:p>
        </w:tc>
      </w:tr>
      <w:tr w:rsidR="008A2BEE" w:rsidRPr="008A2BEE" w14:paraId="5A09C441"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72E3887E" w14:textId="43BADC29" w:rsidR="008A2BEE" w:rsidRPr="008A2BEE" w:rsidRDefault="008A2BEE" w:rsidP="008A2BEE">
            <w:pPr>
              <w:pStyle w:val="ListParagraph"/>
              <w:numPr>
                <w:ilvl w:val="0"/>
                <w:numId w:val="7"/>
              </w:numPr>
              <w:rPr>
                <w:b w:val="0"/>
              </w:rPr>
            </w:pPr>
            <w:r w:rsidRPr="008A2BEE">
              <w:rPr>
                <w:b w:val="0"/>
              </w:rPr>
              <w:t>Governance (board, director, etc.)</w:t>
            </w:r>
          </w:p>
        </w:tc>
        <w:tc>
          <w:tcPr>
            <w:tcW w:w="0" w:type="auto"/>
            <w:tcBorders>
              <w:right w:val="single" w:sz="18" w:space="0" w:color="F4B083" w:themeColor="accent2" w:themeTint="99"/>
            </w:tcBorders>
          </w:tcPr>
          <w:p w14:paraId="1DF84F5F" w14:textId="681E48EC" w:rsidR="008A2BEE" w:rsidRPr="008A2BEE" w:rsidRDefault="00887828" w:rsidP="008A2BEE">
            <w:pPr>
              <w:cnfStyle w:val="000000000000" w:firstRow="0" w:lastRow="0" w:firstColumn="0" w:lastColumn="0" w:oddVBand="0" w:evenVBand="0" w:oddHBand="0" w:evenHBand="0" w:firstRowFirstColumn="0" w:firstRowLastColumn="0" w:lastRowFirstColumn="0" w:lastRowLastColumn="0"/>
            </w:pPr>
            <w:r>
              <w:t>x</w:t>
            </w:r>
          </w:p>
        </w:tc>
      </w:tr>
      <w:tr w:rsidR="008A2BEE" w:rsidRPr="008A2BEE" w14:paraId="6F741A1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bottom w:val="single" w:sz="18" w:space="0" w:color="F4B083" w:themeColor="accent2" w:themeTint="99"/>
            </w:tcBorders>
          </w:tcPr>
          <w:p w14:paraId="51FA61C9" w14:textId="7DA0FCA9" w:rsidR="008A2BEE" w:rsidRPr="008A2BEE" w:rsidRDefault="008A2BEE" w:rsidP="008A2BEE">
            <w:pPr>
              <w:rPr>
                <w:b w:val="0"/>
              </w:rPr>
            </w:pPr>
            <w:r w:rsidRPr="008A2BEE">
              <w:rPr>
                <w:b w:val="0"/>
              </w:rPr>
              <w:t>Program Highlights</w:t>
            </w:r>
          </w:p>
        </w:tc>
        <w:tc>
          <w:tcPr>
            <w:tcW w:w="0" w:type="auto"/>
            <w:tcBorders>
              <w:bottom w:val="single" w:sz="18" w:space="0" w:color="F4B083" w:themeColor="accent2" w:themeTint="99"/>
              <w:right w:val="single" w:sz="18" w:space="0" w:color="F4B083" w:themeColor="accent2" w:themeTint="99"/>
            </w:tcBorders>
          </w:tcPr>
          <w:p w14:paraId="0D862CDF" w14:textId="72253792" w:rsidR="008A2BEE" w:rsidRPr="008A2BEE" w:rsidRDefault="00484B28" w:rsidP="008A2BEE">
            <w:pPr>
              <w:cnfStyle w:val="000000000000" w:firstRow="0" w:lastRow="0" w:firstColumn="0" w:lastColumn="0" w:oddVBand="0" w:evenVBand="0" w:oddHBand="0" w:evenHBand="0" w:firstRowFirstColumn="0" w:firstRowLastColumn="0" w:lastRowFirstColumn="0" w:lastRowLastColumn="0"/>
            </w:pPr>
            <w:r>
              <w:t>x</w:t>
            </w:r>
          </w:p>
        </w:tc>
      </w:tr>
    </w:tbl>
    <w:p w14:paraId="13D14044" w14:textId="0A54D992" w:rsidR="00FA46E7" w:rsidRDefault="00FA46E7" w:rsidP="00FA46E7">
      <w:pPr>
        <w:rPr>
          <w:b/>
        </w:rPr>
      </w:pPr>
    </w:p>
    <w:p w14:paraId="1D716E03" w14:textId="31CF1146" w:rsidR="00EA1902" w:rsidRDefault="008A2BEE" w:rsidP="00EA1902">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597C3F">
        <w:rPr>
          <w:u w:val="single"/>
        </w:rPr>
        <w:t xml:space="preserve">Type or copy and paste </w:t>
      </w:r>
      <w:r w:rsidRPr="00597C3F">
        <w:rPr>
          <w:b/>
          <w:bCs/>
          <w:u w:val="single"/>
        </w:rPr>
        <w:t>Introduction/Executive Summary</w:t>
      </w:r>
      <w:r w:rsidRPr="00597C3F">
        <w:rPr>
          <w:u w:val="single"/>
        </w:rPr>
        <w:t xml:space="preserve"> here.</w:t>
      </w:r>
      <w:r w:rsidR="00597C3F">
        <w:t xml:space="preserve">  </w:t>
      </w:r>
      <w:r w:rsidR="00DF39B3">
        <w:t xml:space="preserve">In late summer 2018, </w:t>
      </w:r>
      <w:r w:rsidR="00597C3F">
        <w:t xml:space="preserve">Fairfield Community School District received </w:t>
      </w:r>
      <w:r w:rsidR="00DF39B3">
        <w:t xml:space="preserve">grant </w:t>
      </w:r>
      <w:r w:rsidR="00597C3F">
        <w:t>funding</w:t>
      </w:r>
      <w:r w:rsidR="00DF39B3">
        <w:t>/approval through the Iowa Department of Education</w:t>
      </w:r>
      <w:r w:rsidR="00597C3F">
        <w:t xml:space="preserve"> for a </w:t>
      </w:r>
      <w:r w:rsidR="00EA1902">
        <w:t>21</w:t>
      </w:r>
      <w:r w:rsidR="00EA1902" w:rsidRPr="00EA1902">
        <w:rPr>
          <w:vertAlign w:val="superscript"/>
        </w:rPr>
        <w:t>st</w:t>
      </w:r>
      <w:r w:rsidR="00EA1902">
        <w:t xml:space="preserve"> Century Community Learning Center</w:t>
      </w:r>
      <w:r w:rsidR="00597C3F">
        <w:t>.  A program was opened in October 2018 at Pence School, an elementary building housing all district 2</w:t>
      </w:r>
      <w:r w:rsidR="00597C3F" w:rsidRPr="006F1BB8">
        <w:rPr>
          <w:vertAlign w:val="superscript"/>
        </w:rPr>
        <w:t>nd</w:t>
      </w:r>
      <w:r w:rsidR="00597C3F">
        <w:t xml:space="preserve"> – 4</w:t>
      </w:r>
      <w:r w:rsidR="00597C3F" w:rsidRPr="006F1BB8">
        <w:rPr>
          <w:vertAlign w:val="superscript"/>
        </w:rPr>
        <w:t>th</w:t>
      </w:r>
      <w:r w:rsidR="00597C3F">
        <w:t xml:space="preserve"> graders.  </w:t>
      </w:r>
      <w:r w:rsidR="00FF12E0">
        <w:t>It</w:t>
      </w:r>
      <w:r w:rsidR="00EA1902">
        <w:t xml:space="preserve"> provides activities for any Pence student through a before-school program</w:t>
      </w:r>
      <w:r w:rsidR="00F87A9D">
        <w:t>,</w:t>
      </w:r>
      <w:r w:rsidR="00EA1902">
        <w:t xml:space="preserve"> 7:30 AM – 8:20 AM</w:t>
      </w:r>
      <w:r w:rsidR="00F87A9D">
        <w:t xml:space="preserve">, </w:t>
      </w:r>
      <w:r w:rsidR="00EA1902">
        <w:t xml:space="preserve">M-F and an after-school program, 3:30PM – 5:30 PM, M-F during weeks (or days) when school is in session.  In addition, further enrichment/field-trip programming is offered from 9:00 AM – Noon, one Saturday each month or 10 Saturdays during the school year. Parents </w:t>
      </w:r>
      <w:r w:rsidR="00250F0A">
        <w:t>completed an</w:t>
      </w:r>
      <w:r w:rsidR="00EA1902">
        <w:t xml:space="preserve"> initial student registration before the program opened</w:t>
      </w:r>
      <w:r w:rsidR="00F87A9D">
        <w:t xml:space="preserve">; </w:t>
      </w:r>
      <w:r w:rsidR="00EA1902">
        <w:t xml:space="preserve">children may </w:t>
      </w:r>
      <w:r w:rsidR="00F87A9D">
        <w:t>be added to</w:t>
      </w:r>
      <w:r w:rsidR="00EA1902">
        <w:t xml:space="preserve"> the program at any point during the year.  There </w:t>
      </w:r>
      <w:r w:rsidR="00940340">
        <w:t>are</w:t>
      </w:r>
      <w:r w:rsidR="00EA1902">
        <w:t xml:space="preserve"> no attendance requirement</w:t>
      </w:r>
      <w:r w:rsidR="00940340">
        <w:t>s</w:t>
      </w:r>
      <w:r w:rsidR="00F87A9D">
        <w:t>.</w:t>
      </w:r>
      <w:r w:rsidR="00EA1902">
        <w:t xml:space="preserve"> </w:t>
      </w:r>
      <w:r w:rsidR="008A6E13">
        <w:t xml:space="preserve"> Average daily attendance from October, 2018 – January, 2019 was 42 with a high of 54 and low of 28.</w:t>
      </w:r>
    </w:p>
    <w:p w14:paraId="113D3D56" w14:textId="608BC355" w:rsidR="00FF12E0" w:rsidRDefault="000445BB" w:rsidP="00EA1902">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 The </w:t>
      </w:r>
      <w:r w:rsidRPr="00D673F0">
        <w:rPr>
          <w:b/>
          <w:bCs/>
        </w:rPr>
        <w:t>needs assessment process</w:t>
      </w:r>
      <w:r>
        <w:t xml:space="preserve"> as outlined in the CCLC grant application included </w:t>
      </w:r>
      <w:r w:rsidR="00AE03C2">
        <w:t xml:space="preserve">the following </w:t>
      </w:r>
      <w:r>
        <w:t>program stakeholder</w:t>
      </w:r>
      <w:r w:rsidR="00362D88">
        <w:t xml:space="preserve"> representatives</w:t>
      </w:r>
      <w:r>
        <w:t>: District Administ</w:t>
      </w:r>
      <w:r w:rsidR="004A48F3">
        <w:t>rators</w:t>
      </w:r>
      <w:r w:rsidR="00362D88">
        <w:t>;</w:t>
      </w:r>
      <w:r>
        <w:t xml:space="preserve"> Pence Elementary TLC Leadership and Teachers</w:t>
      </w:r>
      <w:r w:rsidR="00362D88">
        <w:t>;</w:t>
      </w:r>
      <w:r>
        <w:t xml:space="preserve"> FCSD Board of Education</w:t>
      </w:r>
      <w:r w:rsidR="00362D88">
        <w:t>;</w:t>
      </w:r>
      <w:r>
        <w:t xml:space="preserve"> the CCP Program Director</w:t>
      </w:r>
      <w:r w:rsidR="00362D88">
        <w:t xml:space="preserve">; </w:t>
      </w:r>
      <w:r w:rsidR="00B17399">
        <w:t xml:space="preserve">existing partners who had </w:t>
      </w:r>
      <w:r w:rsidR="00362D88">
        <w:t>supported</w:t>
      </w:r>
      <w:r w:rsidR="00B17399">
        <w:t xml:space="preserve"> after</w:t>
      </w:r>
      <w:r w:rsidR="001E0733">
        <w:t>-</w:t>
      </w:r>
      <w:r w:rsidR="00B17399">
        <w:t>school program</w:t>
      </w:r>
      <w:r w:rsidR="004A48F3">
        <w:t xml:space="preserve">ming efforts and </w:t>
      </w:r>
      <w:r w:rsidR="00D673F0">
        <w:t>a</w:t>
      </w:r>
      <w:r w:rsidR="004A48F3">
        <w:t xml:space="preserve"> more cohesive, consistent</w:t>
      </w:r>
      <w:r w:rsidR="00B17399">
        <w:t xml:space="preserve"> </w:t>
      </w:r>
      <w:r w:rsidR="004A48F3">
        <w:t xml:space="preserve">future </w:t>
      </w:r>
      <w:r w:rsidR="00B17399">
        <w:t>startup</w:t>
      </w:r>
      <w:r w:rsidR="004A48F3">
        <w:t xml:space="preserve"> program</w:t>
      </w:r>
      <w:r w:rsidR="00B17399">
        <w:t xml:space="preserve"> (HyVee, Cambridge Investments, Agri-Plastics)</w:t>
      </w:r>
      <w:r w:rsidR="00362D88">
        <w:t>;</w:t>
      </w:r>
      <w:r>
        <w:t xml:space="preserve"> and</w:t>
      </w:r>
      <w:r w:rsidR="00B17399">
        <w:t xml:space="preserve"> parent</w:t>
      </w:r>
      <w:r w:rsidR="00362D88">
        <w:t>s</w:t>
      </w:r>
      <w:r>
        <w:t xml:space="preserve"> from</w:t>
      </w:r>
      <w:r w:rsidR="00F24EFD">
        <w:t xml:space="preserve"> </w:t>
      </w:r>
      <w:r>
        <w:t xml:space="preserve"> Trojans Unite PTO.  The stakeholders examined summative academic building data, broken down by grade level and demographics; a connection to school survey completed by </w:t>
      </w:r>
      <w:r w:rsidR="00B17399">
        <w:t>g</w:t>
      </w:r>
      <w:r>
        <w:t xml:space="preserve">rade 2-4 students; the 2016 </w:t>
      </w:r>
      <w:proofErr w:type="spellStart"/>
      <w:r w:rsidRPr="00B17399">
        <w:rPr>
          <w:i/>
          <w:iCs/>
        </w:rPr>
        <w:t>Laborshed</w:t>
      </w:r>
      <w:proofErr w:type="spellEnd"/>
      <w:r w:rsidRPr="00B17399">
        <w:rPr>
          <w:i/>
          <w:iCs/>
        </w:rPr>
        <w:t xml:space="preserve"> Report</w:t>
      </w:r>
      <w:r>
        <w:t xml:space="preserve">; a family needs assessment completed by parents/guardians of </w:t>
      </w:r>
      <w:r w:rsidR="00B17399">
        <w:t xml:space="preserve">grade 2-4students; and student attendance, grades, medical records, and behavior referrals contained in PBIS and Infinite Campus. </w:t>
      </w:r>
    </w:p>
    <w:p w14:paraId="2171B5DC" w14:textId="0D01A55C" w:rsidR="00F24EFD" w:rsidRDefault="00F24EFD" w:rsidP="00EA1902">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Data collected on family needs was combined with annual academic analysis to establish prioritized program needs which subsequently served as program</w:t>
      </w:r>
      <w:r w:rsidR="003866AA">
        <w:t xml:space="preserve"> needs/</w:t>
      </w:r>
      <w:r>
        <w:t>objectives</w:t>
      </w:r>
      <w:r w:rsidR="00176DD5">
        <w:t>: (1) increase student reading and math achievement through supplemental, research-based reading and math activities; (2) eliminate familial stress regarding after school student supervision in a safe, accessible environment;</w:t>
      </w:r>
      <w:r w:rsidR="0059728F">
        <w:t xml:space="preserve"> (3) provide an environment that enhances students’ social/emotional development;</w:t>
      </w:r>
      <w:r w:rsidR="00176DD5">
        <w:t xml:space="preserve"> and (</w:t>
      </w:r>
      <w:r w:rsidR="0059728F">
        <w:t>4</w:t>
      </w:r>
      <w:r w:rsidR="00176DD5">
        <w:t xml:space="preserve">) enrich student learning with STEM experiences that enhance critical thinking and applied math skills. </w:t>
      </w:r>
    </w:p>
    <w:p w14:paraId="53613AF9" w14:textId="1BD06B8E" w:rsidR="00184234" w:rsidRDefault="003866AA" w:rsidP="00EA1902">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The </w:t>
      </w:r>
      <w:r w:rsidRPr="00D673F0">
        <w:rPr>
          <w:b/>
          <w:bCs/>
        </w:rPr>
        <w:t>daily schedule</w:t>
      </w:r>
      <w:r>
        <w:t xml:space="preserve">/activities align with </w:t>
      </w:r>
      <w:r w:rsidRPr="006849E9">
        <w:rPr>
          <w:b/>
          <w:bCs/>
        </w:rPr>
        <w:t>the prioritized needs/objectives</w:t>
      </w:r>
      <w:r>
        <w:t>: Children check in from 3:20 – 3:30</w:t>
      </w:r>
      <w:r w:rsidR="00267312">
        <w:t xml:space="preserve"> PM</w:t>
      </w:r>
      <w:r w:rsidR="00567C2F">
        <w:t xml:space="preserve">. </w:t>
      </w:r>
      <w:r w:rsidR="000875D5">
        <w:t xml:space="preserve">Children are then offered the </w:t>
      </w:r>
      <w:r w:rsidR="000875D5" w:rsidRPr="000875D5">
        <w:rPr>
          <w:b/>
          <w:bCs/>
        </w:rPr>
        <w:t>daily snack (provided by FCSD Food Service,</w:t>
      </w:r>
      <w:r w:rsidR="000875D5">
        <w:t xml:space="preserve"> consistent with </w:t>
      </w:r>
      <w:r w:rsidR="000875D5">
        <w:lastRenderedPageBreak/>
        <w:t xml:space="preserve">USDA guidelines. </w:t>
      </w:r>
      <w:r w:rsidR="00567C2F">
        <w:t xml:space="preserve">Students have 15 – 30 minutes of </w:t>
      </w:r>
      <w:r w:rsidR="006849E9">
        <w:rPr>
          <w:b/>
          <w:bCs/>
        </w:rPr>
        <w:t xml:space="preserve">supervised </w:t>
      </w:r>
      <w:r w:rsidR="00567C2F" w:rsidRPr="006849E9">
        <w:rPr>
          <w:b/>
          <w:bCs/>
        </w:rPr>
        <w:t>physical activity</w:t>
      </w:r>
      <w:r w:rsidR="00567C2F">
        <w:t xml:space="preserve"> during each after-school session. Weather permitting, student play outside before </w:t>
      </w:r>
      <w:r w:rsidR="00085528">
        <w:rPr>
          <w:b/>
          <w:bCs/>
        </w:rPr>
        <w:t>homework completion</w:t>
      </w:r>
      <w:r w:rsidR="000875D5">
        <w:rPr>
          <w:b/>
          <w:bCs/>
        </w:rPr>
        <w:t xml:space="preserve"> time</w:t>
      </w:r>
      <w:r w:rsidR="00085528">
        <w:rPr>
          <w:b/>
          <w:bCs/>
        </w:rPr>
        <w:t xml:space="preserve">, and </w:t>
      </w:r>
      <w:r w:rsidR="00567C2F" w:rsidRPr="006849E9">
        <w:rPr>
          <w:b/>
          <w:bCs/>
        </w:rPr>
        <w:t>academic and enrichment activities</w:t>
      </w:r>
      <w:r w:rsidR="00567C2F">
        <w:t xml:space="preserve"> begin.  About 5:10 PM, additional physical activities are provided in the school gym.</w:t>
      </w:r>
      <w:r w:rsidR="000626AF">
        <w:t xml:space="preserve"> (e.g. During one activity period, an instructor taught</w:t>
      </w:r>
      <w:r w:rsidR="00FE0132">
        <w:t xml:space="preserve"> the children</w:t>
      </w:r>
      <w:r w:rsidR="000626AF">
        <w:t xml:space="preserve"> basic yoga</w:t>
      </w:r>
      <w:r w:rsidR="00FE0132">
        <w:t xml:space="preserve"> poses</w:t>
      </w:r>
      <w:r w:rsidR="000626AF">
        <w:t xml:space="preserve">.) </w:t>
      </w:r>
      <w:r w:rsidR="00567C2F">
        <w:t xml:space="preserve">  Participation varies for individual students, dependent on the time parents arrive for pick-up.  A </w:t>
      </w:r>
      <w:r w:rsidR="00A700DF">
        <w:t xml:space="preserve">program staff member checks students </w:t>
      </w:r>
      <w:r w:rsidR="00567C2F">
        <w:t>out as they leave; signature of the parent/guardian picking the student up is required</w:t>
      </w:r>
      <w:r w:rsidR="006849E9">
        <w:t xml:space="preserve"> </w:t>
      </w:r>
      <w:r w:rsidR="006849E9" w:rsidRPr="006849E9">
        <w:rPr>
          <w:b/>
          <w:bCs/>
        </w:rPr>
        <w:t>(safety)</w:t>
      </w:r>
      <w:r w:rsidR="00567C2F">
        <w:t>.</w:t>
      </w:r>
    </w:p>
    <w:p w14:paraId="4C182C84" w14:textId="3ED7BD17" w:rsidR="00781772" w:rsidRDefault="00781772" w:rsidP="00EA1902">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D673F0">
        <w:rPr>
          <w:b/>
          <w:bCs/>
        </w:rPr>
        <w:t>Activities</w:t>
      </w:r>
      <w:r>
        <w:t xml:space="preserve"> included the following:</w:t>
      </w:r>
      <w:r w:rsidR="00D35678">
        <w:t xml:space="preserve"> partner reading, ST Math, McGraw-Hill Everyday Math games, Project Lead the Way Launch and additional STEM activities, silent reading practice, craft activities, Really Great Reading Activities, guest speakers (partners and/or district teachers), activities planned and staffed by middle school and high school teams and clubs.</w:t>
      </w:r>
    </w:p>
    <w:p w14:paraId="002DE3FE" w14:textId="77777777" w:rsidR="00D93CC8" w:rsidRDefault="00D93CC8" w:rsidP="00D93CC8">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The </w:t>
      </w:r>
      <w:r w:rsidRPr="00DA00DD">
        <w:rPr>
          <w:b/>
          <w:bCs/>
        </w:rPr>
        <w:t>CCP Advisory</w:t>
      </w:r>
      <w:r>
        <w:t xml:space="preserve"> membership includes the program director, a FCSD Board member, Pence School Principal, FCSD Director of Curriculum/Grant Facilitator, parents/Trojan Unite PTO members, community partners, and field trip site providers. The advisory reviews attendance and achievement data, makes recommendations for program adjustments, discusses sustainability planning, and reviews staff eligibility criteria. The Grant Facilitator is responsible for budget management and program oversight.</w:t>
      </w:r>
    </w:p>
    <w:p w14:paraId="7B902B50" w14:textId="46FE601F" w:rsidR="00D93CC8" w:rsidRDefault="00D93CC8" w:rsidP="00D93CC8">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Pr>
          <w:b/>
          <w:bCs/>
          <w:u w:val="single"/>
        </w:rPr>
        <w:t>Program Highlights:</w:t>
      </w:r>
      <w:r w:rsidR="00AF2DDD">
        <w:t xml:space="preserve"> Students formed closer relationships with other students and with Program staff</w:t>
      </w:r>
      <w:r w:rsidR="00BF25BF">
        <w:t>.</w:t>
      </w:r>
      <w:r w:rsidR="00AF2DDD">
        <w:t xml:space="preserve"> On a survey of Program staff members, respondents agreed they had gained personally through positive relationships with students</w:t>
      </w:r>
      <w:r w:rsidR="00DA7C96">
        <w:t>.  They enjoyed</w:t>
      </w:r>
      <w:r w:rsidR="00AF2DDD">
        <w:t xml:space="preserve"> observing new learning and</w:t>
      </w:r>
      <w:r w:rsidR="00DA7C96">
        <w:t xml:space="preserve"> </w:t>
      </w:r>
      <w:r w:rsidR="00AF2DDD">
        <w:t>improved social skills</w:t>
      </w:r>
      <w:r w:rsidR="00DA7C96">
        <w:t xml:space="preserve"> among regular attendees</w:t>
      </w:r>
      <w:r w:rsidR="00AF2DDD">
        <w:t xml:space="preserve">. </w:t>
      </w:r>
      <w:r w:rsidR="00B476DA">
        <w:t xml:space="preserve"> </w:t>
      </w:r>
      <w:r w:rsidR="008338CA">
        <w:t>For example, two children, both with challenging behaviors, chose to work together</w:t>
      </w:r>
      <w:r w:rsidR="00F209AC">
        <w:t xml:space="preserve"> on a project</w:t>
      </w:r>
      <w:r w:rsidR="008338CA">
        <w:t xml:space="preserve"> in what the staff predicted would be an “epic fail”.  It wasn’t! </w:t>
      </w:r>
      <w:r w:rsidR="00F209AC">
        <w:t xml:space="preserve"> </w:t>
      </w:r>
      <w:r w:rsidR="008338CA">
        <w:t>Definitely a highlight.</w:t>
      </w:r>
    </w:p>
    <w:p w14:paraId="1DC0D50E" w14:textId="21B181D9" w:rsidR="003411F2" w:rsidRDefault="003411F2" w:rsidP="00D93CC8">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After-school program students enjoyed carving large pumpkins and painting small pumpkins.  (As shown in the pictures at the end of this report.)</w:t>
      </w:r>
    </w:p>
    <w:p w14:paraId="31CF1E86" w14:textId="26B1CC0D" w:rsidR="003411F2" w:rsidRDefault="003411F2" w:rsidP="00D93CC8">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Among other program highlights</w:t>
      </w:r>
      <w:r w:rsidR="008338CA">
        <w:t>:</w:t>
      </w:r>
      <w:r>
        <w:t xml:space="preserve"> using the Pence climbing wall, constructing a miniature golf course game for a service project at a Trojans Unite PTO carnival/fundraiser, and a game </w:t>
      </w:r>
      <w:r w:rsidR="00743916">
        <w:t>of dodgeball in the</w:t>
      </w:r>
      <w:r>
        <w:t xml:space="preserve"> Pence gym with the middle school cross country team. </w:t>
      </w:r>
    </w:p>
    <w:p w14:paraId="4F48ACAB" w14:textId="720C7CEA" w:rsidR="008338CA" w:rsidRDefault="008338CA" w:rsidP="00D93CC8">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The Program Director related a recent incident she certainly counts as a Program highlight!  A fifth</w:t>
      </w:r>
      <w:r w:rsidR="00145FA9">
        <w:t xml:space="preserve"> grader</w:t>
      </w:r>
      <w:r>
        <w:t xml:space="preserve">, a </w:t>
      </w:r>
      <w:r w:rsidR="00145FA9">
        <w:t xml:space="preserve">student </w:t>
      </w:r>
      <w:r>
        <w:t>with challenging behaviors who attended the after-school program in 2018-2019 as a fourth grader, came up to her, gave her a hug and said “I miss you! I miss the after-school program!”</w:t>
      </w:r>
    </w:p>
    <w:p w14:paraId="04F7D719" w14:textId="77777777" w:rsidR="003411F2" w:rsidRDefault="003411F2" w:rsidP="00D93CC8">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034997F2" w14:textId="77777777" w:rsidR="00B476DA" w:rsidRDefault="00B476DA" w:rsidP="00D93CC8">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634AB09C" w14:textId="77777777" w:rsidR="00DA7C96" w:rsidRPr="00AF2DDD" w:rsidRDefault="00DA7C96" w:rsidP="00D93CC8">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757DEB00" w14:textId="77777777" w:rsidR="00D93CC8" w:rsidRDefault="00D93CC8" w:rsidP="00EA190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4B8300C2" w14:textId="760C0E11" w:rsidR="00902F95" w:rsidRDefault="00902F95" w:rsidP="00D93CC8">
      <w:pPr>
        <w:spacing w:after="0" w:line="240" w:lineRule="auto"/>
        <w:rPr>
          <w:rFonts w:ascii="Times New Roman" w:eastAsia="Times New Roman" w:hAnsi="Times New Roman" w:cs="Times New Roman"/>
          <w:sz w:val="24"/>
          <w:szCs w:val="24"/>
        </w:rPr>
      </w:pPr>
      <w:r w:rsidRPr="00902F95">
        <w:rPr>
          <w:rFonts w:ascii="Times New Roman" w:eastAsia="Times New Roman" w:hAnsi="Times New Roman" w:cs="Times New Roman"/>
          <w:sz w:val="24"/>
          <w:szCs w:val="24"/>
        </w:rPr>
        <w:t xml:space="preserve"> </w:t>
      </w:r>
    </w:p>
    <w:p w14:paraId="4C64035B" w14:textId="77777777" w:rsidR="00902F95" w:rsidRPr="00902F95" w:rsidRDefault="00902F95" w:rsidP="00902F95">
      <w:pPr>
        <w:spacing w:after="0" w:line="240" w:lineRule="auto"/>
        <w:rPr>
          <w:rFonts w:ascii="Times New Roman" w:eastAsia="Times New Roman" w:hAnsi="Times New Roman" w:cs="Times New Roman"/>
          <w:sz w:val="24"/>
          <w:szCs w:val="24"/>
        </w:rPr>
      </w:pPr>
    </w:p>
    <w:p w14:paraId="6EFB7697" w14:textId="7D019059" w:rsidR="00FF6DC5" w:rsidRDefault="00FF6DC5" w:rsidP="00FF6DC5">
      <w:pPr>
        <w:pStyle w:val="ListParagraph"/>
        <w:numPr>
          <w:ilvl w:val="0"/>
          <w:numId w:val="2"/>
        </w:numPr>
        <w:rPr>
          <w:b/>
        </w:rPr>
      </w:pPr>
      <w:r>
        <w:rPr>
          <w:b/>
        </w:rPr>
        <w:t>Demographic Data</w:t>
      </w:r>
    </w:p>
    <w:tbl>
      <w:tblPr>
        <w:tblStyle w:val="GridTable1Light-Accent61"/>
        <w:tblW w:w="0" w:type="auto"/>
        <w:jc w:val="center"/>
        <w:tblLook w:val="04A0" w:firstRow="1" w:lastRow="0" w:firstColumn="1" w:lastColumn="0" w:noHBand="0" w:noVBand="1"/>
      </w:tblPr>
      <w:tblGrid>
        <w:gridCol w:w="5900"/>
        <w:gridCol w:w="1202"/>
      </w:tblGrid>
      <w:tr w:rsidR="0076385E" w:rsidRPr="0076385E" w14:paraId="59334BE3" w14:textId="77777777" w:rsidTr="00643B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bottom w:val="single" w:sz="18" w:space="0" w:color="538135" w:themeColor="accent6" w:themeShade="BF"/>
            </w:tcBorders>
          </w:tcPr>
          <w:p w14:paraId="40016DAD" w14:textId="74BDA961" w:rsidR="00FF6DC5" w:rsidRPr="0076385E" w:rsidRDefault="00FF6DC5" w:rsidP="002C6D0E">
            <w:r w:rsidRPr="0076385E">
              <w:t>Demographic Data Required Elements</w:t>
            </w:r>
          </w:p>
        </w:tc>
        <w:tc>
          <w:tcPr>
            <w:tcW w:w="0" w:type="auto"/>
            <w:tcBorders>
              <w:top w:val="single" w:sz="18" w:space="0" w:color="538135" w:themeColor="accent6" w:themeShade="BF"/>
              <w:bottom w:val="single" w:sz="18" w:space="0" w:color="538135" w:themeColor="accent6" w:themeShade="BF"/>
              <w:right w:val="single" w:sz="18" w:space="0" w:color="538135" w:themeColor="accent6" w:themeShade="BF"/>
            </w:tcBorders>
          </w:tcPr>
          <w:p w14:paraId="11D95234" w14:textId="77777777" w:rsidR="00FF6DC5" w:rsidRPr="0076385E" w:rsidRDefault="00FF6DC5" w:rsidP="002C6D0E">
            <w:pPr>
              <w:cnfStyle w:val="100000000000" w:firstRow="1" w:lastRow="0" w:firstColumn="0" w:lastColumn="0" w:oddVBand="0" w:evenVBand="0" w:oddHBand="0" w:evenHBand="0" w:firstRowFirstColumn="0" w:firstRowLastColumn="0" w:lastRowFirstColumn="0" w:lastRowLastColumn="0"/>
            </w:pPr>
            <w:r w:rsidRPr="0076385E">
              <w:t>Complete?</w:t>
            </w:r>
          </w:p>
        </w:tc>
      </w:tr>
      <w:tr w:rsidR="0076385E" w:rsidRPr="0076385E" w14:paraId="4D33CEF7" w14:textId="77777777" w:rsidTr="00643B89">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tcBorders>
          </w:tcPr>
          <w:p w14:paraId="1FF329BF" w14:textId="58472869" w:rsidR="00FF6DC5" w:rsidRPr="0076385E" w:rsidRDefault="00653545" w:rsidP="002C6D0E">
            <w:pPr>
              <w:rPr>
                <w:b w:val="0"/>
              </w:rPr>
            </w:pPr>
            <w:r>
              <w:rPr>
                <w:b w:val="0"/>
              </w:rPr>
              <w:lastRenderedPageBreak/>
              <w:t>2018-2019</w:t>
            </w:r>
            <w:r w:rsidR="0076385E" w:rsidRPr="0076385E">
              <w:rPr>
                <w:b w:val="0"/>
              </w:rPr>
              <w:t xml:space="preserve"> School Year Attendance Tables</w:t>
            </w:r>
          </w:p>
        </w:tc>
        <w:tc>
          <w:tcPr>
            <w:tcW w:w="0" w:type="auto"/>
            <w:tcBorders>
              <w:top w:val="single" w:sz="18" w:space="0" w:color="538135" w:themeColor="accent6" w:themeShade="BF"/>
              <w:right w:val="single" w:sz="18" w:space="0" w:color="538135" w:themeColor="accent6" w:themeShade="BF"/>
            </w:tcBorders>
          </w:tcPr>
          <w:p w14:paraId="4E95358A"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76385E" w:rsidRPr="0076385E" w14:paraId="2646C0B0"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5797BFC8" w14:textId="6646999E" w:rsidR="00FF6DC5" w:rsidRPr="0076385E" w:rsidRDefault="00653545" w:rsidP="002C6D0E">
            <w:pPr>
              <w:pStyle w:val="ListParagraph"/>
              <w:numPr>
                <w:ilvl w:val="0"/>
                <w:numId w:val="7"/>
              </w:numPr>
              <w:rPr>
                <w:b w:val="0"/>
              </w:rPr>
            </w:pPr>
            <w:r>
              <w:rPr>
                <w:b w:val="0"/>
              </w:rPr>
              <w:t>2018-2019</w:t>
            </w:r>
            <w:r w:rsidR="00FF6DC5" w:rsidRPr="0076385E">
              <w:rPr>
                <w:b w:val="0"/>
              </w:rPr>
              <w:t xml:space="preserve"> School Year Attendance </w:t>
            </w:r>
            <w:r w:rsidR="0076385E" w:rsidRPr="0076385E">
              <w:rPr>
                <w:b w:val="0"/>
              </w:rPr>
              <w:t xml:space="preserve">Summary </w:t>
            </w:r>
            <w:r w:rsidR="00FF6DC5" w:rsidRPr="0076385E">
              <w:rPr>
                <w:b w:val="0"/>
              </w:rPr>
              <w:t>Table</w:t>
            </w:r>
          </w:p>
        </w:tc>
        <w:tc>
          <w:tcPr>
            <w:tcW w:w="0" w:type="auto"/>
            <w:tcBorders>
              <w:right w:val="single" w:sz="18" w:space="0" w:color="538135" w:themeColor="accent6" w:themeShade="BF"/>
            </w:tcBorders>
          </w:tcPr>
          <w:p w14:paraId="73A544A1" w14:textId="5CBDF6AB" w:rsidR="00FF6DC5" w:rsidRPr="0076385E" w:rsidRDefault="005A2D7D" w:rsidP="002C6D0E">
            <w:pPr>
              <w:cnfStyle w:val="000000000000" w:firstRow="0" w:lastRow="0" w:firstColumn="0" w:lastColumn="0" w:oddVBand="0" w:evenVBand="0" w:oddHBand="0" w:evenHBand="0" w:firstRowFirstColumn="0" w:firstRowLastColumn="0" w:lastRowFirstColumn="0" w:lastRowLastColumn="0"/>
            </w:pPr>
            <w:r>
              <w:t>x</w:t>
            </w:r>
          </w:p>
        </w:tc>
      </w:tr>
      <w:tr w:rsidR="00FF6DC5" w:rsidRPr="0076385E" w14:paraId="150504EC"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035ADE82" w14:textId="7A295AE7" w:rsidR="00FF6DC5" w:rsidRPr="0076385E" w:rsidRDefault="00653545" w:rsidP="002C6D0E">
            <w:pPr>
              <w:pStyle w:val="ListParagraph"/>
              <w:numPr>
                <w:ilvl w:val="0"/>
                <w:numId w:val="7"/>
              </w:numPr>
              <w:rPr>
                <w:b w:val="0"/>
              </w:rPr>
            </w:pPr>
            <w:r>
              <w:rPr>
                <w:b w:val="0"/>
              </w:rPr>
              <w:t>2018-2019</w:t>
            </w:r>
            <w:r w:rsidR="0076385E" w:rsidRPr="0076385E">
              <w:rPr>
                <w:b w:val="0"/>
              </w:rPr>
              <w:t xml:space="preserve"> School Year Attendance Ethnicity Table</w:t>
            </w:r>
          </w:p>
        </w:tc>
        <w:tc>
          <w:tcPr>
            <w:tcW w:w="0" w:type="auto"/>
            <w:tcBorders>
              <w:right w:val="single" w:sz="18" w:space="0" w:color="538135" w:themeColor="accent6" w:themeShade="BF"/>
            </w:tcBorders>
          </w:tcPr>
          <w:p w14:paraId="5016C80A" w14:textId="7EACF029" w:rsidR="00FF6DC5" w:rsidRPr="0076385E" w:rsidRDefault="005A2D7D" w:rsidP="002C6D0E">
            <w:pPr>
              <w:cnfStyle w:val="000000000000" w:firstRow="0" w:lastRow="0" w:firstColumn="0" w:lastColumn="0" w:oddVBand="0" w:evenVBand="0" w:oddHBand="0" w:evenHBand="0" w:firstRowFirstColumn="0" w:firstRowLastColumn="0" w:lastRowFirstColumn="0" w:lastRowLastColumn="0"/>
            </w:pPr>
            <w:r>
              <w:t>x</w:t>
            </w:r>
          </w:p>
        </w:tc>
      </w:tr>
      <w:tr w:rsidR="00FF6DC5" w:rsidRPr="0076385E" w14:paraId="22DE345E"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7C9A8AAD" w14:textId="22BEBDFA" w:rsidR="00FF6DC5" w:rsidRPr="0076385E" w:rsidRDefault="00653545" w:rsidP="002C6D0E">
            <w:pPr>
              <w:pStyle w:val="ListParagraph"/>
              <w:numPr>
                <w:ilvl w:val="0"/>
                <w:numId w:val="7"/>
              </w:numPr>
              <w:rPr>
                <w:b w:val="0"/>
              </w:rPr>
            </w:pPr>
            <w:r>
              <w:rPr>
                <w:b w:val="0"/>
              </w:rPr>
              <w:t>2018-2019</w:t>
            </w:r>
            <w:r w:rsidR="0076385E" w:rsidRPr="0076385E">
              <w:rPr>
                <w:b w:val="0"/>
              </w:rPr>
              <w:t xml:space="preserve"> School Year Attendance Special Needs Table</w:t>
            </w:r>
          </w:p>
        </w:tc>
        <w:tc>
          <w:tcPr>
            <w:tcW w:w="0" w:type="auto"/>
            <w:tcBorders>
              <w:right w:val="single" w:sz="18" w:space="0" w:color="538135" w:themeColor="accent6" w:themeShade="BF"/>
            </w:tcBorders>
          </w:tcPr>
          <w:p w14:paraId="4FC710D9" w14:textId="4B864044" w:rsidR="00FF6DC5" w:rsidRPr="0076385E" w:rsidRDefault="005A2D7D" w:rsidP="002C6D0E">
            <w:pPr>
              <w:cnfStyle w:val="000000000000" w:firstRow="0" w:lastRow="0" w:firstColumn="0" w:lastColumn="0" w:oddVBand="0" w:evenVBand="0" w:oddHBand="0" w:evenHBand="0" w:firstRowFirstColumn="0" w:firstRowLastColumn="0" w:lastRowFirstColumn="0" w:lastRowLastColumn="0"/>
            </w:pPr>
            <w:r>
              <w:t>x</w:t>
            </w:r>
          </w:p>
        </w:tc>
      </w:tr>
      <w:tr w:rsidR="00FF6DC5" w:rsidRPr="0076385E" w14:paraId="1B66545F"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418BC454" w14:textId="71532B12" w:rsidR="00FF6DC5" w:rsidRPr="0076385E" w:rsidRDefault="0076385E" w:rsidP="002C6D0E">
            <w:pPr>
              <w:rPr>
                <w:b w:val="0"/>
              </w:rPr>
            </w:pPr>
            <w:r w:rsidRPr="0076385E">
              <w:rPr>
                <w:b w:val="0"/>
              </w:rPr>
              <w:t>Summer of 201</w:t>
            </w:r>
            <w:r w:rsidR="00653545">
              <w:rPr>
                <w:b w:val="0"/>
              </w:rPr>
              <w:t>8</w:t>
            </w:r>
            <w:r w:rsidRPr="0076385E">
              <w:rPr>
                <w:b w:val="0"/>
              </w:rPr>
              <w:t xml:space="preserve"> Attendance Tables</w:t>
            </w:r>
          </w:p>
        </w:tc>
        <w:tc>
          <w:tcPr>
            <w:tcW w:w="0" w:type="auto"/>
            <w:tcBorders>
              <w:right w:val="single" w:sz="18" w:space="0" w:color="538135" w:themeColor="accent6" w:themeShade="BF"/>
            </w:tcBorders>
          </w:tcPr>
          <w:p w14:paraId="29F79D9D" w14:textId="4E83C821"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2F662C7"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3FBF8D2A" w14:textId="0B4A1F19" w:rsidR="00FF6DC5" w:rsidRPr="0076385E" w:rsidRDefault="0076385E" w:rsidP="002C6D0E">
            <w:pPr>
              <w:pStyle w:val="ListParagraph"/>
              <w:numPr>
                <w:ilvl w:val="0"/>
                <w:numId w:val="7"/>
              </w:numPr>
              <w:rPr>
                <w:b w:val="0"/>
              </w:rPr>
            </w:pPr>
            <w:r w:rsidRPr="0076385E">
              <w:rPr>
                <w:b w:val="0"/>
              </w:rPr>
              <w:t xml:space="preserve">Summer of </w:t>
            </w:r>
            <w:r w:rsidR="00653545">
              <w:rPr>
                <w:b w:val="0"/>
              </w:rPr>
              <w:t>2018</w:t>
            </w:r>
            <w:r w:rsidRPr="0076385E">
              <w:rPr>
                <w:b w:val="0"/>
              </w:rPr>
              <w:t xml:space="preserve"> Attendance Summary Table</w:t>
            </w:r>
          </w:p>
        </w:tc>
        <w:tc>
          <w:tcPr>
            <w:tcW w:w="0" w:type="auto"/>
            <w:tcBorders>
              <w:right w:val="single" w:sz="18" w:space="0" w:color="538135" w:themeColor="accent6" w:themeShade="BF"/>
            </w:tcBorders>
          </w:tcPr>
          <w:p w14:paraId="32975721"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13F5F2DF"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71386BAB" w14:textId="46DCD0E1" w:rsidR="00FF6DC5" w:rsidRPr="0076385E" w:rsidRDefault="0076385E" w:rsidP="002C6D0E">
            <w:pPr>
              <w:pStyle w:val="ListParagraph"/>
              <w:numPr>
                <w:ilvl w:val="0"/>
                <w:numId w:val="7"/>
              </w:numPr>
              <w:rPr>
                <w:b w:val="0"/>
              </w:rPr>
            </w:pPr>
            <w:r w:rsidRPr="0076385E">
              <w:rPr>
                <w:b w:val="0"/>
              </w:rPr>
              <w:t xml:space="preserve">Summer of </w:t>
            </w:r>
            <w:r w:rsidR="00653545">
              <w:rPr>
                <w:b w:val="0"/>
              </w:rPr>
              <w:t>2018</w:t>
            </w:r>
            <w:r w:rsidRPr="0076385E">
              <w:rPr>
                <w:b w:val="0"/>
              </w:rPr>
              <w:t xml:space="preserve"> Attendance Ethnicity Table</w:t>
            </w:r>
          </w:p>
        </w:tc>
        <w:tc>
          <w:tcPr>
            <w:tcW w:w="0" w:type="auto"/>
            <w:tcBorders>
              <w:right w:val="single" w:sz="18" w:space="0" w:color="538135" w:themeColor="accent6" w:themeShade="BF"/>
            </w:tcBorders>
          </w:tcPr>
          <w:p w14:paraId="1C87773C"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027F1AD1"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5D72FFB8" w14:textId="5820BE52" w:rsidR="00FF6DC5" w:rsidRPr="0076385E" w:rsidRDefault="0076385E" w:rsidP="002C6D0E">
            <w:pPr>
              <w:pStyle w:val="ListParagraph"/>
              <w:numPr>
                <w:ilvl w:val="0"/>
                <w:numId w:val="7"/>
              </w:numPr>
              <w:rPr>
                <w:b w:val="0"/>
              </w:rPr>
            </w:pPr>
            <w:r w:rsidRPr="0076385E">
              <w:rPr>
                <w:b w:val="0"/>
              </w:rPr>
              <w:t xml:space="preserve">Summer of </w:t>
            </w:r>
            <w:r w:rsidR="00653545">
              <w:rPr>
                <w:b w:val="0"/>
              </w:rPr>
              <w:t>2018</w:t>
            </w:r>
            <w:r w:rsidRPr="0076385E">
              <w:rPr>
                <w:b w:val="0"/>
              </w:rPr>
              <w:t xml:space="preserve"> Attendance Special Needs Table</w:t>
            </w:r>
          </w:p>
        </w:tc>
        <w:tc>
          <w:tcPr>
            <w:tcW w:w="0" w:type="auto"/>
            <w:tcBorders>
              <w:right w:val="single" w:sz="18" w:space="0" w:color="538135" w:themeColor="accent6" w:themeShade="BF"/>
            </w:tcBorders>
          </w:tcPr>
          <w:p w14:paraId="1FC92437"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46501FAD"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61346651" w14:textId="58064FEC" w:rsidR="00FF6DC5" w:rsidRPr="0076385E" w:rsidRDefault="00FF6DC5" w:rsidP="0076385E">
            <w:pPr>
              <w:rPr>
                <w:b w:val="0"/>
              </w:rPr>
            </w:pPr>
            <w:r w:rsidRPr="0076385E">
              <w:rPr>
                <w:b w:val="0"/>
              </w:rPr>
              <w:t xml:space="preserve">Attendance </w:t>
            </w:r>
            <w:r w:rsidR="0076385E" w:rsidRPr="0076385E">
              <w:rPr>
                <w:b w:val="0"/>
              </w:rPr>
              <w:t>Discussion</w:t>
            </w:r>
          </w:p>
        </w:tc>
        <w:tc>
          <w:tcPr>
            <w:tcW w:w="0" w:type="auto"/>
            <w:tcBorders>
              <w:right w:val="single" w:sz="18" w:space="0" w:color="538135" w:themeColor="accent6" w:themeShade="BF"/>
            </w:tcBorders>
          </w:tcPr>
          <w:p w14:paraId="32461994" w14:textId="34BC6CF9" w:rsidR="00FF6DC5" w:rsidRPr="0076385E" w:rsidRDefault="00B91030" w:rsidP="002C6D0E">
            <w:pPr>
              <w:cnfStyle w:val="000000000000" w:firstRow="0" w:lastRow="0" w:firstColumn="0" w:lastColumn="0" w:oddVBand="0" w:evenVBand="0" w:oddHBand="0" w:evenHBand="0" w:firstRowFirstColumn="0" w:firstRowLastColumn="0" w:lastRowFirstColumn="0" w:lastRowLastColumn="0"/>
            </w:pPr>
            <w:r>
              <w:t>x</w:t>
            </w:r>
          </w:p>
        </w:tc>
      </w:tr>
      <w:tr w:rsidR="00FF6DC5" w:rsidRPr="0076385E" w14:paraId="2B10BAF1"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0ADC12AF" w14:textId="2892A562" w:rsidR="00FF6DC5" w:rsidRPr="0076385E" w:rsidRDefault="0076385E" w:rsidP="0076385E">
            <w:pPr>
              <w:rPr>
                <w:b w:val="0"/>
              </w:rPr>
            </w:pPr>
            <w:r w:rsidRPr="0076385E">
              <w:rPr>
                <w:b w:val="0"/>
              </w:rPr>
              <w:t>Partnerships</w:t>
            </w:r>
          </w:p>
        </w:tc>
        <w:tc>
          <w:tcPr>
            <w:tcW w:w="0" w:type="auto"/>
            <w:tcBorders>
              <w:right w:val="single" w:sz="18" w:space="0" w:color="538135" w:themeColor="accent6" w:themeShade="BF"/>
            </w:tcBorders>
          </w:tcPr>
          <w:p w14:paraId="37C56717"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37BD89B7"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3BE0845F" w14:textId="3486B2F2" w:rsidR="00FF6DC5" w:rsidRPr="0076385E" w:rsidRDefault="0076385E" w:rsidP="0076385E">
            <w:pPr>
              <w:pStyle w:val="ListParagraph"/>
              <w:numPr>
                <w:ilvl w:val="0"/>
                <w:numId w:val="9"/>
              </w:numPr>
              <w:rPr>
                <w:b w:val="0"/>
              </w:rPr>
            </w:pPr>
            <w:r>
              <w:rPr>
                <w:b w:val="0"/>
              </w:rPr>
              <w:t>Partnerships Table</w:t>
            </w:r>
          </w:p>
        </w:tc>
        <w:tc>
          <w:tcPr>
            <w:tcW w:w="0" w:type="auto"/>
            <w:tcBorders>
              <w:right w:val="single" w:sz="18" w:space="0" w:color="538135" w:themeColor="accent6" w:themeShade="BF"/>
            </w:tcBorders>
          </w:tcPr>
          <w:p w14:paraId="2F42FBAB" w14:textId="785C55C7" w:rsidR="00FF6DC5" w:rsidRPr="0076385E" w:rsidRDefault="005A2D7D" w:rsidP="002C6D0E">
            <w:pPr>
              <w:cnfStyle w:val="000000000000" w:firstRow="0" w:lastRow="0" w:firstColumn="0" w:lastColumn="0" w:oddVBand="0" w:evenVBand="0" w:oddHBand="0" w:evenHBand="0" w:firstRowFirstColumn="0" w:firstRowLastColumn="0" w:lastRowFirstColumn="0" w:lastRowLastColumn="0"/>
            </w:pPr>
            <w:r>
              <w:t>x</w:t>
            </w:r>
          </w:p>
        </w:tc>
      </w:tr>
      <w:tr w:rsidR="0076385E" w:rsidRPr="0076385E" w14:paraId="6E02ED70"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7A73E80C" w14:textId="4E81C473" w:rsidR="0076385E" w:rsidRDefault="00FF37BE" w:rsidP="0076385E">
            <w:pPr>
              <w:pStyle w:val="ListParagraph"/>
              <w:numPr>
                <w:ilvl w:val="0"/>
                <w:numId w:val="9"/>
              </w:numPr>
              <w:rPr>
                <w:b w:val="0"/>
              </w:rPr>
            </w:pPr>
            <w:r>
              <w:rPr>
                <w:b w:val="0"/>
              </w:rPr>
              <w:t>Partnerships Discussion</w:t>
            </w:r>
          </w:p>
        </w:tc>
        <w:tc>
          <w:tcPr>
            <w:tcW w:w="0" w:type="auto"/>
            <w:tcBorders>
              <w:right w:val="single" w:sz="18" w:space="0" w:color="538135" w:themeColor="accent6" w:themeShade="BF"/>
            </w:tcBorders>
          </w:tcPr>
          <w:p w14:paraId="4B9A001B" w14:textId="4ACEA69C" w:rsidR="0076385E" w:rsidRPr="0076385E" w:rsidRDefault="00942BBE" w:rsidP="002C6D0E">
            <w:pPr>
              <w:cnfStyle w:val="000000000000" w:firstRow="0" w:lastRow="0" w:firstColumn="0" w:lastColumn="0" w:oddVBand="0" w:evenVBand="0" w:oddHBand="0" w:evenHBand="0" w:firstRowFirstColumn="0" w:firstRowLastColumn="0" w:lastRowFirstColumn="0" w:lastRowLastColumn="0"/>
            </w:pPr>
            <w:r>
              <w:t>x</w:t>
            </w:r>
          </w:p>
        </w:tc>
      </w:tr>
      <w:tr w:rsidR="00FF37BE" w:rsidRPr="0076385E" w14:paraId="67ACF7B0"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bottom w:val="single" w:sz="18" w:space="0" w:color="538135" w:themeColor="accent6" w:themeShade="BF"/>
            </w:tcBorders>
          </w:tcPr>
          <w:p w14:paraId="3F7E184C" w14:textId="4090F987" w:rsidR="00FF37BE" w:rsidRPr="00FF37BE" w:rsidRDefault="00FF37BE" w:rsidP="00FF37BE">
            <w:pPr>
              <w:rPr>
                <w:b w:val="0"/>
              </w:rPr>
            </w:pPr>
            <w:r w:rsidRPr="00FF37BE">
              <w:rPr>
                <w:b w:val="0"/>
              </w:rPr>
              <w:t>Parent Involv</w:t>
            </w:r>
            <w:r>
              <w:rPr>
                <w:b w:val="0"/>
              </w:rPr>
              <w:t>e</w:t>
            </w:r>
            <w:r w:rsidRPr="00FF37BE">
              <w:rPr>
                <w:b w:val="0"/>
              </w:rPr>
              <w:t>ment</w:t>
            </w:r>
            <w:r>
              <w:rPr>
                <w:b w:val="0"/>
              </w:rPr>
              <w:t xml:space="preserve"> Information and Discussion</w:t>
            </w:r>
          </w:p>
        </w:tc>
        <w:tc>
          <w:tcPr>
            <w:tcW w:w="0" w:type="auto"/>
            <w:tcBorders>
              <w:bottom w:val="single" w:sz="18" w:space="0" w:color="538135" w:themeColor="accent6" w:themeShade="BF"/>
              <w:right w:val="single" w:sz="18" w:space="0" w:color="538135" w:themeColor="accent6" w:themeShade="BF"/>
            </w:tcBorders>
          </w:tcPr>
          <w:p w14:paraId="637702A2" w14:textId="56FCF107" w:rsidR="00FF37BE" w:rsidRPr="0076385E" w:rsidRDefault="00087C78" w:rsidP="002C6D0E">
            <w:pPr>
              <w:cnfStyle w:val="000000000000" w:firstRow="0" w:lastRow="0" w:firstColumn="0" w:lastColumn="0" w:oddVBand="0" w:evenVBand="0" w:oddHBand="0" w:evenHBand="0" w:firstRowFirstColumn="0" w:firstRowLastColumn="0" w:lastRowFirstColumn="0" w:lastRowLastColumn="0"/>
            </w:pPr>
            <w:r>
              <w:t>x</w:t>
            </w:r>
          </w:p>
        </w:tc>
      </w:tr>
    </w:tbl>
    <w:p w14:paraId="56082BA6" w14:textId="77777777" w:rsidR="00643B89" w:rsidRDefault="00643B89" w:rsidP="00FF6DC5">
      <w:pPr>
        <w:rPr>
          <w:b/>
          <w:i/>
          <w:color w:val="FF0000"/>
        </w:rPr>
      </w:pPr>
    </w:p>
    <w:p w14:paraId="55F01178" w14:textId="47C20155" w:rsidR="0076385E" w:rsidRPr="00FF37BE" w:rsidRDefault="00653545" w:rsidP="00FF6DC5">
      <w:pPr>
        <w:rPr>
          <w:b/>
          <w:i/>
        </w:rPr>
      </w:pPr>
      <w:r>
        <w:rPr>
          <w:b/>
        </w:rPr>
        <w:t>2018-2019</w:t>
      </w:r>
      <w:r w:rsidR="00FF37BE" w:rsidRPr="00643B89">
        <w:rPr>
          <w:b/>
        </w:rPr>
        <w:t xml:space="preserve"> School Year Attendance.</w:t>
      </w:r>
      <w:r w:rsidR="00FF37BE" w:rsidRPr="00643B89">
        <w:rPr>
          <w:b/>
          <w:i/>
        </w:rPr>
        <w:t xml:space="preserve"> </w:t>
      </w:r>
      <w:r w:rsidR="00FF37BE" w:rsidRPr="00FF37BE">
        <w:rPr>
          <w:b/>
          <w:i/>
          <w:color w:val="FF0000"/>
        </w:rPr>
        <w:t>Enter data in the appropriate fields in the tables below. Data will be from the Fall o</w:t>
      </w:r>
      <w:r w:rsidR="0015688D">
        <w:rPr>
          <w:b/>
          <w:i/>
          <w:color w:val="FF0000"/>
        </w:rPr>
        <w:t>f</w:t>
      </w:r>
      <w:r w:rsidR="00FF37BE" w:rsidRPr="00FF37BE">
        <w:rPr>
          <w:b/>
          <w:i/>
          <w:color w:val="FF0000"/>
        </w:rPr>
        <w:t xml:space="preserve"> </w:t>
      </w:r>
      <w:r>
        <w:rPr>
          <w:b/>
          <w:i/>
          <w:color w:val="FF0000"/>
        </w:rPr>
        <w:t>2018</w:t>
      </w:r>
      <w:r w:rsidR="00FF37BE" w:rsidRPr="00FF37BE">
        <w:rPr>
          <w:b/>
          <w:i/>
          <w:color w:val="FF0000"/>
        </w:rPr>
        <w:t xml:space="preserve"> and the Spring of </w:t>
      </w:r>
      <w:r>
        <w:rPr>
          <w:b/>
          <w:i/>
          <w:color w:val="FF0000"/>
        </w:rPr>
        <w:t>2019</w:t>
      </w:r>
      <w:r w:rsidR="00FF37BE" w:rsidRPr="00FF37BE">
        <w:rPr>
          <w:b/>
          <w:i/>
          <w:color w:val="FF0000"/>
        </w:rPr>
        <w:t xml:space="preserve">. There are separate tables for the Summer of </w:t>
      </w:r>
      <w:r>
        <w:rPr>
          <w:b/>
          <w:i/>
          <w:color w:val="FF0000"/>
        </w:rPr>
        <w:t>2018</w:t>
      </w:r>
      <w:r w:rsidR="00FF37BE" w:rsidRPr="00FF37BE">
        <w:rPr>
          <w:b/>
          <w:i/>
          <w:color w:val="FF0000"/>
        </w:rPr>
        <w:t>. Leave blank any cohorts that do not apply.</w:t>
      </w:r>
    </w:p>
    <w:tbl>
      <w:tblPr>
        <w:tblStyle w:val="TableGrid"/>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1863"/>
        <w:gridCol w:w="1864"/>
        <w:gridCol w:w="1865"/>
        <w:gridCol w:w="1860"/>
        <w:gridCol w:w="1862"/>
      </w:tblGrid>
      <w:tr w:rsidR="002538A4" w14:paraId="0E888235" w14:textId="77777777" w:rsidTr="001E2375">
        <w:tc>
          <w:tcPr>
            <w:tcW w:w="9314" w:type="dxa"/>
            <w:gridSpan w:val="5"/>
            <w:tcBorders>
              <w:top w:val="single" w:sz="18" w:space="0" w:color="538135" w:themeColor="accent6" w:themeShade="BF"/>
              <w:bottom w:val="single" w:sz="18" w:space="0" w:color="538135" w:themeColor="accent6" w:themeShade="BF"/>
            </w:tcBorders>
          </w:tcPr>
          <w:p w14:paraId="476BD2F3" w14:textId="20595201" w:rsidR="002538A4" w:rsidRDefault="002538A4" w:rsidP="002538A4">
            <w:pPr>
              <w:jc w:val="center"/>
              <w:rPr>
                <w:b/>
              </w:rPr>
            </w:pPr>
            <w:r>
              <w:rPr>
                <w:b/>
              </w:rPr>
              <w:t>21</w:t>
            </w:r>
            <w:r w:rsidRPr="002538A4">
              <w:rPr>
                <w:b/>
                <w:vertAlign w:val="superscript"/>
              </w:rPr>
              <w:t>st</w:t>
            </w:r>
            <w:r>
              <w:rPr>
                <w:b/>
              </w:rPr>
              <w:t xml:space="preserve"> CCL</w:t>
            </w:r>
            <w:r w:rsidR="002867D7">
              <w:rPr>
                <w:b/>
              </w:rPr>
              <w:t>C</w:t>
            </w:r>
            <w:r>
              <w:rPr>
                <w:b/>
              </w:rPr>
              <w:t xml:space="preserve"> Program </w:t>
            </w:r>
            <w:r w:rsidR="00653545">
              <w:rPr>
                <w:b/>
              </w:rPr>
              <w:t>2018-2019</w:t>
            </w:r>
            <w:r>
              <w:rPr>
                <w:b/>
              </w:rPr>
              <w:t xml:space="preserve"> School Year Attendance </w:t>
            </w:r>
            <w:r w:rsidRPr="00777C0A">
              <w:rPr>
                <w:b/>
                <w:i/>
                <w:sz w:val="28"/>
                <w:szCs w:val="28"/>
              </w:rPr>
              <w:t>Summary</w:t>
            </w:r>
            <w:r>
              <w:rPr>
                <w:b/>
              </w:rPr>
              <w:t xml:space="preserve"> Table</w:t>
            </w:r>
          </w:p>
        </w:tc>
      </w:tr>
      <w:tr w:rsidR="00FF37BE" w:rsidRPr="00777C0A" w14:paraId="5653F0B1" w14:textId="77777777" w:rsidTr="001E2375">
        <w:tc>
          <w:tcPr>
            <w:tcW w:w="1863" w:type="dxa"/>
            <w:tcBorders>
              <w:top w:val="single" w:sz="18" w:space="0" w:color="538135" w:themeColor="accent6" w:themeShade="BF"/>
            </w:tcBorders>
          </w:tcPr>
          <w:p w14:paraId="25F7DB23" w14:textId="4EEB322D" w:rsidR="00FF37BE" w:rsidRPr="00777C0A" w:rsidRDefault="002538A4" w:rsidP="00FF6DC5">
            <w:pPr>
              <w:rPr>
                <w:b/>
              </w:rPr>
            </w:pPr>
            <w:r w:rsidRPr="00777C0A">
              <w:rPr>
                <w:b/>
              </w:rPr>
              <w:t>Cohort</w:t>
            </w:r>
          </w:p>
        </w:tc>
        <w:tc>
          <w:tcPr>
            <w:tcW w:w="1864" w:type="dxa"/>
            <w:tcBorders>
              <w:top w:val="single" w:sz="18" w:space="0" w:color="538135" w:themeColor="accent6" w:themeShade="BF"/>
            </w:tcBorders>
          </w:tcPr>
          <w:p w14:paraId="309E83D0" w14:textId="446F65AD" w:rsidR="00FF37BE" w:rsidRPr="00777C0A" w:rsidRDefault="002538A4" w:rsidP="00FF6DC5">
            <w:r w:rsidRPr="00777C0A">
              <w:t>Attendees</w:t>
            </w:r>
          </w:p>
        </w:tc>
        <w:tc>
          <w:tcPr>
            <w:tcW w:w="1865" w:type="dxa"/>
            <w:tcBorders>
              <w:top w:val="single" w:sz="18" w:space="0" w:color="538135" w:themeColor="accent6" w:themeShade="BF"/>
            </w:tcBorders>
          </w:tcPr>
          <w:p w14:paraId="4C33A1F2" w14:textId="07C356F1" w:rsidR="00FF37BE" w:rsidRPr="00777C0A" w:rsidRDefault="002538A4" w:rsidP="00FF6DC5">
            <w:pPr>
              <w:rPr>
                <w:i/>
              </w:rPr>
            </w:pPr>
            <w:r w:rsidRPr="00777C0A">
              <w:rPr>
                <w:i/>
              </w:rPr>
              <w:t>Total Attendance</w:t>
            </w:r>
          </w:p>
        </w:tc>
        <w:tc>
          <w:tcPr>
            <w:tcW w:w="1860" w:type="dxa"/>
            <w:tcBorders>
              <w:top w:val="single" w:sz="18" w:space="0" w:color="538135" w:themeColor="accent6" w:themeShade="BF"/>
            </w:tcBorders>
          </w:tcPr>
          <w:p w14:paraId="73D8A384" w14:textId="5891110F" w:rsidR="00FF37BE" w:rsidRPr="00777C0A" w:rsidRDefault="002538A4" w:rsidP="00FF6DC5">
            <w:pPr>
              <w:rPr>
                <w:i/>
              </w:rPr>
            </w:pPr>
            <w:r w:rsidRPr="00777C0A">
              <w:rPr>
                <w:i/>
              </w:rPr>
              <w:t>Male</w:t>
            </w:r>
          </w:p>
        </w:tc>
        <w:tc>
          <w:tcPr>
            <w:tcW w:w="1862" w:type="dxa"/>
            <w:tcBorders>
              <w:top w:val="single" w:sz="18" w:space="0" w:color="538135" w:themeColor="accent6" w:themeShade="BF"/>
            </w:tcBorders>
          </w:tcPr>
          <w:p w14:paraId="590600A7" w14:textId="66410136" w:rsidR="00FF37BE" w:rsidRPr="00777C0A" w:rsidRDefault="002538A4" w:rsidP="00FF6DC5">
            <w:pPr>
              <w:rPr>
                <w:i/>
              </w:rPr>
            </w:pPr>
            <w:r w:rsidRPr="00777C0A">
              <w:rPr>
                <w:i/>
              </w:rPr>
              <w:t>Female</w:t>
            </w:r>
          </w:p>
        </w:tc>
      </w:tr>
      <w:tr w:rsidR="002538A4" w:rsidRPr="00777C0A" w14:paraId="65ABA251" w14:textId="77777777" w:rsidTr="001E2375">
        <w:tc>
          <w:tcPr>
            <w:tcW w:w="1863" w:type="dxa"/>
          </w:tcPr>
          <w:p w14:paraId="145C0A8B" w14:textId="7DF07329" w:rsidR="002538A4" w:rsidRPr="00777C0A" w:rsidRDefault="002538A4" w:rsidP="002538A4">
            <w:pPr>
              <w:pStyle w:val="ListBullet"/>
              <w:numPr>
                <w:ilvl w:val="0"/>
                <w:numId w:val="0"/>
              </w:numPr>
              <w:ind w:left="360" w:hanging="360"/>
              <w:rPr>
                <w:b/>
                <w:i/>
                <w:color w:val="FF0000"/>
              </w:rPr>
            </w:pPr>
            <w:r w:rsidRPr="00777C0A">
              <w:rPr>
                <w:b/>
                <w:i/>
                <w:color w:val="FF0000"/>
              </w:rPr>
              <w:t>Leave B</w:t>
            </w:r>
            <w:r w:rsidR="00B84B7B">
              <w:rPr>
                <w:b/>
                <w:i/>
                <w:color w:val="FF0000"/>
              </w:rPr>
              <w:t>l</w:t>
            </w:r>
            <w:r w:rsidRPr="00777C0A">
              <w:rPr>
                <w:b/>
                <w:i/>
                <w:color w:val="FF0000"/>
              </w:rPr>
              <w:t>ank if NA</w:t>
            </w:r>
          </w:p>
        </w:tc>
        <w:tc>
          <w:tcPr>
            <w:tcW w:w="1864" w:type="dxa"/>
          </w:tcPr>
          <w:p w14:paraId="2A0D3A15" w14:textId="77777777" w:rsidR="002538A4" w:rsidRPr="00777C0A" w:rsidRDefault="002538A4" w:rsidP="00FF6DC5">
            <w:pPr>
              <w:rPr>
                <w:b/>
                <w:i/>
                <w:color w:val="FF0000"/>
              </w:rPr>
            </w:pPr>
          </w:p>
        </w:tc>
        <w:tc>
          <w:tcPr>
            <w:tcW w:w="1865" w:type="dxa"/>
          </w:tcPr>
          <w:p w14:paraId="587A0B53" w14:textId="05CAC4C1" w:rsidR="002538A4" w:rsidRPr="00777C0A" w:rsidRDefault="002538A4" w:rsidP="00FF6DC5">
            <w:pPr>
              <w:rPr>
                <w:b/>
                <w:i/>
                <w:color w:val="FF0000"/>
              </w:rPr>
            </w:pPr>
            <w:r w:rsidRPr="00777C0A">
              <w:rPr>
                <w:b/>
                <w:i/>
                <w:color w:val="FF0000"/>
              </w:rPr>
              <w:t>Enter #</w:t>
            </w:r>
          </w:p>
        </w:tc>
        <w:tc>
          <w:tcPr>
            <w:tcW w:w="1860" w:type="dxa"/>
          </w:tcPr>
          <w:p w14:paraId="5D1144DE" w14:textId="77F5E1AE" w:rsidR="002538A4" w:rsidRPr="00777C0A" w:rsidRDefault="002538A4" w:rsidP="00FF6DC5">
            <w:pPr>
              <w:rPr>
                <w:b/>
                <w:i/>
                <w:color w:val="FF0000"/>
              </w:rPr>
            </w:pPr>
            <w:r w:rsidRPr="00777C0A">
              <w:rPr>
                <w:b/>
                <w:i/>
                <w:color w:val="FF0000"/>
              </w:rPr>
              <w:t>Enter #</w:t>
            </w:r>
          </w:p>
        </w:tc>
        <w:tc>
          <w:tcPr>
            <w:tcW w:w="1862" w:type="dxa"/>
          </w:tcPr>
          <w:p w14:paraId="7A8BF10E" w14:textId="0B99401B" w:rsidR="002538A4" w:rsidRPr="00777C0A" w:rsidRDefault="002538A4" w:rsidP="00FF6DC5">
            <w:pPr>
              <w:rPr>
                <w:b/>
                <w:i/>
                <w:color w:val="FF0000"/>
              </w:rPr>
            </w:pPr>
            <w:r w:rsidRPr="00777C0A">
              <w:rPr>
                <w:b/>
                <w:i/>
                <w:color w:val="FF0000"/>
              </w:rPr>
              <w:t>Enter #</w:t>
            </w:r>
          </w:p>
        </w:tc>
      </w:tr>
      <w:tr w:rsidR="001E2375" w:rsidRPr="00777C0A" w14:paraId="58C60695" w14:textId="77777777" w:rsidTr="001E2375">
        <w:tc>
          <w:tcPr>
            <w:tcW w:w="1863" w:type="dxa"/>
          </w:tcPr>
          <w:p w14:paraId="6D4590F6" w14:textId="2A4060E9" w:rsidR="001E2375" w:rsidRPr="001E2375" w:rsidRDefault="00B33714" w:rsidP="001E2375">
            <w:pPr>
              <w:rPr>
                <w:b/>
              </w:rPr>
            </w:pPr>
            <w:r>
              <w:rPr>
                <w:b/>
              </w:rPr>
              <w:t xml:space="preserve">Cohort </w:t>
            </w:r>
            <w:r w:rsidR="001E2375" w:rsidRPr="001E2375">
              <w:rPr>
                <w:b/>
              </w:rPr>
              <w:t>9</w:t>
            </w:r>
          </w:p>
        </w:tc>
        <w:tc>
          <w:tcPr>
            <w:tcW w:w="1864" w:type="dxa"/>
          </w:tcPr>
          <w:p w14:paraId="20D72554" w14:textId="31D62A99" w:rsidR="001E2375" w:rsidRPr="00777C0A" w:rsidRDefault="001E2375" w:rsidP="001E2375">
            <w:r w:rsidRPr="00777C0A">
              <w:t>All</w:t>
            </w:r>
          </w:p>
        </w:tc>
        <w:tc>
          <w:tcPr>
            <w:tcW w:w="1865" w:type="dxa"/>
          </w:tcPr>
          <w:p w14:paraId="78BFDA02" w14:textId="77777777" w:rsidR="001E2375" w:rsidRPr="00777C0A" w:rsidRDefault="001E2375" w:rsidP="001E2375"/>
        </w:tc>
        <w:tc>
          <w:tcPr>
            <w:tcW w:w="1860" w:type="dxa"/>
          </w:tcPr>
          <w:p w14:paraId="731B7E67" w14:textId="77777777" w:rsidR="001E2375" w:rsidRPr="00777C0A" w:rsidRDefault="001E2375" w:rsidP="001E2375"/>
        </w:tc>
        <w:tc>
          <w:tcPr>
            <w:tcW w:w="1862" w:type="dxa"/>
          </w:tcPr>
          <w:p w14:paraId="00CD230B" w14:textId="77777777" w:rsidR="001E2375" w:rsidRPr="00777C0A" w:rsidRDefault="001E2375" w:rsidP="001E2375"/>
        </w:tc>
      </w:tr>
      <w:tr w:rsidR="001E2375" w:rsidRPr="00777C0A" w14:paraId="3ED79735" w14:textId="77777777" w:rsidTr="001E2375">
        <w:tc>
          <w:tcPr>
            <w:tcW w:w="1863" w:type="dxa"/>
          </w:tcPr>
          <w:p w14:paraId="3FF754B4" w14:textId="7668955B" w:rsidR="001E2375" w:rsidRPr="001E2375" w:rsidRDefault="001E2375" w:rsidP="001E2375">
            <w:pPr>
              <w:rPr>
                <w:b/>
              </w:rPr>
            </w:pPr>
          </w:p>
        </w:tc>
        <w:tc>
          <w:tcPr>
            <w:tcW w:w="1864" w:type="dxa"/>
          </w:tcPr>
          <w:p w14:paraId="0E7942C7" w14:textId="58EF5281" w:rsidR="001E2375" w:rsidRPr="00777C0A" w:rsidRDefault="001E2375" w:rsidP="001E2375">
            <w:r w:rsidRPr="00777C0A">
              <w:t>Regular*</w:t>
            </w:r>
          </w:p>
        </w:tc>
        <w:tc>
          <w:tcPr>
            <w:tcW w:w="1865" w:type="dxa"/>
          </w:tcPr>
          <w:p w14:paraId="5D038769" w14:textId="77777777" w:rsidR="001E2375" w:rsidRPr="00777C0A" w:rsidRDefault="001E2375" w:rsidP="001E2375"/>
        </w:tc>
        <w:tc>
          <w:tcPr>
            <w:tcW w:w="1860" w:type="dxa"/>
          </w:tcPr>
          <w:p w14:paraId="6B6EAD0B" w14:textId="77777777" w:rsidR="001E2375" w:rsidRPr="00777C0A" w:rsidRDefault="001E2375" w:rsidP="001E2375"/>
        </w:tc>
        <w:tc>
          <w:tcPr>
            <w:tcW w:w="1862" w:type="dxa"/>
          </w:tcPr>
          <w:p w14:paraId="0FF18067" w14:textId="77777777" w:rsidR="001E2375" w:rsidRPr="00777C0A" w:rsidRDefault="001E2375" w:rsidP="001E2375"/>
        </w:tc>
      </w:tr>
      <w:tr w:rsidR="001E2375" w:rsidRPr="00777C0A" w14:paraId="22DC38CB" w14:textId="77777777" w:rsidTr="001E2375">
        <w:tc>
          <w:tcPr>
            <w:tcW w:w="1863" w:type="dxa"/>
          </w:tcPr>
          <w:p w14:paraId="6FD09109" w14:textId="646FFDF4" w:rsidR="001E2375" w:rsidRPr="001E2375" w:rsidRDefault="00B33714" w:rsidP="001E2375">
            <w:pPr>
              <w:rPr>
                <w:b/>
              </w:rPr>
            </w:pPr>
            <w:r>
              <w:rPr>
                <w:b/>
              </w:rPr>
              <w:t xml:space="preserve">Cohort </w:t>
            </w:r>
            <w:r w:rsidR="001E2375" w:rsidRPr="001E2375">
              <w:rPr>
                <w:b/>
              </w:rPr>
              <w:t>10</w:t>
            </w:r>
          </w:p>
        </w:tc>
        <w:tc>
          <w:tcPr>
            <w:tcW w:w="1864" w:type="dxa"/>
          </w:tcPr>
          <w:p w14:paraId="2F58FCBC" w14:textId="3E549D14" w:rsidR="001E2375" w:rsidRPr="00777C0A" w:rsidRDefault="001E2375" w:rsidP="001E2375">
            <w:r w:rsidRPr="00777C0A">
              <w:t>All</w:t>
            </w:r>
          </w:p>
        </w:tc>
        <w:tc>
          <w:tcPr>
            <w:tcW w:w="1865" w:type="dxa"/>
          </w:tcPr>
          <w:p w14:paraId="03E47285" w14:textId="77777777" w:rsidR="001E2375" w:rsidRPr="00777C0A" w:rsidRDefault="001E2375" w:rsidP="001E2375"/>
        </w:tc>
        <w:tc>
          <w:tcPr>
            <w:tcW w:w="1860" w:type="dxa"/>
          </w:tcPr>
          <w:p w14:paraId="6E0A10F6" w14:textId="77777777" w:rsidR="001E2375" w:rsidRPr="00777C0A" w:rsidRDefault="001E2375" w:rsidP="001E2375"/>
        </w:tc>
        <w:tc>
          <w:tcPr>
            <w:tcW w:w="1862" w:type="dxa"/>
          </w:tcPr>
          <w:p w14:paraId="1339937F" w14:textId="77777777" w:rsidR="001E2375" w:rsidRPr="00777C0A" w:rsidRDefault="001E2375" w:rsidP="001E2375"/>
        </w:tc>
      </w:tr>
      <w:tr w:rsidR="001E2375" w:rsidRPr="00777C0A" w14:paraId="5A4D7780" w14:textId="77777777" w:rsidTr="001E2375">
        <w:tc>
          <w:tcPr>
            <w:tcW w:w="1863" w:type="dxa"/>
          </w:tcPr>
          <w:p w14:paraId="757B8C6C" w14:textId="5C88CA5D" w:rsidR="001E2375" w:rsidRPr="001E2375" w:rsidRDefault="001E2375" w:rsidP="001E2375">
            <w:pPr>
              <w:rPr>
                <w:b/>
              </w:rPr>
            </w:pPr>
          </w:p>
        </w:tc>
        <w:tc>
          <w:tcPr>
            <w:tcW w:w="1864" w:type="dxa"/>
          </w:tcPr>
          <w:p w14:paraId="1FC712C8" w14:textId="4F1AD943" w:rsidR="001E2375" w:rsidRPr="00777C0A" w:rsidRDefault="001E2375" w:rsidP="001E2375">
            <w:r w:rsidRPr="00777C0A">
              <w:t>Regular*</w:t>
            </w:r>
          </w:p>
        </w:tc>
        <w:tc>
          <w:tcPr>
            <w:tcW w:w="1865" w:type="dxa"/>
          </w:tcPr>
          <w:p w14:paraId="33284CC3" w14:textId="77777777" w:rsidR="001E2375" w:rsidRPr="00777C0A" w:rsidRDefault="001E2375" w:rsidP="001E2375"/>
        </w:tc>
        <w:tc>
          <w:tcPr>
            <w:tcW w:w="1860" w:type="dxa"/>
          </w:tcPr>
          <w:p w14:paraId="2C15A0F8" w14:textId="77777777" w:rsidR="001E2375" w:rsidRPr="00777C0A" w:rsidRDefault="001E2375" w:rsidP="001E2375"/>
        </w:tc>
        <w:tc>
          <w:tcPr>
            <w:tcW w:w="1862" w:type="dxa"/>
          </w:tcPr>
          <w:p w14:paraId="54CD128C" w14:textId="77777777" w:rsidR="001E2375" w:rsidRPr="00777C0A" w:rsidRDefault="001E2375" w:rsidP="001E2375"/>
        </w:tc>
      </w:tr>
      <w:tr w:rsidR="001E2375" w:rsidRPr="00777C0A" w14:paraId="55262ADA" w14:textId="77777777" w:rsidTr="001E2375">
        <w:tc>
          <w:tcPr>
            <w:tcW w:w="1863" w:type="dxa"/>
          </w:tcPr>
          <w:p w14:paraId="68EE3FE4" w14:textId="6CC3FA04" w:rsidR="001E2375" w:rsidRPr="001E2375" w:rsidRDefault="00B33714" w:rsidP="001E2375">
            <w:pPr>
              <w:rPr>
                <w:b/>
              </w:rPr>
            </w:pPr>
            <w:r>
              <w:rPr>
                <w:b/>
              </w:rPr>
              <w:t xml:space="preserve">Cohort </w:t>
            </w:r>
            <w:r w:rsidR="001E2375" w:rsidRPr="001E2375">
              <w:rPr>
                <w:b/>
              </w:rPr>
              <w:t>11</w:t>
            </w:r>
          </w:p>
        </w:tc>
        <w:tc>
          <w:tcPr>
            <w:tcW w:w="1864" w:type="dxa"/>
          </w:tcPr>
          <w:p w14:paraId="1715F83B" w14:textId="0182451F" w:rsidR="001E2375" w:rsidRPr="00777C0A" w:rsidRDefault="001E2375" w:rsidP="001E2375">
            <w:r w:rsidRPr="00777C0A">
              <w:t>All</w:t>
            </w:r>
          </w:p>
        </w:tc>
        <w:tc>
          <w:tcPr>
            <w:tcW w:w="1865" w:type="dxa"/>
          </w:tcPr>
          <w:p w14:paraId="40E0A036" w14:textId="77777777" w:rsidR="001E2375" w:rsidRPr="00777C0A" w:rsidRDefault="001E2375" w:rsidP="001E2375"/>
        </w:tc>
        <w:tc>
          <w:tcPr>
            <w:tcW w:w="1860" w:type="dxa"/>
          </w:tcPr>
          <w:p w14:paraId="046F1AFA" w14:textId="77777777" w:rsidR="001E2375" w:rsidRPr="00777C0A" w:rsidRDefault="001E2375" w:rsidP="001E2375"/>
        </w:tc>
        <w:tc>
          <w:tcPr>
            <w:tcW w:w="1862" w:type="dxa"/>
          </w:tcPr>
          <w:p w14:paraId="356A96C1" w14:textId="77777777" w:rsidR="001E2375" w:rsidRPr="00777C0A" w:rsidRDefault="001E2375" w:rsidP="001E2375"/>
        </w:tc>
      </w:tr>
      <w:tr w:rsidR="001E2375" w:rsidRPr="00777C0A" w14:paraId="41627755" w14:textId="77777777" w:rsidTr="001E2375">
        <w:tc>
          <w:tcPr>
            <w:tcW w:w="1863" w:type="dxa"/>
          </w:tcPr>
          <w:p w14:paraId="3446C4A3" w14:textId="77777777" w:rsidR="001E2375" w:rsidRPr="001E2375" w:rsidRDefault="001E2375" w:rsidP="001E2375">
            <w:pPr>
              <w:rPr>
                <w:b/>
              </w:rPr>
            </w:pPr>
          </w:p>
        </w:tc>
        <w:tc>
          <w:tcPr>
            <w:tcW w:w="1864" w:type="dxa"/>
          </w:tcPr>
          <w:p w14:paraId="19F27A15" w14:textId="7DA25A86" w:rsidR="001E2375" w:rsidRPr="00777C0A" w:rsidRDefault="001E2375" w:rsidP="001E2375">
            <w:r w:rsidRPr="00777C0A">
              <w:t>Regular*</w:t>
            </w:r>
          </w:p>
        </w:tc>
        <w:tc>
          <w:tcPr>
            <w:tcW w:w="1865" w:type="dxa"/>
          </w:tcPr>
          <w:p w14:paraId="06423B71" w14:textId="77777777" w:rsidR="001E2375" w:rsidRPr="00777C0A" w:rsidRDefault="001E2375" w:rsidP="001E2375"/>
        </w:tc>
        <w:tc>
          <w:tcPr>
            <w:tcW w:w="1860" w:type="dxa"/>
          </w:tcPr>
          <w:p w14:paraId="35EF204A" w14:textId="77777777" w:rsidR="001E2375" w:rsidRPr="00777C0A" w:rsidRDefault="001E2375" w:rsidP="001E2375"/>
        </w:tc>
        <w:tc>
          <w:tcPr>
            <w:tcW w:w="1862" w:type="dxa"/>
          </w:tcPr>
          <w:p w14:paraId="31B6803D" w14:textId="77777777" w:rsidR="001E2375" w:rsidRPr="00777C0A" w:rsidRDefault="001E2375" w:rsidP="001E2375"/>
        </w:tc>
      </w:tr>
      <w:tr w:rsidR="001E2375" w:rsidRPr="00777C0A" w14:paraId="70045A80" w14:textId="77777777" w:rsidTr="001E2375">
        <w:tc>
          <w:tcPr>
            <w:tcW w:w="1863" w:type="dxa"/>
          </w:tcPr>
          <w:p w14:paraId="27C8A7CD" w14:textId="355B5CBF" w:rsidR="001E2375" w:rsidRPr="001E2375" w:rsidRDefault="00B33714" w:rsidP="001E2375">
            <w:pPr>
              <w:rPr>
                <w:b/>
              </w:rPr>
            </w:pPr>
            <w:r>
              <w:rPr>
                <w:b/>
              </w:rPr>
              <w:t xml:space="preserve">Cohort </w:t>
            </w:r>
            <w:r w:rsidR="001E2375" w:rsidRPr="001E2375">
              <w:rPr>
                <w:b/>
              </w:rPr>
              <w:t>12</w:t>
            </w:r>
          </w:p>
        </w:tc>
        <w:tc>
          <w:tcPr>
            <w:tcW w:w="1864" w:type="dxa"/>
          </w:tcPr>
          <w:p w14:paraId="57DA1A78" w14:textId="44FE46C8" w:rsidR="001E2375" w:rsidRPr="00777C0A" w:rsidRDefault="001E2375" w:rsidP="001E2375">
            <w:r w:rsidRPr="00777C0A">
              <w:t>All</w:t>
            </w:r>
          </w:p>
        </w:tc>
        <w:tc>
          <w:tcPr>
            <w:tcW w:w="1865" w:type="dxa"/>
          </w:tcPr>
          <w:p w14:paraId="653653DE" w14:textId="77777777" w:rsidR="001E2375" w:rsidRPr="00777C0A" w:rsidRDefault="001E2375" w:rsidP="001E2375"/>
        </w:tc>
        <w:tc>
          <w:tcPr>
            <w:tcW w:w="1860" w:type="dxa"/>
          </w:tcPr>
          <w:p w14:paraId="703C6986" w14:textId="77777777" w:rsidR="001E2375" w:rsidRPr="00777C0A" w:rsidRDefault="001E2375" w:rsidP="001E2375"/>
        </w:tc>
        <w:tc>
          <w:tcPr>
            <w:tcW w:w="1862" w:type="dxa"/>
          </w:tcPr>
          <w:p w14:paraId="58A93FE0" w14:textId="77777777" w:rsidR="001E2375" w:rsidRPr="00777C0A" w:rsidRDefault="001E2375" w:rsidP="001E2375"/>
        </w:tc>
      </w:tr>
      <w:tr w:rsidR="002538A4" w:rsidRPr="00777C0A" w14:paraId="74FDE4F3" w14:textId="77777777" w:rsidTr="001E2375">
        <w:tc>
          <w:tcPr>
            <w:tcW w:w="1863" w:type="dxa"/>
          </w:tcPr>
          <w:p w14:paraId="5BB7F28A" w14:textId="77777777" w:rsidR="002538A4" w:rsidRPr="001E2375" w:rsidRDefault="002538A4" w:rsidP="002538A4">
            <w:pPr>
              <w:rPr>
                <w:b/>
              </w:rPr>
            </w:pPr>
          </w:p>
        </w:tc>
        <w:tc>
          <w:tcPr>
            <w:tcW w:w="1864" w:type="dxa"/>
          </w:tcPr>
          <w:p w14:paraId="3AE09005" w14:textId="75386DC7" w:rsidR="002538A4" w:rsidRPr="00777C0A" w:rsidRDefault="002538A4" w:rsidP="002538A4">
            <w:r w:rsidRPr="00777C0A">
              <w:t>Regular*</w:t>
            </w:r>
          </w:p>
        </w:tc>
        <w:tc>
          <w:tcPr>
            <w:tcW w:w="1865" w:type="dxa"/>
          </w:tcPr>
          <w:p w14:paraId="5401DB45" w14:textId="77777777" w:rsidR="002538A4" w:rsidRPr="00777C0A" w:rsidRDefault="002538A4" w:rsidP="002538A4"/>
        </w:tc>
        <w:tc>
          <w:tcPr>
            <w:tcW w:w="1860" w:type="dxa"/>
          </w:tcPr>
          <w:p w14:paraId="6645BC88" w14:textId="77777777" w:rsidR="002538A4" w:rsidRPr="00777C0A" w:rsidRDefault="002538A4" w:rsidP="002538A4"/>
        </w:tc>
        <w:tc>
          <w:tcPr>
            <w:tcW w:w="1862" w:type="dxa"/>
          </w:tcPr>
          <w:p w14:paraId="1C5E9EC6" w14:textId="77777777" w:rsidR="002538A4" w:rsidRPr="00777C0A" w:rsidRDefault="002538A4" w:rsidP="002538A4"/>
        </w:tc>
      </w:tr>
      <w:tr w:rsidR="002538A4" w:rsidRPr="00777C0A" w14:paraId="42251B36" w14:textId="77777777" w:rsidTr="001E2375">
        <w:tc>
          <w:tcPr>
            <w:tcW w:w="1863" w:type="dxa"/>
          </w:tcPr>
          <w:p w14:paraId="5F0EA4FF" w14:textId="0D01D771" w:rsidR="002538A4" w:rsidRPr="001E2375" w:rsidRDefault="00B33714" w:rsidP="002538A4">
            <w:pPr>
              <w:rPr>
                <w:b/>
              </w:rPr>
            </w:pPr>
            <w:r>
              <w:rPr>
                <w:b/>
              </w:rPr>
              <w:t xml:space="preserve">Cohort </w:t>
            </w:r>
            <w:r w:rsidR="002538A4" w:rsidRPr="001E2375">
              <w:rPr>
                <w:b/>
              </w:rPr>
              <w:t>1</w:t>
            </w:r>
            <w:r w:rsidR="001E2375" w:rsidRPr="001E2375">
              <w:rPr>
                <w:b/>
              </w:rPr>
              <w:t>3</w:t>
            </w:r>
          </w:p>
        </w:tc>
        <w:tc>
          <w:tcPr>
            <w:tcW w:w="1864" w:type="dxa"/>
          </w:tcPr>
          <w:p w14:paraId="4FDCBB67" w14:textId="78D62968" w:rsidR="002538A4" w:rsidRPr="00777C0A" w:rsidRDefault="002538A4" w:rsidP="002538A4">
            <w:r w:rsidRPr="00777C0A">
              <w:t>All</w:t>
            </w:r>
          </w:p>
        </w:tc>
        <w:tc>
          <w:tcPr>
            <w:tcW w:w="1865" w:type="dxa"/>
          </w:tcPr>
          <w:p w14:paraId="620E466B" w14:textId="4B5B68F5" w:rsidR="00555E7E" w:rsidRPr="00777C0A" w:rsidRDefault="00555E7E" w:rsidP="002538A4">
            <w:r>
              <w:t>101</w:t>
            </w:r>
          </w:p>
        </w:tc>
        <w:tc>
          <w:tcPr>
            <w:tcW w:w="1860" w:type="dxa"/>
          </w:tcPr>
          <w:p w14:paraId="58B05534" w14:textId="2C5DCD3A" w:rsidR="002538A4" w:rsidRPr="00777C0A" w:rsidRDefault="00555E7E" w:rsidP="002538A4">
            <w:r>
              <w:t>46</w:t>
            </w:r>
          </w:p>
        </w:tc>
        <w:tc>
          <w:tcPr>
            <w:tcW w:w="1862" w:type="dxa"/>
          </w:tcPr>
          <w:p w14:paraId="7FC1A007" w14:textId="2596FEAB" w:rsidR="002538A4" w:rsidRPr="00777C0A" w:rsidRDefault="00555E7E" w:rsidP="002538A4">
            <w:r>
              <w:t>55</w:t>
            </w:r>
          </w:p>
        </w:tc>
      </w:tr>
      <w:tr w:rsidR="002538A4" w:rsidRPr="00777C0A" w14:paraId="5A41A0A2" w14:textId="77777777" w:rsidTr="001E2375">
        <w:tc>
          <w:tcPr>
            <w:tcW w:w="1863" w:type="dxa"/>
          </w:tcPr>
          <w:p w14:paraId="5022A98E" w14:textId="27DFAF78" w:rsidR="002538A4" w:rsidRPr="00653545" w:rsidRDefault="002538A4" w:rsidP="002538A4">
            <w:pPr>
              <w:rPr>
                <w:b/>
                <w:highlight w:val="yellow"/>
              </w:rPr>
            </w:pPr>
          </w:p>
        </w:tc>
        <w:tc>
          <w:tcPr>
            <w:tcW w:w="1864" w:type="dxa"/>
          </w:tcPr>
          <w:p w14:paraId="5CCF9B54" w14:textId="4AFF7D4E" w:rsidR="002538A4" w:rsidRPr="00777C0A" w:rsidRDefault="002538A4" w:rsidP="002538A4">
            <w:r w:rsidRPr="00777C0A">
              <w:t>Regular*</w:t>
            </w:r>
          </w:p>
        </w:tc>
        <w:tc>
          <w:tcPr>
            <w:tcW w:w="1865" w:type="dxa"/>
          </w:tcPr>
          <w:p w14:paraId="2386D131" w14:textId="7C40B3FE" w:rsidR="002538A4" w:rsidRPr="00777C0A" w:rsidRDefault="00555E7E" w:rsidP="002538A4">
            <w:r>
              <w:t>59</w:t>
            </w:r>
          </w:p>
        </w:tc>
        <w:tc>
          <w:tcPr>
            <w:tcW w:w="1860" w:type="dxa"/>
          </w:tcPr>
          <w:p w14:paraId="0613F8F4" w14:textId="59461993" w:rsidR="002538A4" w:rsidRPr="00777C0A" w:rsidRDefault="00555E7E" w:rsidP="002538A4">
            <w:r>
              <w:t>31</w:t>
            </w:r>
          </w:p>
        </w:tc>
        <w:tc>
          <w:tcPr>
            <w:tcW w:w="1862" w:type="dxa"/>
          </w:tcPr>
          <w:p w14:paraId="47426C4D" w14:textId="714FF171" w:rsidR="002538A4" w:rsidRPr="00777C0A" w:rsidRDefault="00555E7E" w:rsidP="002538A4">
            <w:r>
              <w:t>28</w:t>
            </w:r>
          </w:p>
        </w:tc>
      </w:tr>
    </w:tbl>
    <w:p w14:paraId="6E6C28D2" w14:textId="0583A851" w:rsidR="0076385E" w:rsidRPr="00777C0A" w:rsidRDefault="00777C0A" w:rsidP="00777C0A">
      <w:r w:rsidRPr="00777C0A">
        <w:t>*Regular Attendees have attended the program for 30 or more days.</w:t>
      </w:r>
    </w:p>
    <w:tbl>
      <w:tblPr>
        <w:tblStyle w:val="TableGrid"/>
        <w:tblW w:w="5000" w:type="pct"/>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1838"/>
        <w:gridCol w:w="1209"/>
        <w:gridCol w:w="948"/>
        <w:gridCol w:w="1164"/>
        <w:gridCol w:w="1070"/>
        <w:gridCol w:w="1075"/>
        <w:gridCol w:w="931"/>
        <w:gridCol w:w="1079"/>
      </w:tblGrid>
      <w:tr w:rsidR="00F71F9D" w:rsidRPr="00777C0A" w14:paraId="0BE21A5B" w14:textId="77777777" w:rsidTr="00643B89">
        <w:tc>
          <w:tcPr>
            <w:tcW w:w="5000" w:type="pct"/>
            <w:gridSpan w:val="8"/>
            <w:tcBorders>
              <w:top w:val="single" w:sz="18" w:space="0" w:color="538135" w:themeColor="accent6" w:themeShade="BF"/>
              <w:bottom w:val="single" w:sz="18" w:space="0" w:color="538135" w:themeColor="accent6" w:themeShade="BF"/>
            </w:tcBorders>
          </w:tcPr>
          <w:p w14:paraId="22FE2BC6" w14:textId="5F6841DE" w:rsidR="00F71F9D" w:rsidRPr="00777C0A" w:rsidRDefault="00F71F9D" w:rsidP="00F71F9D">
            <w:pPr>
              <w:jc w:val="center"/>
            </w:pPr>
            <w:r>
              <w:rPr>
                <w:b/>
              </w:rPr>
              <w:t>21</w:t>
            </w:r>
            <w:r w:rsidRPr="002538A4">
              <w:rPr>
                <w:b/>
                <w:vertAlign w:val="superscript"/>
              </w:rPr>
              <w:t>st</w:t>
            </w:r>
            <w:r>
              <w:rPr>
                <w:b/>
              </w:rPr>
              <w:t xml:space="preserve"> CCL</w:t>
            </w:r>
            <w:r w:rsidR="00954260">
              <w:rPr>
                <w:b/>
              </w:rPr>
              <w:t>C</w:t>
            </w:r>
            <w:r>
              <w:rPr>
                <w:b/>
              </w:rPr>
              <w:t xml:space="preserve"> Program </w:t>
            </w:r>
            <w:r w:rsidR="00653545">
              <w:rPr>
                <w:b/>
              </w:rPr>
              <w:t>2018-2019</w:t>
            </w:r>
            <w:r>
              <w:rPr>
                <w:b/>
              </w:rPr>
              <w:t xml:space="preserve"> School Year Attendance </w:t>
            </w:r>
            <w:r>
              <w:rPr>
                <w:b/>
                <w:i/>
                <w:sz w:val="28"/>
                <w:szCs w:val="28"/>
              </w:rPr>
              <w:t>Ethnicity</w:t>
            </w:r>
            <w:r>
              <w:rPr>
                <w:b/>
              </w:rPr>
              <w:t xml:space="preserve"> Table</w:t>
            </w:r>
          </w:p>
        </w:tc>
      </w:tr>
      <w:tr w:rsidR="00B33714" w:rsidRPr="00777C0A" w14:paraId="497ACABB" w14:textId="23B2740C" w:rsidTr="001E2375">
        <w:tc>
          <w:tcPr>
            <w:tcW w:w="987" w:type="pct"/>
            <w:tcBorders>
              <w:top w:val="single" w:sz="18" w:space="0" w:color="538135" w:themeColor="accent6" w:themeShade="BF"/>
            </w:tcBorders>
          </w:tcPr>
          <w:p w14:paraId="3344322D" w14:textId="7EF6C428" w:rsidR="00B33714" w:rsidRPr="00777C0A" w:rsidRDefault="00B33714" w:rsidP="00B33714">
            <w:pPr>
              <w:rPr>
                <w:b/>
              </w:rPr>
            </w:pPr>
            <w:r w:rsidRPr="00777C0A">
              <w:rPr>
                <w:b/>
              </w:rPr>
              <w:t>Cohort</w:t>
            </w:r>
          </w:p>
        </w:tc>
        <w:tc>
          <w:tcPr>
            <w:tcW w:w="649" w:type="pct"/>
            <w:tcBorders>
              <w:top w:val="single" w:sz="18" w:space="0" w:color="538135" w:themeColor="accent6" w:themeShade="BF"/>
            </w:tcBorders>
          </w:tcPr>
          <w:p w14:paraId="5A45C69B" w14:textId="77777777" w:rsidR="00B33714" w:rsidRPr="00777C0A" w:rsidRDefault="00B33714" w:rsidP="00B33714">
            <w:r w:rsidRPr="00777C0A">
              <w:t>Attendees</w:t>
            </w:r>
          </w:p>
        </w:tc>
        <w:tc>
          <w:tcPr>
            <w:tcW w:w="509" w:type="pct"/>
            <w:tcBorders>
              <w:top w:val="single" w:sz="18" w:space="0" w:color="538135" w:themeColor="accent6" w:themeShade="BF"/>
            </w:tcBorders>
          </w:tcPr>
          <w:p w14:paraId="41E1157B" w14:textId="6375894D" w:rsidR="00B33714" w:rsidRPr="00777C0A" w:rsidRDefault="00B33714" w:rsidP="00B33714">
            <w:r w:rsidRPr="00777C0A">
              <w:t>White</w:t>
            </w:r>
          </w:p>
        </w:tc>
        <w:tc>
          <w:tcPr>
            <w:tcW w:w="625" w:type="pct"/>
            <w:tcBorders>
              <w:top w:val="single" w:sz="18" w:space="0" w:color="538135" w:themeColor="accent6" w:themeShade="BF"/>
            </w:tcBorders>
          </w:tcPr>
          <w:p w14:paraId="6AECDABF" w14:textId="77777777" w:rsidR="00B33714" w:rsidRDefault="00B33714" w:rsidP="00B33714">
            <w:r w:rsidRPr="00777C0A">
              <w:t>Hispanic/</w:t>
            </w:r>
          </w:p>
          <w:p w14:paraId="7301DC1C" w14:textId="75E19A64" w:rsidR="00B33714" w:rsidRPr="00777C0A" w:rsidRDefault="00B33714" w:rsidP="00B33714">
            <w:r w:rsidRPr="00777C0A">
              <w:t>Latino</w:t>
            </w:r>
          </w:p>
        </w:tc>
        <w:tc>
          <w:tcPr>
            <w:tcW w:w="574" w:type="pct"/>
            <w:tcBorders>
              <w:top w:val="single" w:sz="18" w:space="0" w:color="538135" w:themeColor="accent6" w:themeShade="BF"/>
            </w:tcBorders>
          </w:tcPr>
          <w:p w14:paraId="07B69928" w14:textId="77777777" w:rsidR="00B33714" w:rsidRDefault="00B33714" w:rsidP="00B33714">
            <w:r w:rsidRPr="00777C0A">
              <w:t>American</w:t>
            </w:r>
          </w:p>
          <w:p w14:paraId="4D0DC506" w14:textId="62879D9E" w:rsidR="00B33714" w:rsidRDefault="00B33714" w:rsidP="00B33714">
            <w:r w:rsidRPr="00777C0A">
              <w:t>Indian/</w:t>
            </w:r>
          </w:p>
          <w:p w14:paraId="6809424B" w14:textId="77777777" w:rsidR="00B33714" w:rsidRDefault="00B33714" w:rsidP="00B33714">
            <w:r w:rsidRPr="00777C0A">
              <w:t>Alaska</w:t>
            </w:r>
          </w:p>
          <w:p w14:paraId="29660281" w14:textId="21EEFA69" w:rsidR="00B33714" w:rsidRPr="00777C0A" w:rsidRDefault="00B33714" w:rsidP="00B33714">
            <w:r w:rsidRPr="00777C0A">
              <w:t>Native</w:t>
            </w:r>
          </w:p>
        </w:tc>
        <w:tc>
          <w:tcPr>
            <w:tcW w:w="577" w:type="pct"/>
            <w:tcBorders>
              <w:top w:val="single" w:sz="18" w:space="0" w:color="538135" w:themeColor="accent6" w:themeShade="BF"/>
            </w:tcBorders>
          </w:tcPr>
          <w:p w14:paraId="34996607" w14:textId="77777777" w:rsidR="00B33714" w:rsidRDefault="00B33714" w:rsidP="00B33714">
            <w:r w:rsidRPr="00777C0A">
              <w:t>Black/</w:t>
            </w:r>
          </w:p>
          <w:p w14:paraId="052C6D19" w14:textId="77777777" w:rsidR="00B33714" w:rsidRDefault="00B33714" w:rsidP="00B33714">
            <w:r w:rsidRPr="00777C0A">
              <w:t>African</w:t>
            </w:r>
          </w:p>
          <w:p w14:paraId="3BD95234" w14:textId="2444F9B5" w:rsidR="00B33714" w:rsidRPr="00777C0A" w:rsidRDefault="00B33714" w:rsidP="00B33714">
            <w:r w:rsidRPr="00777C0A">
              <w:t>American</w:t>
            </w:r>
          </w:p>
        </w:tc>
        <w:tc>
          <w:tcPr>
            <w:tcW w:w="500" w:type="pct"/>
            <w:tcBorders>
              <w:top w:val="single" w:sz="18" w:space="0" w:color="538135" w:themeColor="accent6" w:themeShade="BF"/>
            </w:tcBorders>
          </w:tcPr>
          <w:p w14:paraId="433C39B0" w14:textId="77777777" w:rsidR="00B33714" w:rsidRDefault="00B33714" w:rsidP="00B33714">
            <w:r w:rsidRPr="00777C0A">
              <w:t>Asian/</w:t>
            </w:r>
          </w:p>
          <w:p w14:paraId="1C7FAD80" w14:textId="77777777" w:rsidR="00B33714" w:rsidRDefault="00B33714" w:rsidP="00B33714">
            <w:r w:rsidRPr="00777C0A">
              <w:t>Pacific</w:t>
            </w:r>
          </w:p>
          <w:p w14:paraId="1DFAE0AD" w14:textId="1429A3DA" w:rsidR="00B33714" w:rsidRPr="00777C0A" w:rsidRDefault="00B33714" w:rsidP="00B33714">
            <w:r w:rsidRPr="00777C0A">
              <w:t>Islander</w:t>
            </w:r>
          </w:p>
        </w:tc>
        <w:tc>
          <w:tcPr>
            <w:tcW w:w="579" w:type="pct"/>
            <w:tcBorders>
              <w:top w:val="single" w:sz="18" w:space="0" w:color="538135" w:themeColor="accent6" w:themeShade="BF"/>
            </w:tcBorders>
          </w:tcPr>
          <w:p w14:paraId="006BEEB1" w14:textId="77777777" w:rsidR="00B33714" w:rsidRDefault="00B33714" w:rsidP="00B33714">
            <w:r w:rsidRPr="00777C0A">
              <w:t xml:space="preserve">Unknown </w:t>
            </w:r>
          </w:p>
          <w:p w14:paraId="101ABC57" w14:textId="2BAF5566" w:rsidR="00B33714" w:rsidRPr="00777C0A" w:rsidRDefault="00B33714" w:rsidP="00B33714">
            <w:r w:rsidRPr="00777C0A">
              <w:t>Race</w:t>
            </w:r>
          </w:p>
        </w:tc>
      </w:tr>
      <w:tr w:rsidR="00B33714" w:rsidRPr="002538A4" w14:paraId="3AFDC40B" w14:textId="6CB8101F" w:rsidTr="001E2375">
        <w:tc>
          <w:tcPr>
            <w:tcW w:w="987" w:type="pct"/>
          </w:tcPr>
          <w:p w14:paraId="06C046CC" w14:textId="5EEC1462" w:rsidR="00B33714" w:rsidRPr="00777C0A" w:rsidRDefault="00B33714" w:rsidP="00B33714">
            <w:pPr>
              <w:pStyle w:val="ListBullet"/>
              <w:numPr>
                <w:ilvl w:val="0"/>
                <w:numId w:val="0"/>
              </w:numPr>
              <w:ind w:left="360" w:hanging="360"/>
              <w:rPr>
                <w:b/>
                <w:i/>
                <w:color w:val="FF0000"/>
              </w:rPr>
            </w:pPr>
            <w:r w:rsidRPr="00777C0A">
              <w:rPr>
                <w:b/>
                <w:i/>
                <w:color w:val="FF0000"/>
              </w:rPr>
              <w:t>Leave B</w:t>
            </w:r>
            <w:r>
              <w:rPr>
                <w:b/>
                <w:i/>
                <w:color w:val="FF0000"/>
              </w:rPr>
              <w:t>l</w:t>
            </w:r>
            <w:r w:rsidRPr="00777C0A">
              <w:rPr>
                <w:b/>
                <w:i/>
                <w:color w:val="FF0000"/>
              </w:rPr>
              <w:t>ank if NA</w:t>
            </w:r>
          </w:p>
        </w:tc>
        <w:tc>
          <w:tcPr>
            <w:tcW w:w="649" w:type="pct"/>
          </w:tcPr>
          <w:p w14:paraId="1968B1F0" w14:textId="77777777" w:rsidR="00B33714" w:rsidRPr="00777C0A" w:rsidRDefault="00B33714" w:rsidP="00B33714">
            <w:pPr>
              <w:rPr>
                <w:i/>
                <w:color w:val="FF0000"/>
              </w:rPr>
            </w:pPr>
          </w:p>
        </w:tc>
        <w:tc>
          <w:tcPr>
            <w:tcW w:w="509" w:type="pct"/>
          </w:tcPr>
          <w:p w14:paraId="607F1602" w14:textId="77777777" w:rsidR="00B33714" w:rsidRPr="002538A4" w:rsidRDefault="00B33714" w:rsidP="00B33714">
            <w:pPr>
              <w:rPr>
                <w:b/>
                <w:i/>
                <w:color w:val="FF0000"/>
              </w:rPr>
            </w:pPr>
            <w:r w:rsidRPr="002538A4">
              <w:rPr>
                <w:b/>
                <w:i/>
                <w:color w:val="FF0000"/>
              </w:rPr>
              <w:t>Enter #</w:t>
            </w:r>
          </w:p>
        </w:tc>
        <w:tc>
          <w:tcPr>
            <w:tcW w:w="625" w:type="pct"/>
          </w:tcPr>
          <w:p w14:paraId="067C320E" w14:textId="77777777" w:rsidR="00B33714" w:rsidRPr="002538A4" w:rsidRDefault="00B33714" w:rsidP="00B33714">
            <w:pPr>
              <w:rPr>
                <w:b/>
                <w:i/>
                <w:color w:val="FF0000"/>
              </w:rPr>
            </w:pPr>
            <w:r w:rsidRPr="002538A4">
              <w:rPr>
                <w:b/>
                <w:i/>
                <w:color w:val="FF0000"/>
              </w:rPr>
              <w:t>Enter #</w:t>
            </w:r>
          </w:p>
        </w:tc>
        <w:tc>
          <w:tcPr>
            <w:tcW w:w="574" w:type="pct"/>
          </w:tcPr>
          <w:p w14:paraId="65990911" w14:textId="77777777" w:rsidR="00B33714" w:rsidRPr="002538A4" w:rsidRDefault="00B33714" w:rsidP="00B33714">
            <w:pPr>
              <w:rPr>
                <w:b/>
                <w:i/>
                <w:color w:val="FF0000"/>
              </w:rPr>
            </w:pPr>
            <w:r w:rsidRPr="002538A4">
              <w:rPr>
                <w:b/>
                <w:i/>
                <w:color w:val="FF0000"/>
              </w:rPr>
              <w:t>Enter #</w:t>
            </w:r>
          </w:p>
        </w:tc>
        <w:tc>
          <w:tcPr>
            <w:tcW w:w="577" w:type="pct"/>
          </w:tcPr>
          <w:p w14:paraId="1F038F6B" w14:textId="7389F615" w:rsidR="00B33714" w:rsidRPr="002538A4" w:rsidRDefault="00B33714" w:rsidP="00B33714">
            <w:pPr>
              <w:rPr>
                <w:b/>
                <w:i/>
                <w:color w:val="FF0000"/>
              </w:rPr>
            </w:pPr>
            <w:r w:rsidRPr="002538A4">
              <w:rPr>
                <w:b/>
                <w:i/>
                <w:color w:val="FF0000"/>
              </w:rPr>
              <w:t>Enter #</w:t>
            </w:r>
          </w:p>
        </w:tc>
        <w:tc>
          <w:tcPr>
            <w:tcW w:w="500" w:type="pct"/>
          </w:tcPr>
          <w:p w14:paraId="168E7291" w14:textId="3F2D8200" w:rsidR="00B33714" w:rsidRPr="002538A4" w:rsidRDefault="00B33714" w:rsidP="00B33714">
            <w:pPr>
              <w:rPr>
                <w:b/>
                <w:i/>
                <w:color w:val="FF0000"/>
              </w:rPr>
            </w:pPr>
            <w:r w:rsidRPr="002538A4">
              <w:rPr>
                <w:b/>
                <w:i/>
                <w:color w:val="FF0000"/>
              </w:rPr>
              <w:t>Enter #</w:t>
            </w:r>
          </w:p>
        </w:tc>
        <w:tc>
          <w:tcPr>
            <w:tcW w:w="579" w:type="pct"/>
          </w:tcPr>
          <w:p w14:paraId="6C4F7024" w14:textId="3648A084" w:rsidR="00B33714" w:rsidRPr="002538A4" w:rsidRDefault="00B33714" w:rsidP="00B33714">
            <w:pPr>
              <w:rPr>
                <w:b/>
                <w:i/>
                <w:color w:val="FF0000"/>
              </w:rPr>
            </w:pPr>
            <w:r w:rsidRPr="002538A4">
              <w:rPr>
                <w:b/>
                <w:i/>
                <w:color w:val="FF0000"/>
              </w:rPr>
              <w:t>Enter #</w:t>
            </w:r>
          </w:p>
        </w:tc>
      </w:tr>
      <w:tr w:rsidR="00B33714" w14:paraId="043F8303" w14:textId="3E8E1116" w:rsidTr="001E2375">
        <w:tc>
          <w:tcPr>
            <w:tcW w:w="987" w:type="pct"/>
          </w:tcPr>
          <w:p w14:paraId="34569EEE" w14:textId="4D6B21FC" w:rsidR="00B33714" w:rsidRPr="001E2375" w:rsidRDefault="00B33714" w:rsidP="00B33714">
            <w:pPr>
              <w:rPr>
                <w:b/>
              </w:rPr>
            </w:pPr>
            <w:r>
              <w:rPr>
                <w:b/>
              </w:rPr>
              <w:t xml:space="preserve">Cohort </w:t>
            </w:r>
            <w:r w:rsidRPr="001E2375">
              <w:rPr>
                <w:b/>
              </w:rPr>
              <w:t>9</w:t>
            </w:r>
          </w:p>
        </w:tc>
        <w:tc>
          <w:tcPr>
            <w:tcW w:w="649" w:type="pct"/>
          </w:tcPr>
          <w:p w14:paraId="7A1BEE7E" w14:textId="77777777" w:rsidR="00B33714" w:rsidRPr="00777C0A" w:rsidRDefault="00B33714" w:rsidP="00B33714">
            <w:r w:rsidRPr="00777C0A">
              <w:t>All</w:t>
            </w:r>
          </w:p>
        </w:tc>
        <w:tc>
          <w:tcPr>
            <w:tcW w:w="509" w:type="pct"/>
          </w:tcPr>
          <w:p w14:paraId="1C995668" w14:textId="77777777" w:rsidR="00B33714" w:rsidRDefault="00B33714" w:rsidP="00B33714">
            <w:pPr>
              <w:rPr>
                <w:b/>
              </w:rPr>
            </w:pPr>
          </w:p>
        </w:tc>
        <w:tc>
          <w:tcPr>
            <w:tcW w:w="625" w:type="pct"/>
          </w:tcPr>
          <w:p w14:paraId="4194865C" w14:textId="77777777" w:rsidR="00B33714" w:rsidRDefault="00B33714" w:rsidP="00B33714">
            <w:pPr>
              <w:rPr>
                <w:b/>
              </w:rPr>
            </w:pPr>
          </w:p>
        </w:tc>
        <w:tc>
          <w:tcPr>
            <w:tcW w:w="574" w:type="pct"/>
          </w:tcPr>
          <w:p w14:paraId="79F34232" w14:textId="77777777" w:rsidR="00B33714" w:rsidRDefault="00B33714" w:rsidP="00B33714">
            <w:pPr>
              <w:rPr>
                <w:b/>
              </w:rPr>
            </w:pPr>
          </w:p>
        </w:tc>
        <w:tc>
          <w:tcPr>
            <w:tcW w:w="577" w:type="pct"/>
          </w:tcPr>
          <w:p w14:paraId="66A51A69" w14:textId="77777777" w:rsidR="00B33714" w:rsidRDefault="00B33714" w:rsidP="00B33714">
            <w:pPr>
              <w:rPr>
                <w:b/>
              </w:rPr>
            </w:pPr>
          </w:p>
        </w:tc>
        <w:tc>
          <w:tcPr>
            <w:tcW w:w="500" w:type="pct"/>
          </w:tcPr>
          <w:p w14:paraId="02B60D27" w14:textId="77777777" w:rsidR="00B33714" w:rsidRDefault="00B33714" w:rsidP="00B33714">
            <w:pPr>
              <w:rPr>
                <w:b/>
              </w:rPr>
            </w:pPr>
          </w:p>
        </w:tc>
        <w:tc>
          <w:tcPr>
            <w:tcW w:w="579" w:type="pct"/>
          </w:tcPr>
          <w:p w14:paraId="6B324425" w14:textId="77777777" w:rsidR="00B33714" w:rsidRDefault="00B33714" w:rsidP="00B33714">
            <w:pPr>
              <w:rPr>
                <w:b/>
              </w:rPr>
            </w:pPr>
          </w:p>
        </w:tc>
      </w:tr>
      <w:tr w:rsidR="00B33714" w14:paraId="26910244" w14:textId="026D2067" w:rsidTr="001E2375">
        <w:tc>
          <w:tcPr>
            <w:tcW w:w="987" w:type="pct"/>
          </w:tcPr>
          <w:p w14:paraId="1391AD89" w14:textId="77777777" w:rsidR="00B33714" w:rsidRPr="001E2375" w:rsidRDefault="00B33714" w:rsidP="00B33714">
            <w:pPr>
              <w:rPr>
                <w:b/>
              </w:rPr>
            </w:pPr>
          </w:p>
        </w:tc>
        <w:tc>
          <w:tcPr>
            <w:tcW w:w="649" w:type="pct"/>
          </w:tcPr>
          <w:p w14:paraId="56BB1106" w14:textId="77777777" w:rsidR="00B33714" w:rsidRPr="00777C0A" w:rsidRDefault="00B33714" w:rsidP="00B33714">
            <w:r w:rsidRPr="00777C0A">
              <w:t>Regular*</w:t>
            </w:r>
          </w:p>
        </w:tc>
        <w:tc>
          <w:tcPr>
            <w:tcW w:w="509" w:type="pct"/>
          </w:tcPr>
          <w:p w14:paraId="6188EC1E" w14:textId="77777777" w:rsidR="00B33714" w:rsidRDefault="00B33714" w:rsidP="00B33714">
            <w:pPr>
              <w:rPr>
                <w:b/>
              </w:rPr>
            </w:pPr>
          </w:p>
        </w:tc>
        <w:tc>
          <w:tcPr>
            <w:tcW w:w="625" w:type="pct"/>
          </w:tcPr>
          <w:p w14:paraId="5CD72C0A" w14:textId="77777777" w:rsidR="00B33714" w:rsidRDefault="00B33714" w:rsidP="00B33714">
            <w:pPr>
              <w:rPr>
                <w:b/>
              </w:rPr>
            </w:pPr>
          </w:p>
        </w:tc>
        <w:tc>
          <w:tcPr>
            <w:tcW w:w="574" w:type="pct"/>
          </w:tcPr>
          <w:p w14:paraId="45C1601D" w14:textId="77777777" w:rsidR="00B33714" w:rsidRDefault="00B33714" w:rsidP="00B33714">
            <w:pPr>
              <w:rPr>
                <w:b/>
              </w:rPr>
            </w:pPr>
          </w:p>
        </w:tc>
        <w:tc>
          <w:tcPr>
            <w:tcW w:w="577" w:type="pct"/>
          </w:tcPr>
          <w:p w14:paraId="19CD2370" w14:textId="77777777" w:rsidR="00B33714" w:rsidRDefault="00B33714" w:rsidP="00B33714">
            <w:pPr>
              <w:rPr>
                <w:b/>
              </w:rPr>
            </w:pPr>
          </w:p>
        </w:tc>
        <w:tc>
          <w:tcPr>
            <w:tcW w:w="500" w:type="pct"/>
          </w:tcPr>
          <w:p w14:paraId="6BEDCC8C" w14:textId="77777777" w:rsidR="00B33714" w:rsidRDefault="00B33714" w:rsidP="00B33714">
            <w:pPr>
              <w:rPr>
                <w:b/>
              </w:rPr>
            </w:pPr>
          </w:p>
        </w:tc>
        <w:tc>
          <w:tcPr>
            <w:tcW w:w="579" w:type="pct"/>
          </w:tcPr>
          <w:p w14:paraId="2F80C4B1" w14:textId="77777777" w:rsidR="00B33714" w:rsidRDefault="00B33714" w:rsidP="00B33714">
            <w:pPr>
              <w:rPr>
                <w:b/>
              </w:rPr>
            </w:pPr>
          </w:p>
        </w:tc>
      </w:tr>
      <w:tr w:rsidR="00B33714" w14:paraId="7C5E7269" w14:textId="7A0699C2" w:rsidTr="001E2375">
        <w:tc>
          <w:tcPr>
            <w:tcW w:w="987" w:type="pct"/>
          </w:tcPr>
          <w:p w14:paraId="2410BA5B" w14:textId="7D7D8E32" w:rsidR="00B33714" w:rsidRPr="001E2375" w:rsidRDefault="00B33714" w:rsidP="00B33714">
            <w:pPr>
              <w:rPr>
                <w:b/>
              </w:rPr>
            </w:pPr>
            <w:r>
              <w:rPr>
                <w:b/>
              </w:rPr>
              <w:t xml:space="preserve">Cohort </w:t>
            </w:r>
            <w:r w:rsidRPr="001E2375">
              <w:rPr>
                <w:b/>
              </w:rPr>
              <w:t>10</w:t>
            </w:r>
          </w:p>
        </w:tc>
        <w:tc>
          <w:tcPr>
            <w:tcW w:w="649" w:type="pct"/>
          </w:tcPr>
          <w:p w14:paraId="30C9EBC2" w14:textId="77777777" w:rsidR="00B33714" w:rsidRPr="00777C0A" w:rsidRDefault="00B33714" w:rsidP="00B33714">
            <w:r w:rsidRPr="00777C0A">
              <w:t>All</w:t>
            </w:r>
          </w:p>
        </w:tc>
        <w:tc>
          <w:tcPr>
            <w:tcW w:w="509" w:type="pct"/>
          </w:tcPr>
          <w:p w14:paraId="4D663BE1" w14:textId="77777777" w:rsidR="00B33714" w:rsidRDefault="00B33714" w:rsidP="00B33714">
            <w:pPr>
              <w:rPr>
                <w:b/>
              </w:rPr>
            </w:pPr>
          </w:p>
        </w:tc>
        <w:tc>
          <w:tcPr>
            <w:tcW w:w="625" w:type="pct"/>
          </w:tcPr>
          <w:p w14:paraId="66140EBD" w14:textId="77777777" w:rsidR="00B33714" w:rsidRDefault="00B33714" w:rsidP="00B33714">
            <w:pPr>
              <w:rPr>
                <w:b/>
              </w:rPr>
            </w:pPr>
          </w:p>
        </w:tc>
        <w:tc>
          <w:tcPr>
            <w:tcW w:w="574" w:type="pct"/>
          </w:tcPr>
          <w:p w14:paraId="2A8646FF" w14:textId="77777777" w:rsidR="00B33714" w:rsidRDefault="00B33714" w:rsidP="00B33714">
            <w:pPr>
              <w:rPr>
                <w:b/>
              </w:rPr>
            </w:pPr>
          </w:p>
        </w:tc>
        <w:tc>
          <w:tcPr>
            <w:tcW w:w="577" w:type="pct"/>
          </w:tcPr>
          <w:p w14:paraId="29F882D3" w14:textId="77777777" w:rsidR="00B33714" w:rsidRDefault="00B33714" w:rsidP="00B33714">
            <w:pPr>
              <w:rPr>
                <w:b/>
              </w:rPr>
            </w:pPr>
          </w:p>
        </w:tc>
        <w:tc>
          <w:tcPr>
            <w:tcW w:w="500" w:type="pct"/>
          </w:tcPr>
          <w:p w14:paraId="7F209ED7" w14:textId="77777777" w:rsidR="00B33714" w:rsidRDefault="00B33714" w:rsidP="00B33714">
            <w:pPr>
              <w:rPr>
                <w:b/>
              </w:rPr>
            </w:pPr>
          </w:p>
        </w:tc>
        <w:tc>
          <w:tcPr>
            <w:tcW w:w="579" w:type="pct"/>
          </w:tcPr>
          <w:p w14:paraId="6A45A80D" w14:textId="77777777" w:rsidR="00B33714" w:rsidRDefault="00B33714" w:rsidP="00B33714">
            <w:pPr>
              <w:rPr>
                <w:b/>
              </w:rPr>
            </w:pPr>
          </w:p>
        </w:tc>
      </w:tr>
      <w:tr w:rsidR="00B33714" w14:paraId="23C9609C" w14:textId="0D4CEF3D" w:rsidTr="001E2375">
        <w:tc>
          <w:tcPr>
            <w:tcW w:w="987" w:type="pct"/>
          </w:tcPr>
          <w:p w14:paraId="4E5814D0" w14:textId="77777777" w:rsidR="00B33714" w:rsidRPr="001E2375" w:rsidRDefault="00B33714" w:rsidP="00B33714">
            <w:pPr>
              <w:rPr>
                <w:b/>
              </w:rPr>
            </w:pPr>
          </w:p>
        </w:tc>
        <w:tc>
          <w:tcPr>
            <w:tcW w:w="649" w:type="pct"/>
          </w:tcPr>
          <w:p w14:paraId="24235458" w14:textId="77777777" w:rsidR="00B33714" w:rsidRPr="00777C0A" w:rsidRDefault="00B33714" w:rsidP="00B33714">
            <w:r w:rsidRPr="00777C0A">
              <w:t>Regular*</w:t>
            </w:r>
          </w:p>
        </w:tc>
        <w:tc>
          <w:tcPr>
            <w:tcW w:w="509" w:type="pct"/>
          </w:tcPr>
          <w:p w14:paraId="7A677334" w14:textId="77777777" w:rsidR="00B33714" w:rsidRDefault="00B33714" w:rsidP="00B33714">
            <w:pPr>
              <w:rPr>
                <w:b/>
              </w:rPr>
            </w:pPr>
          </w:p>
        </w:tc>
        <w:tc>
          <w:tcPr>
            <w:tcW w:w="625" w:type="pct"/>
          </w:tcPr>
          <w:p w14:paraId="6DBB9DC7" w14:textId="77777777" w:rsidR="00B33714" w:rsidRDefault="00B33714" w:rsidP="00B33714">
            <w:pPr>
              <w:rPr>
                <w:b/>
              </w:rPr>
            </w:pPr>
          </w:p>
        </w:tc>
        <w:tc>
          <w:tcPr>
            <w:tcW w:w="574" w:type="pct"/>
          </w:tcPr>
          <w:p w14:paraId="51A0E04A" w14:textId="77777777" w:rsidR="00B33714" w:rsidRDefault="00B33714" w:rsidP="00B33714">
            <w:pPr>
              <w:rPr>
                <w:b/>
              </w:rPr>
            </w:pPr>
          </w:p>
        </w:tc>
        <w:tc>
          <w:tcPr>
            <w:tcW w:w="577" w:type="pct"/>
          </w:tcPr>
          <w:p w14:paraId="7B43FF11" w14:textId="77777777" w:rsidR="00B33714" w:rsidRDefault="00B33714" w:rsidP="00B33714">
            <w:pPr>
              <w:rPr>
                <w:b/>
              </w:rPr>
            </w:pPr>
          </w:p>
        </w:tc>
        <w:tc>
          <w:tcPr>
            <w:tcW w:w="500" w:type="pct"/>
          </w:tcPr>
          <w:p w14:paraId="7723B983" w14:textId="77777777" w:rsidR="00B33714" w:rsidRDefault="00B33714" w:rsidP="00B33714">
            <w:pPr>
              <w:rPr>
                <w:b/>
              </w:rPr>
            </w:pPr>
          </w:p>
        </w:tc>
        <w:tc>
          <w:tcPr>
            <w:tcW w:w="579" w:type="pct"/>
          </w:tcPr>
          <w:p w14:paraId="5B82BBF1" w14:textId="77777777" w:rsidR="00B33714" w:rsidRDefault="00B33714" w:rsidP="00B33714">
            <w:pPr>
              <w:rPr>
                <w:b/>
              </w:rPr>
            </w:pPr>
          </w:p>
        </w:tc>
      </w:tr>
      <w:tr w:rsidR="00B33714" w14:paraId="08AAAB43" w14:textId="41710303" w:rsidTr="001E2375">
        <w:tc>
          <w:tcPr>
            <w:tcW w:w="987" w:type="pct"/>
          </w:tcPr>
          <w:p w14:paraId="7F8BFF75" w14:textId="280FC772" w:rsidR="00B33714" w:rsidRPr="001E2375" w:rsidRDefault="00B33714" w:rsidP="00B33714">
            <w:pPr>
              <w:rPr>
                <w:b/>
              </w:rPr>
            </w:pPr>
            <w:r>
              <w:rPr>
                <w:b/>
              </w:rPr>
              <w:t xml:space="preserve">Cohort </w:t>
            </w:r>
            <w:r w:rsidRPr="001E2375">
              <w:rPr>
                <w:b/>
              </w:rPr>
              <w:t>11</w:t>
            </w:r>
          </w:p>
        </w:tc>
        <w:tc>
          <w:tcPr>
            <w:tcW w:w="649" w:type="pct"/>
          </w:tcPr>
          <w:p w14:paraId="38D433F3" w14:textId="77777777" w:rsidR="00B33714" w:rsidRPr="00777C0A" w:rsidRDefault="00B33714" w:rsidP="00B33714">
            <w:r w:rsidRPr="00777C0A">
              <w:t>All</w:t>
            </w:r>
          </w:p>
        </w:tc>
        <w:tc>
          <w:tcPr>
            <w:tcW w:w="509" w:type="pct"/>
          </w:tcPr>
          <w:p w14:paraId="3FD9C246" w14:textId="77777777" w:rsidR="00B33714" w:rsidRDefault="00B33714" w:rsidP="00B33714">
            <w:pPr>
              <w:rPr>
                <w:b/>
              </w:rPr>
            </w:pPr>
          </w:p>
        </w:tc>
        <w:tc>
          <w:tcPr>
            <w:tcW w:w="625" w:type="pct"/>
          </w:tcPr>
          <w:p w14:paraId="1FFEDED5" w14:textId="77777777" w:rsidR="00B33714" w:rsidRDefault="00B33714" w:rsidP="00B33714">
            <w:pPr>
              <w:rPr>
                <w:b/>
              </w:rPr>
            </w:pPr>
          </w:p>
        </w:tc>
        <w:tc>
          <w:tcPr>
            <w:tcW w:w="574" w:type="pct"/>
          </w:tcPr>
          <w:p w14:paraId="0FB75E55" w14:textId="77777777" w:rsidR="00B33714" w:rsidRDefault="00B33714" w:rsidP="00B33714">
            <w:pPr>
              <w:rPr>
                <w:b/>
              </w:rPr>
            </w:pPr>
          </w:p>
        </w:tc>
        <w:tc>
          <w:tcPr>
            <w:tcW w:w="577" w:type="pct"/>
          </w:tcPr>
          <w:p w14:paraId="7AB6B36A" w14:textId="77777777" w:rsidR="00B33714" w:rsidRDefault="00B33714" w:rsidP="00B33714">
            <w:pPr>
              <w:rPr>
                <w:b/>
              </w:rPr>
            </w:pPr>
          </w:p>
        </w:tc>
        <w:tc>
          <w:tcPr>
            <w:tcW w:w="500" w:type="pct"/>
          </w:tcPr>
          <w:p w14:paraId="3C933DD7" w14:textId="77777777" w:rsidR="00B33714" w:rsidRDefault="00B33714" w:rsidP="00B33714">
            <w:pPr>
              <w:rPr>
                <w:b/>
              </w:rPr>
            </w:pPr>
          </w:p>
        </w:tc>
        <w:tc>
          <w:tcPr>
            <w:tcW w:w="579" w:type="pct"/>
          </w:tcPr>
          <w:p w14:paraId="278D6A99" w14:textId="77777777" w:rsidR="00B33714" w:rsidRDefault="00B33714" w:rsidP="00B33714">
            <w:pPr>
              <w:rPr>
                <w:b/>
              </w:rPr>
            </w:pPr>
          </w:p>
        </w:tc>
      </w:tr>
      <w:tr w:rsidR="00B33714" w14:paraId="638A1239" w14:textId="773F479F" w:rsidTr="001E2375">
        <w:tc>
          <w:tcPr>
            <w:tcW w:w="987" w:type="pct"/>
          </w:tcPr>
          <w:p w14:paraId="1678EEA7" w14:textId="77777777" w:rsidR="00B33714" w:rsidRPr="001E2375" w:rsidRDefault="00B33714" w:rsidP="00B33714">
            <w:pPr>
              <w:rPr>
                <w:b/>
              </w:rPr>
            </w:pPr>
          </w:p>
        </w:tc>
        <w:tc>
          <w:tcPr>
            <w:tcW w:w="649" w:type="pct"/>
          </w:tcPr>
          <w:p w14:paraId="386830D2" w14:textId="77777777" w:rsidR="00B33714" w:rsidRPr="00777C0A" w:rsidRDefault="00B33714" w:rsidP="00B33714">
            <w:r w:rsidRPr="00777C0A">
              <w:t>Regular*</w:t>
            </w:r>
          </w:p>
        </w:tc>
        <w:tc>
          <w:tcPr>
            <w:tcW w:w="509" w:type="pct"/>
          </w:tcPr>
          <w:p w14:paraId="1025ABF4" w14:textId="77777777" w:rsidR="00B33714" w:rsidRDefault="00B33714" w:rsidP="00B33714">
            <w:pPr>
              <w:rPr>
                <w:b/>
              </w:rPr>
            </w:pPr>
          </w:p>
        </w:tc>
        <w:tc>
          <w:tcPr>
            <w:tcW w:w="625" w:type="pct"/>
          </w:tcPr>
          <w:p w14:paraId="104263F2" w14:textId="77777777" w:rsidR="00B33714" w:rsidRDefault="00B33714" w:rsidP="00B33714">
            <w:pPr>
              <w:rPr>
                <w:b/>
              </w:rPr>
            </w:pPr>
          </w:p>
        </w:tc>
        <w:tc>
          <w:tcPr>
            <w:tcW w:w="574" w:type="pct"/>
          </w:tcPr>
          <w:p w14:paraId="5E00E625" w14:textId="77777777" w:rsidR="00B33714" w:rsidRDefault="00B33714" w:rsidP="00B33714">
            <w:pPr>
              <w:rPr>
                <w:b/>
              </w:rPr>
            </w:pPr>
          </w:p>
        </w:tc>
        <w:tc>
          <w:tcPr>
            <w:tcW w:w="577" w:type="pct"/>
          </w:tcPr>
          <w:p w14:paraId="04FA11D2" w14:textId="77777777" w:rsidR="00B33714" w:rsidRDefault="00B33714" w:rsidP="00B33714">
            <w:pPr>
              <w:rPr>
                <w:b/>
              </w:rPr>
            </w:pPr>
          </w:p>
        </w:tc>
        <w:tc>
          <w:tcPr>
            <w:tcW w:w="500" w:type="pct"/>
          </w:tcPr>
          <w:p w14:paraId="70AED39C" w14:textId="77777777" w:rsidR="00B33714" w:rsidRDefault="00B33714" w:rsidP="00B33714">
            <w:pPr>
              <w:rPr>
                <w:b/>
              </w:rPr>
            </w:pPr>
          </w:p>
        </w:tc>
        <w:tc>
          <w:tcPr>
            <w:tcW w:w="579" w:type="pct"/>
          </w:tcPr>
          <w:p w14:paraId="51AB8902" w14:textId="77777777" w:rsidR="00B33714" w:rsidRDefault="00B33714" w:rsidP="00B33714">
            <w:pPr>
              <w:rPr>
                <w:b/>
              </w:rPr>
            </w:pPr>
          </w:p>
        </w:tc>
      </w:tr>
      <w:tr w:rsidR="00B33714" w14:paraId="4ED84A11" w14:textId="3CB40172" w:rsidTr="001E2375">
        <w:tc>
          <w:tcPr>
            <w:tcW w:w="987" w:type="pct"/>
          </w:tcPr>
          <w:p w14:paraId="42EA0D6B" w14:textId="7765DC50" w:rsidR="00B33714" w:rsidRPr="001E2375" w:rsidRDefault="00B33714" w:rsidP="00B33714">
            <w:pPr>
              <w:rPr>
                <w:b/>
              </w:rPr>
            </w:pPr>
            <w:r>
              <w:rPr>
                <w:b/>
              </w:rPr>
              <w:t xml:space="preserve">Cohort </w:t>
            </w:r>
            <w:r w:rsidRPr="001E2375">
              <w:rPr>
                <w:b/>
              </w:rPr>
              <w:t>12</w:t>
            </w:r>
          </w:p>
        </w:tc>
        <w:tc>
          <w:tcPr>
            <w:tcW w:w="649" w:type="pct"/>
          </w:tcPr>
          <w:p w14:paraId="28118D40" w14:textId="77777777" w:rsidR="00B33714" w:rsidRPr="00777C0A" w:rsidRDefault="00B33714" w:rsidP="00B33714">
            <w:r w:rsidRPr="00777C0A">
              <w:t>All</w:t>
            </w:r>
          </w:p>
        </w:tc>
        <w:tc>
          <w:tcPr>
            <w:tcW w:w="509" w:type="pct"/>
          </w:tcPr>
          <w:p w14:paraId="44649FC0" w14:textId="77777777" w:rsidR="00B33714" w:rsidRDefault="00B33714" w:rsidP="00B33714">
            <w:pPr>
              <w:rPr>
                <w:b/>
              </w:rPr>
            </w:pPr>
          </w:p>
        </w:tc>
        <w:tc>
          <w:tcPr>
            <w:tcW w:w="625" w:type="pct"/>
          </w:tcPr>
          <w:p w14:paraId="635157DF" w14:textId="77777777" w:rsidR="00B33714" w:rsidRDefault="00B33714" w:rsidP="00B33714">
            <w:pPr>
              <w:rPr>
                <w:b/>
              </w:rPr>
            </w:pPr>
          </w:p>
        </w:tc>
        <w:tc>
          <w:tcPr>
            <w:tcW w:w="574" w:type="pct"/>
          </w:tcPr>
          <w:p w14:paraId="42A4FF05" w14:textId="77777777" w:rsidR="00B33714" w:rsidRDefault="00B33714" w:rsidP="00B33714">
            <w:pPr>
              <w:rPr>
                <w:b/>
              </w:rPr>
            </w:pPr>
          </w:p>
        </w:tc>
        <w:tc>
          <w:tcPr>
            <w:tcW w:w="577" w:type="pct"/>
          </w:tcPr>
          <w:p w14:paraId="3C06A533" w14:textId="77777777" w:rsidR="00B33714" w:rsidRDefault="00B33714" w:rsidP="00B33714">
            <w:pPr>
              <w:rPr>
                <w:b/>
              </w:rPr>
            </w:pPr>
          </w:p>
        </w:tc>
        <w:tc>
          <w:tcPr>
            <w:tcW w:w="500" w:type="pct"/>
          </w:tcPr>
          <w:p w14:paraId="55932F6A" w14:textId="77777777" w:rsidR="00B33714" w:rsidRDefault="00B33714" w:rsidP="00B33714">
            <w:pPr>
              <w:rPr>
                <w:b/>
              </w:rPr>
            </w:pPr>
          </w:p>
        </w:tc>
        <w:tc>
          <w:tcPr>
            <w:tcW w:w="579" w:type="pct"/>
          </w:tcPr>
          <w:p w14:paraId="60A84595" w14:textId="77777777" w:rsidR="00B33714" w:rsidRDefault="00B33714" w:rsidP="00B33714">
            <w:pPr>
              <w:rPr>
                <w:b/>
              </w:rPr>
            </w:pPr>
          </w:p>
        </w:tc>
      </w:tr>
      <w:tr w:rsidR="00B33714" w14:paraId="0309900C" w14:textId="328256CC" w:rsidTr="001E2375">
        <w:tc>
          <w:tcPr>
            <w:tcW w:w="987" w:type="pct"/>
          </w:tcPr>
          <w:p w14:paraId="5A9E538D" w14:textId="77777777" w:rsidR="00B33714" w:rsidRPr="001E2375" w:rsidRDefault="00B33714" w:rsidP="00B33714">
            <w:pPr>
              <w:rPr>
                <w:b/>
              </w:rPr>
            </w:pPr>
          </w:p>
        </w:tc>
        <w:tc>
          <w:tcPr>
            <w:tcW w:w="649" w:type="pct"/>
          </w:tcPr>
          <w:p w14:paraId="06F83F36" w14:textId="77777777" w:rsidR="00B33714" w:rsidRPr="00777C0A" w:rsidRDefault="00B33714" w:rsidP="00B33714">
            <w:r w:rsidRPr="00777C0A">
              <w:t>Regular*</w:t>
            </w:r>
          </w:p>
        </w:tc>
        <w:tc>
          <w:tcPr>
            <w:tcW w:w="509" w:type="pct"/>
          </w:tcPr>
          <w:p w14:paraId="7C9DBF2C" w14:textId="77777777" w:rsidR="00B33714" w:rsidRDefault="00B33714" w:rsidP="00B33714">
            <w:pPr>
              <w:rPr>
                <w:b/>
              </w:rPr>
            </w:pPr>
          </w:p>
        </w:tc>
        <w:tc>
          <w:tcPr>
            <w:tcW w:w="625" w:type="pct"/>
          </w:tcPr>
          <w:p w14:paraId="4ABC02E7" w14:textId="77777777" w:rsidR="00B33714" w:rsidRDefault="00B33714" w:rsidP="00B33714">
            <w:pPr>
              <w:rPr>
                <w:b/>
              </w:rPr>
            </w:pPr>
          </w:p>
        </w:tc>
        <w:tc>
          <w:tcPr>
            <w:tcW w:w="574" w:type="pct"/>
          </w:tcPr>
          <w:p w14:paraId="29C844F1" w14:textId="77777777" w:rsidR="00B33714" w:rsidRDefault="00B33714" w:rsidP="00B33714">
            <w:pPr>
              <w:rPr>
                <w:b/>
              </w:rPr>
            </w:pPr>
          </w:p>
        </w:tc>
        <w:tc>
          <w:tcPr>
            <w:tcW w:w="577" w:type="pct"/>
          </w:tcPr>
          <w:p w14:paraId="1D7D7B06" w14:textId="77777777" w:rsidR="00B33714" w:rsidRDefault="00B33714" w:rsidP="00B33714">
            <w:pPr>
              <w:rPr>
                <w:b/>
              </w:rPr>
            </w:pPr>
          </w:p>
        </w:tc>
        <w:tc>
          <w:tcPr>
            <w:tcW w:w="500" w:type="pct"/>
          </w:tcPr>
          <w:p w14:paraId="251F8AB6" w14:textId="77777777" w:rsidR="00B33714" w:rsidRDefault="00B33714" w:rsidP="00B33714">
            <w:pPr>
              <w:rPr>
                <w:b/>
              </w:rPr>
            </w:pPr>
          </w:p>
        </w:tc>
        <w:tc>
          <w:tcPr>
            <w:tcW w:w="579" w:type="pct"/>
          </w:tcPr>
          <w:p w14:paraId="4D4898A4" w14:textId="77777777" w:rsidR="00B33714" w:rsidRDefault="00B33714" w:rsidP="00B33714">
            <w:pPr>
              <w:rPr>
                <w:b/>
              </w:rPr>
            </w:pPr>
          </w:p>
        </w:tc>
      </w:tr>
      <w:tr w:rsidR="00B33714" w14:paraId="62750EAA" w14:textId="75149ED2" w:rsidTr="001E2375">
        <w:tc>
          <w:tcPr>
            <w:tcW w:w="987" w:type="pct"/>
          </w:tcPr>
          <w:p w14:paraId="20E7BC35" w14:textId="3BE5BAE1" w:rsidR="00B33714" w:rsidRPr="001E2375" w:rsidRDefault="00B33714" w:rsidP="00B33714">
            <w:pPr>
              <w:rPr>
                <w:b/>
              </w:rPr>
            </w:pPr>
            <w:r>
              <w:rPr>
                <w:b/>
              </w:rPr>
              <w:t xml:space="preserve">Cohort </w:t>
            </w:r>
            <w:r w:rsidRPr="001E2375">
              <w:rPr>
                <w:b/>
              </w:rPr>
              <w:t>13</w:t>
            </w:r>
          </w:p>
        </w:tc>
        <w:tc>
          <w:tcPr>
            <w:tcW w:w="649" w:type="pct"/>
          </w:tcPr>
          <w:p w14:paraId="752BF84C" w14:textId="77777777" w:rsidR="00B33714" w:rsidRPr="00777C0A" w:rsidRDefault="00B33714" w:rsidP="00B33714">
            <w:r w:rsidRPr="00777C0A">
              <w:t>All</w:t>
            </w:r>
          </w:p>
        </w:tc>
        <w:tc>
          <w:tcPr>
            <w:tcW w:w="509" w:type="pct"/>
          </w:tcPr>
          <w:p w14:paraId="32E1718C" w14:textId="0CD65B18" w:rsidR="00B33714" w:rsidRDefault="00555E7E" w:rsidP="00B33714">
            <w:pPr>
              <w:rPr>
                <w:b/>
              </w:rPr>
            </w:pPr>
            <w:r>
              <w:rPr>
                <w:b/>
              </w:rPr>
              <w:t>73</w:t>
            </w:r>
          </w:p>
        </w:tc>
        <w:tc>
          <w:tcPr>
            <w:tcW w:w="625" w:type="pct"/>
          </w:tcPr>
          <w:p w14:paraId="0DCDDE1B" w14:textId="16716444" w:rsidR="00B33714" w:rsidRDefault="00555E7E" w:rsidP="00B33714">
            <w:pPr>
              <w:rPr>
                <w:b/>
              </w:rPr>
            </w:pPr>
            <w:r>
              <w:rPr>
                <w:b/>
              </w:rPr>
              <w:t>10</w:t>
            </w:r>
          </w:p>
        </w:tc>
        <w:tc>
          <w:tcPr>
            <w:tcW w:w="574" w:type="pct"/>
          </w:tcPr>
          <w:p w14:paraId="2DCE67E9" w14:textId="17202F31" w:rsidR="00B33714" w:rsidRDefault="00555E7E" w:rsidP="00B33714">
            <w:pPr>
              <w:rPr>
                <w:b/>
              </w:rPr>
            </w:pPr>
            <w:r>
              <w:rPr>
                <w:b/>
              </w:rPr>
              <w:t>1</w:t>
            </w:r>
          </w:p>
        </w:tc>
        <w:tc>
          <w:tcPr>
            <w:tcW w:w="577" w:type="pct"/>
          </w:tcPr>
          <w:p w14:paraId="085CD5F3" w14:textId="48BF1DE7" w:rsidR="00B33714" w:rsidRDefault="00555E7E" w:rsidP="00B33714">
            <w:pPr>
              <w:rPr>
                <w:b/>
              </w:rPr>
            </w:pPr>
            <w:r>
              <w:rPr>
                <w:b/>
              </w:rPr>
              <w:t>6</w:t>
            </w:r>
          </w:p>
        </w:tc>
        <w:tc>
          <w:tcPr>
            <w:tcW w:w="500" w:type="pct"/>
          </w:tcPr>
          <w:p w14:paraId="4EDF49E3" w14:textId="339A4F81" w:rsidR="00B33714" w:rsidRDefault="00555E7E" w:rsidP="00B33714">
            <w:pPr>
              <w:rPr>
                <w:b/>
              </w:rPr>
            </w:pPr>
            <w:r>
              <w:rPr>
                <w:b/>
              </w:rPr>
              <w:t>1</w:t>
            </w:r>
            <w:r w:rsidR="004C2C11">
              <w:rPr>
                <w:b/>
              </w:rPr>
              <w:t>1</w:t>
            </w:r>
          </w:p>
        </w:tc>
        <w:tc>
          <w:tcPr>
            <w:tcW w:w="579" w:type="pct"/>
          </w:tcPr>
          <w:p w14:paraId="331DD6ED" w14:textId="77777777" w:rsidR="00B33714" w:rsidRDefault="00B33714" w:rsidP="00B33714">
            <w:pPr>
              <w:rPr>
                <w:b/>
              </w:rPr>
            </w:pPr>
          </w:p>
        </w:tc>
      </w:tr>
      <w:tr w:rsidR="004D4F6A" w14:paraId="65C4A7B3" w14:textId="1ACB06A9" w:rsidTr="001E2375">
        <w:tc>
          <w:tcPr>
            <w:tcW w:w="987" w:type="pct"/>
          </w:tcPr>
          <w:p w14:paraId="3FC0725D" w14:textId="77777777" w:rsidR="00F71F9D" w:rsidRPr="00777C0A" w:rsidRDefault="00F71F9D" w:rsidP="00F71F9D">
            <w:pPr>
              <w:rPr>
                <w:b/>
              </w:rPr>
            </w:pPr>
          </w:p>
        </w:tc>
        <w:tc>
          <w:tcPr>
            <w:tcW w:w="649" w:type="pct"/>
          </w:tcPr>
          <w:p w14:paraId="54F0351F" w14:textId="77777777" w:rsidR="00F71F9D" w:rsidRPr="00777C0A" w:rsidRDefault="00F71F9D" w:rsidP="00F71F9D">
            <w:r w:rsidRPr="00777C0A">
              <w:t>Regular*</w:t>
            </w:r>
          </w:p>
        </w:tc>
        <w:tc>
          <w:tcPr>
            <w:tcW w:w="509" w:type="pct"/>
          </w:tcPr>
          <w:p w14:paraId="1E32D036" w14:textId="7109B754" w:rsidR="00F71F9D" w:rsidRDefault="004C2C11" w:rsidP="00F71F9D">
            <w:pPr>
              <w:rPr>
                <w:b/>
              </w:rPr>
            </w:pPr>
            <w:r>
              <w:rPr>
                <w:b/>
              </w:rPr>
              <w:t>40</w:t>
            </w:r>
          </w:p>
        </w:tc>
        <w:tc>
          <w:tcPr>
            <w:tcW w:w="625" w:type="pct"/>
          </w:tcPr>
          <w:p w14:paraId="1E6A7B51" w14:textId="76EE3EF7" w:rsidR="00F71F9D" w:rsidRDefault="004C2C11" w:rsidP="00F71F9D">
            <w:pPr>
              <w:rPr>
                <w:b/>
              </w:rPr>
            </w:pPr>
            <w:r>
              <w:rPr>
                <w:b/>
              </w:rPr>
              <w:t>6</w:t>
            </w:r>
          </w:p>
        </w:tc>
        <w:tc>
          <w:tcPr>
            <w:tcW w:w="574" w:type="pct"/>
          </w:tcPr>
          <w:p w14:paraId="760981C7" w14:textId="2CF2934D" w:rsidR="00F71F9D" w:rsidRDefault="004C2C11" w:rsidP="00F71F9D">
            <w:pPr>
              <w:rPr>
                <w:b/>
              </w:rPr>
            </w:pPr>
            <w:r>
              <w:rPr>
                <w:b/>
              </w:rPr>
              <w:t>0</w:t>
            </w:r>
          </w:p>
        </w:tc>
        <w:tc>
          <w:tcPr>
            <w:tcW w:w="577" w:type="pct"/>
          </w:tcPr>
          <w:p w14:paraId="4E47E332" w14:textId="3C5A8006" w:rsidR="004C2C11" w:rsidRDefault="004C2C11" w:rsidP="00F71F9D">
            <w:pPr>
              <w:rPr>
                <w:b/>
              </w:rPr>
            </w:pPr>
            <w:r>
              <w:rPr>
                <w:b/>
              </w:rPr>
              <w:t>6</w:t>
            </w:r>
          </w:p>
        </w:tc>
        <w:tc>
          <w:tcPr>
            <w:tcW w:w="500" w:type="pct"/>
          </w:tcPr>
          <w:p w14:paraId="2DAA349D" w14:textId="41E8D45E" w:rsidR="00F71F9D" w:rsidRDefault="004C2C11" w:rsidP="00F71F9D">
            <w:pPr>
              <w:rPr>
                <w:b/>
              </w:rPr>
            </w:pPr>
            <w:r>
              <w:rPr>
                <w:b/>
              </w:rPr>
              <w:t>7</w:t>
            </w:r>
          </w:p>
        </w:tc>
        <w:tc>
          <w:tcPr>
            <w:tcW w:w="579" w:type="pct"/>
          </w:tcPr>
          <w:p w14:paraId="79CB3C96" w14:textId="77777777" w:rsidR="00F71F9D" w:rsidRDefault="00F71F9D" w:rsidP="00F71F9D">
            <w:pPr>
              <w:rPr>
                <w:b/>
              </w:rPr>
            </w:pPr>
          </w:p>
        </w:tc>
      </w:tr>
    </w:tbl>
    <w:p w14:paraId="44627A55" w14:textId="40A606AA" w:rsidR="00777C0A" w:rsidRPr="00777C0A" w:rsidRDefault="00777C0A" w:rsidP="00777C0A">
      <w:r w:rsidRPr="00777C0A">
        <w:t>*Regular Attendees have attended the program for 30 or more days.</w:t>
      </w:r>
    </w:p>
    <w:tbl>
      <w:tblPr>
        <w:tblStyle w:val="TableGrid"/>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1864"/>
        <w:gridCol w:w="1864"/>
        <w:gridCol w:w="1861"/>
        <w:gridCol w:w="1863"/>
        <w:gridCol w:w="1862"/>
      </w:tblGrid>
      <w:tr w:rsidR="00643B89" w14:paraId="59F3B217" w14:textId="77777777" w:rsidTr="00B84B7B">
        <w:tc>
          <w:tcPr>
            <w:tcW w:w="9314" w:type="dxa"/>
            <w:gridSpan w:val="5"/>
            <w:tcBorders>
              <w:top w:val="single" w:sz="18" w:space="0" w:color="538135" w:themeColor="accent6" w:themeShade="BF"/>
              <w:bottom w:val="single" w:sz="18" w:space="0" w:color="538135" w:themeColor="accent6" w:themeShade="BF"/>
            </w:tcBorders>
          </w:tcPr>
          <w:p w14:paraId="60774089" w14:textId="34FB4743" w:rsidR="00643B89" w:rsidRDefault="00643B89" w:rsidP="002C6D0E">
            <w:pPr>
              <w:jc w:val="center"/>
              <w:rPr>
                <w:b/>
              </w:rPr>
            </w:pPr>
            <w:r>
              <w:rPr>
                <w:b/>
              </w:rPr>
              <w:t>21</w:t>
            </w:r>
            <w:r w:rsidRPr="002538A4">
              <w:rPr>
                <w:b/>
                <w:vertAlign w:val="superscript"/>
              </w:rPr>
              <w:t>st</w:t>
            </w:r>
            <w:r>
              <w:rPr>
                <w:b/>
              </w:rPr>
              <w:t xml:space="preserve"> CCL</w:t>
            </w:r>
            <w:r w:rsidR="00954260">
              <w:rPr>
                <w:b/>
              </w:rPr>
              <w:t>C</w:t>
            </w:r>
            <w:r>
              <w:rPr>
                <w:b/>
              </w:rPr>
              <w:t xml:space="preserve"> Program </w:t>
            </w:r>
            <w:r w:rsidR="00653545">
              <w:rPr>
                <w:b/>
              </w:rPr>
              <w:t>2018-2019</w:t>
            </w:r>
            <w:r>
              <w:rPr>
                <w:b/>
              </w:rPr>
              <w:t xml:space="preserve"> School Year Attendance </w:t>
            </w:r>
            <w:r>
              <w:rPr>
                <w:b/>
                <w:i/>
                <w:sz w:val="28"/>
                <w:szCs w:val="28"/>
              </w:rPr>
              <w:t>Special Needs</w:t>
            </w:r>
            <w:r>
              <w:rPr>
                <w:b/>
              </w:rPr>
              <w:t xml:space="preserve"> Table</w:t>
            </w:r>
          </w:p>
        </w:tc>
      </w:tr>
      <w:tr w:rsidR="00B33714" w:rsidRPr="00777C0A" w14:paraId="771A02A9" w14:textId="77777777" w:rsidTr="00B84B7B">
        <w:tc>
          <w:tcPr>
            <w:tcW w:w="1864" w:type="dxa"/>
            <w:tcBorders>
              <w:top w:val="single" w:sz="18" w:space="0" w:color="538135" w:themeColor="accent6" w:themeShade="BF"/>
            </w:tcBorders>
          </w:tcPr>
          <w:p w14:paraId="750412E4" w14:textId="001DDCEB" w:rsidR="00B33714" w:rsidRPr="00777C0A" w:rsidRDefault="00B33714" w:rsidP="00B33714">
            <w:pPr>
              <w:rPr>
                <w:b/>
              </w:rPr>
            </w:pPr>
            <w:r w:rsidRPr="00777C0A">
              <w:rPr>
                <w:b/>
              </w:rPr>
              <w:t>Cohort</w:t>
            </w:r>
          </w:p>
        </w:tc>
        <w:tc>
          <w:tcPr>
            <w:tcW w:w="1864" w:type="dxa"/>
            <w:tcBorders>
              <w:top w:val="single" w:sz="18" w:space="0" w:color="538135" w:themeColor="accent6" w:themeShade="BF"/>
            </w:tcBorders>
          </w:tcPr>
          <w:p w14:paraId="38559C4E" w14:textId="77777777" w:rsidR="00B33714" w:rsidRPr="00777C0A" w:rsidRDefault="00B33714" w:rsidP="00B33714">
            <w:r w:rsidRPr="00777C0A">
              <w:t>Attendees</w:t>
            </w:r>
          </w:p>
        </w:tc>
        <w:tc>
          <w:tcPr>
            <w:tcW w:w="1861" w:type="dxa"/>
            <w:tcBorders>
              <w:top w:val="single" w:sz="18" w:space="0" w:color="538135" w:themeColor="accent6" w:themeShade="BF"/>
            </w:tcBorders>
          </w:tcPr>
          <w:p w14:paraId="475A3055" w14:textId="2BD9E4B2" w:rsidR="00B33714" w:rsidRPr="00777C0A" w:rsidRDefault="00B33714" w:rsidP="00B33714">
            <w:pPr>
              <w:rPr>
                <w:i/>
              </w:rPr>
            </w:pPr>
            <w:r>
              <w:rPr>
                <w:i/>
              </w:rPr>
              <w:t>LEP</w:t>
            </w:r>
          </w:p>
        </w:tc>
        <w:tc>
          <w:tcPr>
            <w:tcW w:w="1863" w:type="dxa"/>
            <w:tcBorders>
              <w:top w:val="single" w:sz="18" w:space="0" w:color="538135" w:themeColor="accent6" w:themeShade="BF"/>
            </w:tcBorders>
          </w:tcPr>
          <w:p w14:paraId="69FCF81B" w14:textId="41CF9AFA" w:rsidR="00B33714" w:rsidRPr="00777C0A" w:rsidRDefault="00B33714" w:rsidP="00B33714">
            <w:pPr>
              <w:rPr>
                <w:i/>
              </w:rPr>
            </w:pPr>
            <w:r>
              <w:rPr>
                <w:i/>
              </w:rPr>
              <w:t xml:space="preserve">Free and </w:t>
            </w:r>
            <w:proofErr w:type="gramStart"/>
            <w:r>
              <w:rPr>
                <w:i/>
              </w:rPr>
              <w:t>Reduced Price</w:t>
            </w:r>
            <w:proofErr w:type="gramEnd"/>
            <w:r>
              <w:rPr>
                <w:i/>
              </w:rPr>
              <w:t xml:space="preserve"> Lunch (FRPL)</w:t>
            </w:r>
          </w:p>
        </w:tc>
        <w:tc>
          <w:tcPr>
            <w:tcW w:w="1862" w:type="dxa"/>
            <w:tcBorders>
              <w:top w:val="single" w:sz="18" w:space="0" w:color="538135" w:themeColor="accent6" w:themeShade="BF"/>
            </w:tcBorders>
          </w:tcPr>
          <w:p w14:paraId="28C70BBC" w14:textId="036D279C" w:rsidR="00B33714" w:rsidRPr="00777C0A" w:rsidRDefault="00B33714" w:rsidP="00B33714">
            <w:pPr>
              <w:rPr>
                <w:i/>
              </w:rPr>
            </w:pPr>
            <w:r>
              <w:rPr>
                <w:i/>
              </w:rPr>
              <w:t>Special Needs</w:t>
            </w:r>
          </w:p>
        </w:tc>
      </w:tr>
      <w:tr w:rsidR="00B33714" w:rsidRPr="00777C0A" w14:paraId="29AFEACF" w14:textId="77777777" w:rsidTr="00B84B7B">
        <w:tc>
          <w:tcPr>
            <w:tcW w:w="1864" w:type="dxa"/>
          </w:tcPr>
          <w:p w14:paraId="3BE505A8" w14:textId="5BE1FA87" w:rsidR="00B33714" w:rsidRPr="00777C0A" w:rsidRDefault="00B33714" w:rsidP="00B33714">
            <w:pPr>
              <w:pStyle w:val="ListBullet"/>
              <w:numPr>
                <w:ilvl w:val="0"/>
                <w:numId w:val="0"/>
              </w:numPr>
              <w:ind w:left="360" w:hanging="360"/>
              <w:rPr>
                <w:b/>
                <w:i/>
                <w:color w:val="FF0000"/>
              </w:rPr>
            </w:pPr>
            <w:r w:rsidRPr="00777C0A">
              <w:rPr>
                <w:b/>
                <w:i/>
                <w:color w:val="FF0000"/>
              </w:rPr>
              <w:t>Leave B</w:t>
            </w:r>
            <w:r>
              <w:rPr>
                <w:b/>
                <w:i/>
                <w:color w:val="FF0000"/>
              </w:rPr>
              <w:t>l</w:t>
            </w:r>
            <w:r w:rsidRPr="00777C0A">
              <w:rPr>
                <w:b/>
                <w:i/>
                <w:color w:val="FF0000"/>
              </w:rPr>
              <w:t>ank if NA</w:t>
            </w:r>
          </w:p>
        </w:tc>
        <w:tc>
          <w:tcPr>
            <w:tcW w:w="1864" w:type="dxa"/>
          </w:tcPr>
          <w:p w14:paraId="5C16C609" w14:textId="77777777" w:rsidR="00B33714" w:rsidRPr="00777C0A" w:rsidRDefault="00B33714" w:rsidP="00B33714">
            <w:pPr>
              <w:rPr>
                <w:b/>
                <w:i/>
                <w:color w:val="FF0000"/>
              </w:rPr>
            </w:pPr>
          </w:p>
        </w:tc>
        <w:tc>
          <w:tcPr>
            <w:tcW w:w="1861" w:type="dxa"/>
          </w:tcPr>
          <w:p w14:paraId="70B83676" w14:textId="77777777" w:rsidR="00B33714" w:rsidRPr="00777C0A" w:rsidRDefault="00B33714" w:rsidP="00B33714">
            <w:pPr>
              <w:rPr>
                <w:b/>
                <w:i/>
                <w:color w:val="FF0000"/>
              </w:rPr>
            </w:pPr>
            <w:r w:rsidRPr="00777C0A">
              <w:rPr>
                <w:b/>
                <w:i/>
                <w:color w:val="FF0000"/>
              </w:rPr>
              <w:t>Enter #</w:t>
            </w:r>
          </w:p>
        </w:tc>
        <w:tc>
          <w:tcPr>
            <w:tcW w:w="1863" w:type="dxa"/>
          </w:tcPr>
          <w:p w14:paraId="660E3BFC" w14:textId="77777777" w:rsidR="00B33714" w:rsidRPr="00777C0A" w:rsidRDefault="00B33714" w:rsidP="00B33714">
            <w:pPr>
              <w:rPr>
                <w:b/>
                <w:i/>
                <w:color w:val="FF0000"/>
              </w:rPr>
            </w:pPr>
            <w:r w:rsidRPr="00777C0A">
              <w:rPr>
                <w:b/>
                <w:i/>
                <w:color w:val="FF0000"/>
              </w:rPr>
              <w:t>Enter #</w:t>
            </w:r>
          </w:p>
        </w:tc>
        <w:tc>
          <w:tcPr>
            <w:tcW w:w="1862" w:type="dxa"/>
          </w:tcPr>
          <w:p w14:paraId="4B201AC6" w14:textId="77777777" w:rsidR="00B33714" w:rsidRPr="00777C0A" w:rsidRDefault="00B33714" w:rsidP="00B33714">
            <w:pPr>
              <w:rPr>
                <w:b/>
                <w:i/>
                <w:color w:val="FF0000"/>
              </w:rPr>
            </w:pPr>
            <w:r w:rsidRPr="00777C0A">
              <w:rPr>
                <w:b/>
                <w:i/>
                <w:color w:val="FF0000"/>
              </w:rPr>
              <w:t>Enter #</w:t>
            </w:r>
          </w:p>
        </w:tc>
      </w:tr>
      <w:tr w:rsidR="00B33714" w:rsidRPr="00777C0A" w14:paraId="3FA56FC3" w14:textId="77777777" w:rsidTr="00B84B7B">
        <w:tc>
          <w:tcPr>
            <w:tcW w:w="1864" w:type="dxa"/>
          </w:tcPr>
          <w:p w14:paraId="5CCFC89C" w14:textId="5ED90972" w:rsidR="00B33714" w:rsidRPr="00653545" w:rsidRDefault="00B33714" w:rsidP="00B33714">
            <w:pPr>
              <w:rPr>
                <w:b/>
                <w:highlight w:val="yellow"/>
              </w:rPr>
            </w:pPr>
            <w:r>
              <w:rPr>
                <w:b/>
              </w:rPr>
              <w:t xml:space="preserve">Cohort </w:t>
            </w:r>
            <w:r w:rsidRPr="001E2375">
              <w:rPr>
                <w:b/>
              </w:rPr>
              <w:t>9</w:t>
            </w:r>
          </w:p>
        </w:tc>
        <w:tc>
          <w:tcPr>
            <w:tcW w:w="1864" w:type="dxa"/>
          </w:tcPr>
          <w:p w14:paraId="2A4FF877" w14:textId="77777777" w:rsidR="00B33714" w:rsidRPr="00777C0A" w:rsidRDefault="00B33714" w:rsidP="00B33714">
            <w:r w:rsidRPr="00777C0A">
              <w:t>All</w:t>
            </w:r>
          </w:p>
        </w:tc>
        <w:tc>
          <w:tcPr>
            <w:tcW w:w="1861" w:type="dxa"/>
          </w:tcPr>
          <w:p w14:paraId="58FBC75E" w14:textId="77777777" w:rsidR="00B33714" w:rsidRPr="00777C0A" w:rsidRDefault="00B33714" w:rsidP="00B33714"/>
        </w:tc>
        <w:tc>
          <w:tcPr>
            <w:tcW w:w="1863" w:type="dxa"/>
          </w:tcPr>
          <w:p w14:paraId="4E1C4EB1" w14:textId="77777777" w:rsidR="00B33714" w:rsidRPr="00777C0A" w:rsidRDefault="00B33714" w:rsidP="00B33714"/>
        </w:tc>
        <w:tc>
          <w:tcPr>
            <w:tcW w:w="1862" w:type="dxa"/>
          </w:tcPr>
          <w:p w14:paraId="2F03CB92" w14:textId="77777777" w:rsidR="00B33714" w:rsidRPr="00777C0A" w:rsidRDefault="00B33714" w:rsidP="00B33714"/>
        </w:tc>
      </w:tr>
      <w:tr w:rsidR="00B33714" w:rsidRPr="00777C0A" w14:paraId="0BF66A72" w14:textId="77777777" w:rsidTr="00B84B7B">
        <w:tc>
          <w:tcPr>
            <w:tcW w:w="1864" w:type="dxa"/>
          </w:tcPr>
          <w:p w14:paraId="48BD6FDE" w14:textId="77777777" w:rsidR="00B33714" w:rsidRPr="00653545" w:rsidRDefault="00B33714" w:rsidP="00B33714">
            <w:pPr>
              <w:rPr>
                <w:b/>
                <w:highlight w:val="yellow"/>
              </w:rPr>
            </w:pPr>
          </w:p>
        </w:tc>
        <w:tc>
          <w:tcPr>
            <w:tcW w:w="1864" w:type="dxa"/>
          </w:tcPr>
          <w:p w14:paraId="2679844C" w14:textId="77777777" w:rsidR="00B33714" w:rsidRPr="00777C0A" w:rsidRDefault="00B33714" w:rsidP="00B33714">
            <w:r w:rsidRPr="00777C0A">
              <w:t>Regular*</w:t>
            </w:r>
          </w:p>
        </w:tc>
        <w:tc>
          <w:tcPr>
            <w:tcW w:w="1861" w:type="dxa"/>
          </w:tcPr>
          <w:p w14:paraId="1ED519A0" w14:textId="77777777" w:rsidR="00B33714" w:rsidRPr="00777C0A" w:rsidRDefault="00B33714" w:rsidP="00B33714"/>
        </w:tc>
        <w:tc>
          <w:tcPr>
            <w:tcW w:w="1863" w:type="dxa"/>
          </w:tcPr>
          <w:p w14:paraId="7044C392" w14:textId="77777777" w:rsidR="00B33714" w:rsidRPr="00777C0A" w:rsidRDefault="00B33714" w:rsidP="00B33714"/>
        </w:tc>
        <w:tc>
          <w:tcPr>
            <w:tcW w:w="1862" w:type="dxa"/>
          </w:tcPr>
          <w:p w14:paraId="190FBDF0" w14:textId="77777777" w:rsidR="00B33714" w:rsidRPr="00777C0A" w:rsidRDefault="00B33714" w:rsidP="00B33714"/>
        </w:tc>
      </w:tr>
      <w:tr w:rsidR="00B33714" w:rsidRPr="00777C0A" w14:paraId="12D182CE" w14:textId="77777777" w:rsidTr="00B84B7B">
        <w:tc>
          <w:tcPr>
            <w:tcW w:w="1864" w:type="dxa"/>
          </w:tcPr>
          <w:p w14:paraId="075E4B1E" w14:textId="51E20EC2" w:rsidR="00B33714" w:rsidRPr="00653545" w:rsidRDefault="00B33714" w:rsidP="00B33714">
            <w:pPr>
              <w:rPr>
                <w:b/>
                <w:highlight w:val="yellow"/>
              </w:rPr>
            </w:pPr>
            <w:r>
              <w:rPr>
                <w:b/>
              </w:rPr>
              <w:t xml:space="preserve">Cohort </w:t>
            </w:r>
            <w:r w:rsidRPr="001E2375">
              <w:rPr>
                <w:b/>
              </w:rPr>
              <w:t>10</w:t>
            </w:r>
          </w:p>
        </w:tc>
        <w:tc>
          <w:tcPr>
            <w:tcW w:w="1864" w:type="dxa"/>
          </w:tcPr>
          <w:p w14:paraId="47747E1D" w14:textId="77777777" w:rsidR="00B33714" w:rsidRPr="00777C0A" w:rsidRDefault="00B33714" w:rsidP="00B33714">
            <w:r w:rsidRPr="00777C0A">
              <w:t>All</w:t>
            </w:r>
          </w:p>
        </w:tc>
        <w:tc>
          <w:tcPr>
            <w:tcW w:w="1861" w:type="dxa"/>
          </w:tcPr>
          <w:p w14:paraId="5B16EB8F" w14:textId="77777777" w:rsidR="00B33714" w:rsidRPr="00777C0A" w:rsidRDefault="00B33714" w:rsidP="00B33714"/>
        </w:tc>
        <w:tc>
          <w:tcPr>
            <w:tcW w:w="1863" w:type="dxa"/>
          </w:tcPr>
          <w:p w14:paraId="1957C2AA" w14:textId="77777777" w:rsidR="00B33714" w:rsidRPr="00777C0A" w:rsidRDefault="00B33714" w:rsidP="00B33714"/>
        </w:tc>
        <w:tc>
          <w:tcPr>
            <w:tcW w:w="1862" w:type="dxa"/>
          </w:tcPr>
          <w:p w14:paraId="56D3B4F2" w14:textId="77777777" w:rsidR="00B33714" w:rsidRPr="00777C0A" w:rsidRDefault="00B33714" w:rsidP="00B33714"/>
        </w:tc>
      </w:tr>
      <w:tr w:rsidR="00B33714" w:rsidRPr="00777C0A" w14:paraId="2C1D0642" w14:textId="77777777" w:rsidTr="00B84B7B">
        <w:tc>
          <w:tcPr>
            <w:tcW w:w="1864" w:type="dxa"/>
          </w:tcPr>
          <w:p w14:paraId="0A93D8FA" w14:textId="77777777" w:rsidR="00B33714" w:rsidRPr="00653545" w:rsidRDefault="00B33714" w:rsidP="00B33714">
            <w:pPr>
              <w:rPr>
                <w:b/>
                <w:highlight w:val="yellow"/>
              </w:rPr>
            </w:pPr>
          </w:p>
        </w:tc>
        <w:tc>
          <w:tcPr>
            <w:tcW w:w="1864" w:type="dxa"/>
          </w:tcPr>
          <w:p w14:paraId="64F7B4E0" w14:textId="77777777" w:rsidR="00B33714" w:rsidRPr="00777C0A" w:rsidRDefault="00B33714" w:rsidP="00B33714">
            <w:r w:rsidRPr="00777C0A">
              <w:t>Regular*</w:t>
            </w:r>
          </w:p>
        </w:tc>
        <w:tc>
          <w:tcPr>
            <w:tcW w:w="1861" w:type="dxa"/>
          </w:tcPr>
          <w:p w14:paraId="0DE2EF36" w14:textId="77777777" w:rsidR="00B33714" w:rsidRPr="00777C0A" w:rsidRDefault="00B33714" w:rsidP="00B33714"/>
        </w:tc>
        <w:tc>
          <w:tcPr>
            <w:tcW w:w="1863" w:type="dxa"/>
          </w:tcPr>
          <w:p w14:paraId="55FFAB6E" w14:textId="77777777" w:rsidR="00B33714" w:rsidRPr="00777C0A" w:rsidRDefault="00B33714" w:rsidP="00B33714"/>
        </w:tc>
        <w:tc>
          <w:tcPr>
            <w:tcW w:w="1862" w:type="dxa"/>
          </w:tcPr>
          <w:p w14:paraId="4C60795F" w14:textId="77777777" w:rsidR="00B33714" w:rsidRPr="00777C0A" w:rsidRDefault="00B33714" w:rsidP="00B33714"/>
        </w:tc>
      </w:tr>
      <w:tr w:rsidR="00B33714" w:rsidRPr="00777C0A" w14:paraId="036D89BD" w14:textId="77777777" w:rsidTr="00B84B7B">
        <w:tc>
          <w:tcPr>
            <w:tcW w:w="1864" w:type="dxa"/>
          </w:tcPr>
          <w:p w14:paraId="7085D629" w14:textId="547EFFF7" w:rsidR="00B33714" w:rsidRPr="00653545" w:rsidRDefault="00B33714" w:rsidP="00B33714">
            <w:pPr>
              <w:rPr>
                <w:b/>
                <w:highlight w:val="yellow"/>
              </w:rPr>
            </w:pPr>
            <w:r>
              <w:rPr>
                <w:b/>
              </w:rPr>
              <w:t xml:space="preserve">Cohort </w:t>
            </w:r>
            <w:r w:rsidRPr="001E2375">
              <w:rPr>
                <w:b/>
              </w:rPr>
              <w:t>11</w:t>
            </w:r>
          </w:p>
        </w:tc>
        <w:tc>
          <w:tcPr>
            <w:tcW w:w="1864" w:type="dxa"/>
          </w:tcPr>
          <w:p w14:paraId="5975C7F9" w14:textId="77777777" w:rsidR="00B33714" w:rsidRPr="00777C0A" w:rsidRDefault="00B33714" w:rsidP="00B33714">
            <w:r w:rsidRPr="00777C0A">
              <w:t>All</w:t>
            </w:r>
          </w:p>
        </w:tc>
        <w:tc>
          <w:tcPr>
            <w:tcW w:w="1861" w:type="dxa"/>
          </w:tcPr>
          <w:p w14:paraId="168576A6" w14:textId="77777777" w:rsidR="00B33714" w:rsidRPr="00777C0A" w:rsidRDefault="00B33714" w:rsidP="00B33714"/>
        </w:tc>
        <w:tc>
          <w:tcPr>
            <w:tcW w:w="1863" w:type="dxa"/>
          </w:tcPr>
          <w:p w14:paraId="192573F5" w14:textId="77777777" w:rsidR="00B33714" w:rsidRPr="00777C0A" w:rsidRDefault="00B33714" w:rsidP="00B33714"/>
        </w:tc>
        <w:tc>
          <w:tcPr>
            <w:tcW w:w="1862" w:type="dxa"/>
          </w:tcPr>
          <w:p w14:paraId="4CDE3394" w14:textId="77777777" w:rsidR="00B33714" w:rsidRPr="00777C0A" w:rsidRDefault="00B33714" w:rsidP="00B33714"/>
        </w:tc>
      </w:tr>
      <w:tr w:rsidR="00B33714" w:rsidRPr="00777C0A" w14:paraId="5FABDB28" w14:textId="77777777" w:rsidTr="00B84B7B">
        <w:tc>
          <w:tcPr>
            <w:tcW w:w="1864" w:type="dxa"/>
          </w:tcPr>
          <w:p w14:paraId="1C49CA64" w14:textId="77777777" w:rsidR="00B33714" w:rsidRPr="00653545" w:rsidRDefault="00B33714" w:rsidP="00B33714">
            <w:pPr>
              <w:rPr>
                <w:b/>
                <w:highlight w:val="yellow"/>
              </w:rPr>
            </w:pPr>
          </w:p>
        </w:tc>
        <w:tc>
          <w:tcPr>
            <w:tcW w:w="1864" w:type="dxa"/>
          </w:tcPr>
          <w:p w14:paraId="55E610AE" w14:textId="77777777" w:rsidR="00B33714" w:rsidRPr="00777C0A" w:rsidRDefault="00B33714" w:rsidP="00B33714">
            <w:r w:rsidRPr="00777C0A">
              <w:t>Regular*</w:t>
            </w:r>
          </w:p>
        </w:tc>
        <w:tc>
          <w:tcPr>
            <w:tcW w:w="1861" w:type="dxa"/>
          </w:tcPr>
          <w:p w14:paraId="761ABF72" w14:textId="77777777" w:rsidR="00B33714" w:rsidRPr="00777C0A" w:rsidRDefault="00B33714" w:rsidP="00B33714"/>
        </w:tc>
        <w:tc>
          <w:tcPr>
            <w:tcW w:w="1863" w:type="dxa"/>
          </w:tcPr>
          <w:p w14:paraId="7B2F6941" w14:textId="77777777" w:rsidR="00B33714" w:rsidRPr="00777C0A" w:rsidRDefault="00B33714" w:rsidP="00B33714"/>
        </w:tc>
        <w:tc>
          <w:tcPr>
            <w:tcW w:w="1862" w:type="dxa"/>
          </w:tcPr>
          <w:p w14:paraId="64E5D1BB" w14:textId="77777777" w:rsidR="00B33714" w:rsidRPr="00777C0A" w:rsidRDefault="00B33714" w:rsidP="00B33714"/>
        </w:tc>
      </w:tr>
      <w:tr w:rsidR="00B33714" w:rsidRPr="00777C0A" w14:paraId="146BE51C" w14:textId="77777777" w:rsidTr="00B84B7B">
        <w:tc>
          <w:tcPr>
            <w:tcW w:w="1864" w:type="dxa"/>
          </w:tcPr>
          <w:p w14:paraId="5F0380C5" w14:textId="407136E8" w:rsidR="00B33714" w:rsidRPr="00653545" w:rsidRDefault="00B33714" w:rsidP="00B33714">
            <w:pPr>
              <w:rPr>
                <w:b/>
                <w:highlight w:val="yellow"/>
              </w:rPr>
            </w:pPr>
            <w:r>
              <w:rPr>
                <w:b/>
              </w:rPr>
              <w:t xml:space="preserve">Cohort </w:t>
            </w:r>
            <w:r w:rsidRPr="001E2375">
              <w:rPr>
                <w:b/>
              </w:rPr>
              <w:t>12</w:t>
            </w:r>
          </w:p>
        </w:tc>
        <w:tc>
          <w:tcPr>
            <w:tcW w:w="1864" w:type="dxa"/>
          </w:tcPr>
          <w:p w14:paraId="246FED58" w14:textId="77777777" w:rsidR="00B33714" w:rsidRPr="00777C0A" w:rsidRDefault="00B33714" w:rsidP="00B33714">
            <w:r w:rsidRPr="00777C0A">
              <w:t>All</w:t>
            </w:r>
          </w:p>
        </w:tc>
        <w:tc>
          <w:tcPr>
            <w:tcW w:w="1861" w:type="dxa"/>
          </w:tcPr>
          <w:p w14:paraId="74F11265" w14:textId="77777777" w:rsidR="00B33714" w:rsidRPr="00777C0A" w:rsidRDefault="00B33714" w:rsidP="00B33714"/>
        </w:tc>
        <w:tc>
          <w:tcPr>
            <w:tcW w:w="1863" w:type="dxa"/>
          </w:tcPr>
          <w:p w14:paraId="5F5BAD31" w14:textId="77777777" w:rsidR="00B33714" w:rsidRPr="00777C0A" w:rsidRDefault="00B33714" w:rsidP="00B33714"/>
        </w:tc>
        <w:tc>
          <w:tcPr>
            <w:tcW w:w="1862" w:type="dxa"/>
          </w:tcPr>
          <w:p w14:paraId="5B101E6B" w14:textId="77777777" w:rsidR="00B33714" w:rsidRPr="00777C0A" w:rsidRDefault="00B33714" w:rsidP="00B33714"/>
        </w:tc>
      </w:tr>
      <w:tr w:rsidR="00B33714" w:rsidRPr="00777C0A" w14:paraId="472674DB" w14:textId="77777777" w:rsidTr="00B84B7B">
        <w:tc>
          <w:tcPr>
            <w:tcW w:w="1864" w:type="dxa"/>
          </w:tcPr>
          <w:p w14:paraId="0A412EC7" w14:textId="77777777" w:rsidR="00B33714" w:rsidRPr="00653545" w:rsidRDefault="00B33714" w:rsidP="00B33714">
            <w:pPr>
              <w:rPr>
                <w:b/>
                <w:highlight w:val="yellow"/>
              </w:rPr>
            </w:pPr>
          </w:p>
        </w:tc>
        <w:tc>
          <w:tcPr>
            <w:tcW w:w="1864" w:type="dxa"/>
          </w:tcPr>
          <w:p w14:paraId="01AC4656" w14:textId="77777777" w:rsidR="00B33714" w:rsidRPr="00777C0A" w:rsidRDefault="00B33714" w:rsidP="00B33714">
            <w:r w:rsidRPr="00777C0A">
              <w:t>Regular*</w:t>
            </w:r>
          </w:p>
        </w:tc>
        <w:tc>
          <w:tcPr>
            <w:tcW w:w="1861" w:type="dxa"/>
          </w:tcPr>
          <w:p w14:paraId="49131401" w14:textId="77777777" w:rsidR="00B33714" w:rsidRPr="00777C0A" w:rsidRDefault="00B33714" w:rsidP="00B33714"/>
        </w:tc>
        <w:tc>
          <w:tcPr>
            <w:tcW w:w="1863" w:type="dxa"/>
          </w:tcPr>
          <w:p w14:paraId="7BF33E22" w14:textId="77777777" w:rsidR="00B33714" w:rsidRPr="00777C0A" w:rsidRDefault="00B33714" w:rsidP="00B33714"/>
        </w:tc>
        <w:tc>
          <w:tcPr>
            <w:tcW w:w="1862" w:type="dxa"/>
          </w:tcPr>
          <w:p w14:paraId="3DA3920B" w14:textId="77777777" w:rsidR="00B33714" w:rsidRPr="00777C0A" w:rsidRDefault="00B33714" w:rsidP="00B33714"/>
        </w:tc>
      </w:tr>
      <w:tr w:rsidR="00B33714" w:rsidRPr="00777C0A" w14:paraId="741032E5" w14:textId="77777777" w:rsidTr="00B84B7B">
        <w:tc>
          <w:tcPr>
            <w:tcW w:w="1864" w:type="dxa"/>
          </w:tcPr>
          <w:p w14:paraId="295DCCA1" w14:textId="03F52A0D" w:rsidR="00B33714" w:rsidRPr="00653545" w:rsidRDefault="00B33714" w:rsidP="00B33714">
            <w:pPr>
              <w:rPr>
                <w:b/>
                <w:highlight w:val="yellow"/>
              </w:rPr>
            </w:pPr>
            <w:r>
              <w:rPr>
                <w:b/>
              </w:rPr>
              <w:t xml:space="preserve">Cohort </w:t>
            </w:r>
            <w:r w:rsidRPr="001E2375">
              <w:rPr>
                <w:b/>
              </w:rPr>
              <w:t>13</w:t>
            </w:r>
          </w:p>
        </w:tc>
        <w:tc>
          <w:tcPr>
            <w:tcW w:w="1864" w:type="dxa"/>
          </w:tcPr>
          <w:p w14:paraId="0E7FF284" w14:textId="77777777" w:rsidR="00B33714" w:rsidRPr="00777C0A" w:rsidRDefault="00B33714" w:rsidP="00B33714">
            <w:r w:rsidRPr="00777C0A">
              <w:t>All</w:t>
            </w:r>
          </w:p>
        </w:tc>
        <w:tc>
          <w:tcPr>
            <w:tcW w:w="1861" w:type="dxa"/>
          </w:tcPr>
          <w:p w14:paraId="5D876401" w14:textId="32ECCEC4" w:rsidR="00B33714" w:rsidRPr="00777C0A" w:rsidRDefault="004C2C11" w:rsidP="00B33714">
            <w:r>
              <w:t>4</w:t>
            </w:r>
          </w:p>
        </w:tc>
        <w:tc>
          <w:tcPr>
            <w:tcW w:w="1863" w:type="dxa"/>
          </w:tcPr>
          <w:p w14:paraId="2E146117" w14:textId="41C4FCAF" w:rsidR="00B33714" w:rsidRPr="00777C0A" w:rsidRDefault="004C2C11" w:rsidP="00B33714">
            <w:r>
              <w:t>50</w:t>
            </w:r>
          </w:p>
        </w:tc>
        <w:tc>
          <w:tcPr>
            <w:tcW w:w="1862" w:type="dxa"/>
          </w:tcPr>
          <w:p w14:paraId="5EDD8A51" w14:textId="1CCB00DD" w:rsidR="00B33714" w:rsidRPr="00777C0A" w:rsidRDefault="004C2C11" w:rsidP="00B33714">
            <w:r>
              <w:t>21</w:t>
            </w:r>
          </w:p>
        </w:tc>
      </w:tr>
      <w:tr w:rsidR="00643B89" w:rsidRPr="00777C0A" w14:paraId="005DFE5C" w14:textId="77777777" w:rsidTr="00B84B7B">
        <w:tc>
          <w:tcPr>
            <w:tcW w:w="1864" w:type="dxa"/>
          </w:tcPr>
          <w:p w14:paraId="2C7D637E" w14:textId="77777777" w:rsidR="00643B89" w:rsidRPr="00777C0A" w:rsidRDefault="00643B89" w:rsidP="002C6D0E">
            <w:pPr>
              <w:rPr>
                <w:b/>
              </w:rPr>
            </w:pPr>
          </w:p>
        </w:tc>
        <w:tc>
          <w:tcPr>
            <w:tcW w:w="1864" w:type="dxa"/>
          </w:tcPr>
          <w:p w14:paraId="615EAC9E" w14:textId="77777777" w:rsidR="00643B89" w:rsidRPr="00777C0A" w:rsidRDefault="00643B89" w:rsidP="002C6D0E">
            <w:r w:rsidRPr="00777C0A">
              <w:t>Regular*</w:t>
            </w:r>
          </w:p>
        </w:tc>
        <w:tc>
          <w:tcPr>
            <w:tcW w:w="1861" w:type="dxa"/>
          </w:tcPr>
          <w:p w14:paraId="08110D0F" w14:textId="5C7A244C" w:rsidR="00643B89" w:rsidRPr="00777C0A" w:rsidRDefault="004C2C11" w:rsidP="002C6D0E">
            <w:r>
              <w:t>3</w:t>
            </w:r>
          </w:p>
        </w:tc>
        <w:tc>
          <w:tcPr>
            <w:tcW w:w="1863" w:type="dxa"/>
          </w:tcPr>
          <w:p w14:paraId="112E9BE5" w14:textId="3D1EAA5A" w:rsidR="00643B89" w:rsidRPr="00777C0A" w:rsidRDefault="004C2C11" w:rsidP="002C6D0E">
            <w:r>
              <w:t>30</w:t>
            </w:r>
          </w:p>
        </w:tc>
        <w:tc>
          <w:tcPr>
            <w:tcW w:w="1862" w:type="dxa"/>
          </w:tcPr>
          <w:p w14:paraId="441F5072" w14:textId="54CF5D23" w:rsidR="00643B89" w:rsidRPr="00777C0A" w:rsidRDefault="004C2C11" w:rsidP="002C6D0E">
            <w:r>
              <w:t>16</w:t>
            </w:r>
          </w:p>
        </w:tc>
      </w:tr>
    </w:tbl>
    <w:p w14:paraId="30F3B3D7" w14:textId="77777777" w:rsidR="00643B89" w:rsidRPr="00777C0A" w:rsidRDefault="00643B89" w:rsidP="00643B89">
      <w:r w:rsidRPr="00777C0A">
        <w:t>*Regular Attendees have attended the program for 30 or more days.</w:t>
      </w:r>
    </w:p>
    <w:p w14:paraId="4816A090" w14:textId="6BF3A762" w:rsidR="00643B89" w:rsidRPr="00FF37BE" w:rsidRDefault="00643B89" w:rsidP="00643B89">
      <w:pPr>
        <w:rPr>
          <w:b/>
          <w:i/>
        </w:rPr>
      </w:pPr>
      <w:r>
        <w:rPr>
          <w:b/>
        </w:rPr>
        <w:t>Summer of 201</w:t>
      </w:r>
      <w:r w:rsidR="00653545">
        <w:rPr>
          <w:b/>
        </w:rPr>
        <w:t>8</w:t>
      </w:r>
      <w:r w:rsidRPr="00643B89">
        <w:rPr>
          <w:b/>
        </w:rPr>
        <w:t xml:space="preserve"> Attendance.</w:t>
      </w:r>
      <w:r w:rsidRPr="00643B89">
        <w:rPr>
          <w:b/>
          <w:i/>
        </w:rPr>
        <w:t xml:space="preserve"> </w:t>
      </w:r>
      <w:r w:rsidRPr="00FF37BE">
        <w:rPr>
          <w:b/>
          <w:i/>
          <w:color w:val="FF0000"/>
        </w:rPr>
        <w:t xml:space="preserve">Enter data in the appropriate fields in the tables below. Data will be from the Summer of </w:t>
      </w:r>
      <w:r w:rsidR="00653545">
        <w:rPr>
          <w:b/>
          <w:i/>
          <w:color w:val="FF0000"/>
        </w:rPr>
        <w:t>2018</w:t>
      </w:r>
      <w:r>
        <w:rPr>
          <w:b/>
          <w:i/>
          <w:color w:val="FF0000"/>
        </w:rPr>
        <w:t xml:space="preserve"> </w:t>
      </w:r>
      <w:r>
        <w:rPr>
          <w:b/>
          <w:i/>
          <w:color w:val="FF0000"/>
          <w:u w:val="single"/>
        </w:rPr>
        <w:t>ONLY</w:t>
      </w:r>
      <w:r w:rsidRPr="00FF37BE">
        <w:rPr>
          <w:b/>
          <w:i/>
          <w:color w:val="FF0000"/>
        </w:rPr>
        <w:t>. Leave blank any cohorts that do not apply.</w:t>
      </w:r>
    </w:p>
    <w:tbl>
      <w:tblPr>
        <w:tblStyle w:val="GridTable1Light-Accent61"/>
        <w:tblW w:w="0" w:type="auto"/>
        <w:tblLook w:val="04A0" w:firstRow="1" w:lastRow="0" w:firstColumn="1" w:lastColumn="0" w:noHBand="0" w:noVBand="1"/>
      </w:tblPr>
      <w:tblGrid>
        <w:gridCol w:w="1863"/>
        <w:gridCol w:w="1864"/>
        <w:gridCol w:w="1865"/>
        <w:gridCol w:w="1860"/>
        <w:gridCol w:w="1862"/>
      </w:tblGrid>
      <w:tr w:rsidR="00643B89" w14:paraId="756441E5" w14:textId="77777777" w:rsidTr="0064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4" w:type="dxa"/>
            <w:gridSpan w:val="5"/>
            <w:tcBorders>
              <w:top w:val="single" w:sz="18" w:space="0" w:color="C5E0B3" w:themeColor="accent6" w:themeTint="66"/>
              <w:left w:val="single" w:sz="18" w:space="0" w:color="C5E0B3" w:themeColor="accent6" w:themeTint="66"/>
              <w:right w:val="single" w:sz="18" w:space="0" w:color="C5E0B3" w:themeColor="accent6" w:themeTint="66"/>
            </w:tcBorders>
          </w:tcPr>
          <w:p w14:paraId="4273F3FE" w14:textId="699DA9BE" w:rsidR="00643B89" w:rsidRDefault="00643B89" w:rsidP="002C6D0E">
            <w:pPr>
              <w:jc w:val="center"/>
              <w:rPr>
                <w:b w:val="0"/>
              </w:rPr>
            </w:pPr>
            <w:r>
              <w:rPr>
                <w:b w:val="0"/>
              </w:rPr>
              <w:t>21</w:t>
            </w:r>
            <w:r w:rsidRPr="002538A4">
              <w:rPr>
                <w:b w:val="0"/>
                <w:vertAlign w:val="superscript"/>
              </w:rPr>
              <w:t>st</w:t>
            </w:r>
            <w:r>
              <w:rPr>
                <w:b w:val="0"/>
              </w:rPr>
              <w:t xml:space="preserve"> CCL</w:t>
            </w:r>
            <w:r w:rsidR="00954260">
              <w:rPr>
                <w:b w:val="0"/>
              </w:rPr>
              <w:t>C</w:t>
            </w:r>
            <w:r>
              <w:rPr>
                <w:b w:val="0"/>
              </w:rPr>
              <w:t xml:space="preserve"> Program Summer </w:t>
            </w:r>
            <w:r w:rsidR="00653545">
              <w:rPr>
                <w:b w:val="0"/>
              </w:rPr>
              <w:t>2018</w:t>
            </w:r>
            <w:r>
              <w:rPr>
                <w:b w:val="0"/>
              </w:rPr>
              <w:t xml:space="preserve"> Attendance </w:t>
            </w:r>
            <w:r w:rsidRPr="00777C0A">
              <w:rPr>
                <w:b w:val="0"/>
                <w:i/>
                <w:sz w:val="28"/>
                <w:szCs w:val="28"/>
              </w:rPr>
              <w:t>Summary</w:t>
            </w:r>
            <w:r>
              <w:rPr>
                <w:b w:val="0"/>
              </w:rPr>
              <w:t xml:space="preserve"> Table</w:t>
            </w:r>
          </w:p>
        </w:tc>
      </w:tr>
      <w:tr w:rsidR="00B33714" w:rsidRPr="00777C0A" w14:paraId="69FE3569"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2240DA3D" w14:textId="02D4D663" w:rsidR="00B33714" w:rsidRPr="00B33714" w:rsidRDefault="00B33714" w:rsidP="00B33714">
            <w:r w:rsidRPr="00B33714">
              <w:t>Cohort</w:t>
            </w:r>
          </w:p>
        </w:tc>
        <w:tc>
          <w:tcPr>
            <w:tcW w:w="1864" w:type="dxa"/>
          </w:tcPr>
          <w:p w14:paraId="2D012D4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Attendees</w:t>
            </w:r>
          </w:p>
        </w:tc>
        <w:tc>
          <w:tcPr>
            <w:tcW w:w="1865" w:type="dxa"/>
          </w:tcPr>
          <w:p w14:paraId="2133C65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sidRPr="00777C0A">
              <w:rPr>
                <w:i/>
              </w:rPr>
              <w:t>Total Attendance</w:t>
            </w:r>
          </w:p>
        </w:tc>
        <w:tc>
          <w:tcPr>
            <w:tcW w:w="1860" w:type="dxa"/>
          </w:tcPr>
          <w:p w14:paraId="5A4C58C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sidRPr="00777C0A">
              <w:rPr>
                <w:i/>
              </w:rPr>
              <w:t>Male</w:t>
            </w:r>
          </w:p>
        </w:tc>
        <w:tc>
          <w:tcPr>
            <w:tcW w:w="1862" w:type="dxa"/>
            <w:tcBorders>
              <w:right w:val="single" w:sz="18" w:space="0" w:color="C5E0B3" w:themeColor="accent6" w:themeTint="66"/>
            </w:tcBorders>
          </w:tcPr>
          <w:p w14:paraId="3DF7E44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sidRPr="00777C0A">
              <w:rPr>
                <w:i/>
              </w:rPr>
              <w:t>Female</w:t>
            </w:r>
          </w:p>
        </w:tc>
      </w:tr>
      <w:tr w:rsidR="00B33714" w:rsidRPr="00777C0A" w14:paraId="6F7776C3"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5853FC5F" w14:textId="0CB46C94" w:rsidR="00B33714" w:rsidRPr="00B33714" w:rsidRDefault="00B33714" w:rsidP="00B33714">
            <w:pPr>
              <w:pStyle w:val="ListBullet"/>
              <w:numPr>
                <w:ilvl w:val="0"/>
                <w:numId w:val="0"/>
              </w:numPr>
              <w:ind w:left="360" w:hanging="360"/>
              <w:rPr>
                <w:i/>
                <w:color w:val="FF0000"/>
              </w:rPr>
            </w:pPr>
            <w:r w:rsidRPr="00B33714">
              <w:rPr>
                <w:i/>
                <w:color w:val="FF0000"/>
              </w:rPr>
              <w:t>Leave Blank if NA</w:t>
            </w:r>
          </w:p>
        </w:tc>
        <w:tc>
          <w:tcPr>
            <w:tcW w:w="1864" w:type="dxa"/>
          </w:tcPr>
          <w:p w14:paraId="2905B2B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p>
        </w:tc>
        <w:tc>
          <w:tcPr>
            <w:tcW w:w="1865" w:type="dxa"/>
          </w:tcPr>
          <w:p w14:paraId="5AA4CC2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0" w:type="dxa"/>
          </w:tcPr>
          <w:p w14:paraId="7F39A3B3"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2" w:type="dxa"/>
            <w:tcBorders>
              <w:right w:val="single" w:sz="18" w:space="0" w:color="C5E0B3" w:themeColor="accent6" w:themeTint="66"/>
            </w:tcBorders>
          </w:tcPr>
          <w:p w14:paraId="614A038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r>
      <w:tr w:rsidR="00B33714" w:rsidRPr="00777C0A" w14:paraId="0632FDDE"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551413AB" w14:textId="64D1CD99" w:rsidR="00B33714" w:rsidRPr="00B33714" w:rsidRDefault="00B33714" w:rsidP="00B33714">
            <w:pPr>
              <w:rPr>
                <w:highlight w:val="yellow"/>
              </w:rPr>
            </w:pPr>
            <w:r w:rsidRPr="00B33714">
              <w:t>Cohort 9</w:t>
            </w:r>
          </w:p>
        </w:tc>
        <w:tc>
          <w:tcPr>
            <w:tcW w:w="1864" w:type="dxa"/>
          </w:tcPr>
          <w:p w14:paraId="7E4378A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7D77E62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7BC6019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7639104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09E8BAA"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6D41E16C" w14:textId="77777777" w:rsidR="00B33714" w:rsidRPr="00B33714" w:rsidRDefault="00B33714" w:rsidP="00B33714">
            <w:pPr>
              <w:rPr>
                <w:highlight w:val="yellow"/>
              </w:rPr>
            </w:pPr>
          </w:p>
        </w:tc>
        <w:tc>
          <w:tcPr>
            <w:tcW w:w="1864" w:type="dxa"/>
          </w:tcPr>
          <w:p w14:paraId="1371D9C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11BC96B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0AEEA1C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7FC12B1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13119B46"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4D60B3BA" w14:textId="4C4DEC18" w:rsidR="00B33714" w:rsidRPr="00B33714" w:rsidRDefault="00B33714" w:rsidP="00B33714">
            <w:pPr>
              <w:rPr>
                <w:highlight w:val="yellow"/>
              </w:rPr>
            </w:pPr>
            <w:r w:rsidRPr="00B33714">
              <w:t>Cohort 10</w:t>
            </w:r>
          </w:p>
        </w:tc>
        <w:tc>
          <w:tcPr>
            <w:tcW w:w="1864" w:type="dxa"/>
          </w:tcPr>
          <w:p w14:paraId="11DBBE8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3629710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6EE2CD0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0DE1309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F446834"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257E896C" w14:textId="77777777" w:rsidR="00B33714" w:rsidRPr="00B33714" w:rsidRDefault="00B33714" w:rsidP="00B33714">
            <w:pPr>
              <w:rPr>
                <w:highlight w:val="yellow"/>
              </w:rPr>
            </w:pPr>
          </w:p>
        </w:tc>
        <w:tc>
          <w:tcPr>
            <w:tcW w:w="1864" w:type="dxa"/>
          </w:tcPr>
          <w:p w14:paraId="026AC88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559BCA2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54A6C4E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1CDC01F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5B4A7E91"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3E5E55F4" w14:textId="67B0DBC1" w:rsidR="00B33714" w:rsidRPr="00B33714" w:rsidRDefault="00B33714" w:rsidP="00B33714">
            <w:pPr>
              <w:rPr>
                <w:highlight w:val="yellow"/>
              </w:rPr>
            </w:pPr>
            <w:r w:rsidRPr="00B33714">
              <w:t>Cohort 11</w:t>
            </w:r>
          </w:p>
        </w:tc>
        <w:tc>
          <w:tcPr>
            <w:tcW w:w="1864" w:type="dxa"/>
          </w:tcPr>
          <w:p w14:paraId="44143AE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57253BE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4A79359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270A903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73502B00"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53E6678D" w14:textId="77777777" w:rsidR="00B33714" w:rsidRPr="00B33714" w:rsidRDefault="00B33714" w:rsidP="00B33714">
            <w:pPr>
              <w:rPr>
                <w:highlight w:val="yellow"/>
              </w:rPr>
            </w:pPr>
          </w:p>
        </w:tc>
        <w:tc>
          <w:tcPr>
            <w:tcW w:w="1864" w:type="dxa"/>
          </w:tcPr>
          <w:p w14:paraId="491F751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56DD0B7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790EA37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41A1B2A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744AF9C9"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658E99E1" w14:textId="100C84F3" w:rsidR="00B33714" w:rsidRPr="00B33714" w:rsidRDefault="00B33714" w:rsidP="00B33714">
            <w:pPr>
              <w:rPr>
                <w:highlight w:val="yellow"/>
              </w:rPr>
            </w:pPr>
            <w:r w:rsidRPr="00B33714">
              <w:t>Cohort 12</w:t>
            </w:r>
          </w:p>
        </w:tc>
        <w:tc>
          <w:tcPr>
            <w:tcW w:w="1864" w:type="dxa"/>
          </w:tcPr>
          <w:p w14:paraId="2AB248B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149D927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7C08B93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75B678F3"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54034E8F"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7B5D896E" w14:textId="77777777" w:rsidR="00B33714" w:rsidRPr="00B33714" w:rsidRDefault="00B33714" w:rsidP="00B33714">
            <w:pPr>
              <w:rPr>
                <w:highlight w:val="yellow"/>
              </w:rPr>
            </w:pPr>
          </w:p>
        </w:tc>
        <w:tc>
          <w:tcPr>
            <w:tcW w:w="1864" w:type="dxa"/>
          </w:tcPr>
          <w:p w14:paraId="4E6E331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74AA525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4524D54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3116D55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56ECAC4E"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1DE9A9A1" w14:textId="1B2958AF" w:rsidR="00B33714" w:rsidRPr="00B33714" w:rsidRDefault="00B33714" w:rsidP="00B33714">
            <w:pPr>
              <w:rPr>
                <w:highlight w:val="yellow"/>
              </w:rPr>
            </w:pPr>
            <w:r w:rsidRPr="00B33714">
              <w:t>Cohort 13</w:t>
            </w:r>
          </w:p>
        </w:tc>
        <w:tc>
          <w:tcPr>
            <w:tcW w:w="1864" w:type="dxa"/>
          </w:tcPr>
          <w:p w14:paraId="281D4B9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06EAED3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7D9AA09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300F52E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643B89" w:rsidRPr="00777C0A" w14:paraId="0D606FD5"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bottom w:val="single" w:sz="18" w:space="0" w:color="C5E0B3" w:themeColor="accent6" w:themeTint="66"/>
            </w:tcBorders>
          </w:tcPr>
          <w:p w14:paraId="509B093F" w14:textId="77777777" w:rsidR="00643B89" w:rsidRPr="00777C0A" w:rsidRDefault="00643B89" w:rsidP="002C6D0E">
            <w:pPr>
              <w:rPr>
                <w:b w:val="0"/>
              </w:rPr>
            </w:pPr>
          </w:p>
        </w:tc>
        <w:tc>
          <w:tcPr>
            <w:tcW w:w="1864" w:type="dxa"/>
            <w:tcBorders>
              <w:bottom w:val="single" w:sz="18" w:space="0" w:color="C5E0B3" w:themeColor="accent6" w:themeTint="66"/>
            </w:tcBorders>
          </w:tcPr>
          <w:p w14:paraId="66BE98B7"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Borders>
              <w:bottom w:val="single" w:sz="18" w:space="0" w:color="C5E0B3" w:themeColor="accent6" w:themeTint="66"/>
            </w:tcBorders>
          </w:tcPr>
          <w:p w14:paraId="38F594B9"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0" w:type="dxa"/>
            <w:tcBorders>
              <w:bottom w:val="single" w:sz="18" w:space="0" w:color="C5E0B3" w:themeColor="accent6" w:themeTint="66"/>
            </w:tcBorders>
          </w:tcPr>
          <w:p w14:paraId="40575ACB"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2" w:type="dxa"/>
            <w:tcBorders>
              <w:bottom w:val="single" w:sz="18" w:space="0" w:color="C5E0B3" w:themeColor="accent6" w:themeTint="66"/>
              <w:right w:val="single" w:sz="18" w:space="0" w:color="C5E0B3" w:themeColor="accent6" w:themeTint="66"/>
            </w:tcBorders>
          </w:tcPr>
          <w:p w14:paraId="7242F290"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r>
    </w:tbl>
    <w:p w14:paraId="47AEF90C" w14:textId="2F741394" w:rsidR="00643B89" w:rsidRDefault="00643B89" w:rsidP="00643B89">
      <w:r w:rsidRPr="00777C0A">
        <w:t>*Regular Attendees have attended the program for 30 or more days.</w:t>
      </w:r>
    </w:p>
    <w:p w14:paraId="131FF161" w14:textId="4B7BDD32" w:rsidR="000A27C5" w:rsidRDefault="000A27C5" w:rsidP="00643B89"/>
    <w:p w14:paraId="69E1A186" w14:textId="0FFE9422" w:rsidR="000A27C5" w:rsidRDefault="000A27C5" w:rsidP="00643B89"/>
    <w:p w14:paraId="348598E5" w14:textId="77777777" w:rsidR="000A27C5" w:rsidRPr="00777C0A" w:rsidRDefault="000A27C5" w:rsidP="00643B89"/>
    <w:tbl>
      <w:tblPr>
        <w:tblStyle w:val="GridTable1Light-Accent61"/>
        <w:tblW w:w="5000" w:type="pct"/>
        <w:tblLook w:val="04A0" w:firstRow="1" w:lastRow="0" w:firstColumn="1" w:lastColumn="0" w:noHBand="0" w:noVBand="1"/>
      </w:tblPr>
      <w:tblGrid>
        <w:gridCol w:w="1815"/>
        <w:gridCol w:w="1188"/>
        <w:gridCol w:w="1103"/>
        <w:gridCol w:w="1055"/>
        <w:gridCol w:w="1070"/>
        <w:gridCol w:w="1070"/>
        <w:gridCol w:w="931"/>
        <w:gridCol w:w="1082"/>
      </w:tblGrid>
      <w:tr w:rsidR="00643B89" w:rsidRPr="00777C0A" w14:paraId="5A8BD653" w14:textId="77777777" w:rsidTr="0064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18" w:space="0" w:color="C5E0B3" w:themeColor="accent6" w:themeTint="66"/>
              <w:left w:val="single" w:sz="18" w:space="0" w:color="C5E0B3" w:themeColor="accent6" w:themeTint="66"/>
              <w:right w:val="single" w:sz="18" w:space="0" w:color="C5E0B3" w:themeColor="accent6" w:themeTint="66"/>
            </w:tcBorders>
          </w:tcPr>
          <w:p w14:paraId="1E9523D1" w14:textId="7544C46E" w:rsidR="00643B89" w:rsidRPr="00777C0A" w:rsidRDefault="00643B89" w:rsidP="002C6D0E">
            <w:pPr>
              <w:jc w:val="center"/>
            </w:pPr>
            <w:r>
              <w:rPr>
                <w:b w:val="0"/>
              </w:rPr>
              <w:lastRenderedPageBreak/>
              <w:t>21</w:t>
            </w:r>
            <w:r w:rsidRPr="002538A4">
              <w:rPr>
                <w:b w:val="0"/>
                <w:vertAlign w:val="superscript"/>
              </w:rPr>
              <w:t>st</w:t>
            </w:r>
            <w:r>
              <w:rPr>
                <w:b w:val="0"/>
              </w:rPr>
              <w:t xml:space="preserve"> CCL Program Summer </w:t>
            </w:r>
            <w:r w:rsidR="00653545">
              <w:rPr>
                <w:b w:val="0"/>
              </w:rPr>
              <w:t>2018</w:t>
            </w:r>
            <w:r>
              <w:rPr>
                <w:b w:val="0"/>
              </w:rPr>
              <w:t xml:space="preserve"> Attendance </w:t>
            </w:r>
            <w:r>
              <w:rPr>
                <w:b w:val="0"/>
                <w:i/>
                <w:sz w:val="28"/>
                <w:szCs w:val="28"/>
              </w:rPr>
              <w:t>Ethnicity</w:t>
            </w:r>
            <w:r>
              <w:rPr>
                <w:b w:val="0"/>
              </w:rPr>
              <w:t xml:space="preserve"> Table</w:t>
            </w:r>
          </w:p>
        </w:tc>
      </w:tr>
      <w:tr w:rsidR="00B33714" w:rsidRPr="00777C0A" w14:paraId="41F75D2C"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1AA2058" w14:textId="1E77C27A" w:rsidR="00B33714" w:rsidRPr="00B33714" w:rsidRDefault="00B33714" w:rsidP="00B33714">
            <w:r w:rsidRPr="00B33714">
              <w:t>Cohort</w:t>
            </w:r>
          </w:p>
        </w:tc>
        <w:tc>
          <w:tcPr>
            <w:tcW w:w="638" w:type="pct"/>
          </w:tcPr>
          <w:p w14:paraId="36A7A2E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Attendees</w:t>
            </w:r>
          </w:p>
        </w:tc>
        <w:tc>
          <w:tcPr>
            <w:tcW w:w="592" w:type="pct"/>
          </w:tcPr>
          <w:p w14:paraId="5821C7C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White</w:t>
            </w:r>
          </w:p>
        </w:tc>
        <w:tc>
          <w:tcPr>
            <w:tcW w:w="566" w:type="pct"/>
          </w:tcPr>
          <w:p w14:paraId="22F9A57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Hispanic/</w:t>
            </w:r>
          </w:p>
          <w:p w14:paraId="5E4D71F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Latino</w:t>
            </w:r>
          </w:p>
        </w:tc>
        <w:tc>
          <w:tcPr>
            <w:tcW w:w="574" w:type="pct"/>
          </w:tcPr>
          <w:p w14:paraId="5C1AD3BF"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American</w:t>
            </w:r>
          </w:p>
          <w:p w14:paraId="0C3A2241"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Indian/</w:t>
            </w:r>
          </w:p>
          <w:p w14:paraId="2D40BF4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Alaska</w:t>
            </w:r>
          </w:p>
          <w:p w14:paraId="27F5D77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Native</w:t>
            </w:r>
          </w:p>
        </w:tc>
        <w:tc>
          <w:tcPr>
            <w:tcW w:w="574" w:type="pct"/>
          </w:tcPr>
          <w:p w14:paraId="1D57A23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Black/</w:t>
            </w:r>
          </w:p>
          <w:p w14:paraId="45F6AB0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African</w:t>
            </w:r>
          </w:p>
          <w:p w14:paraId="230B712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American</w:t>
            </w:r>
          </w:p>
        </w:tc>
        <w:tc>
          <w:tcPr>
            <w:tcW w:w="500" w:type="pct"/>
          </w:tcPr>
          <w:p w14:paraId="0901921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Asian/</w:t>
            </w:r>
          </w:p>
          <w:p w14:paraId="1C4DF51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Pacific</w:t>
            </w:r>
          </w:p>
          <w:p w14:paraId="75C0357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Islander</w:t>
            </w:r>
          </w:p>
        </w:tc>
        <w:tc>
          <w:tcPr>
            <w:tcW w:w="579" w:type="pct"/>
            <w:tcBorders>
              <w:right w:val="single" w:sz="18" w:space="0" w:color="C5E0B3" w:themeColor="accent6" w:themeTint="66"/>
            </w:tcBorders>
          </w:tcPr>
          <w:p w14:paraId="69CF11D4"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 xml:space="preserve">Unknown </w:t>
            </w:r>
          </w:p>
          <w:p w14:paraId="47EBF3D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Race</w:t>
            </w:r>
          </w:p>
        </w:tc>
      </w:tr>
      <w:tr w:rsidR="00B33714" w:rsidRPr="00777C0A" w14:paraId="70D13B6A"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8135BCC" w14:textId="736C727F" w:rsidR="00B33714" w:rsidRPr="00B33714" w:rsidRDefault="00B33714" w:rsidP="00B33714">
            <w:r w:rsidRPr="00B33714">
              <w:rPr>
                <w:i/>
                <w:color w:val="FF0000"/>
              </w:rPr>
              <w:t>Leave Blank if NA</w:t>
            </w:r>
          </w:p>
        </w:tc>
        <w:tc>
          <w:tcPr>
            <w:tcW w:w="638" w:type="pct"/>
          </w:tcPr>
          <w:p w14:paraId="29B577F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92" w:type="pct"/>
          </w:tcPr>
          <w:p w14:paraId="31C7932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66" w:type="pct"/>
          </w:tcPr>
          <w:p w14:paraId="5063F10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74" w:type="pct"/>
          </w:tcPr>
          <w:p w14:paraId="2522F23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74" w:type="pct"/>
          </w:tcPr>
          <w:p w14:paraId="48B3CD53"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00" w:type="pct"/>
          </w:tcPr>
          <w:p w14:paraId="34D8C7B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79" w:type="pct"/>
            <w:tcBorders>
              <w:right w:val="single" w:sz="18" w:space="0" w:color="C5E0B3" w:themeColor="accent6" w:themeTint="66"/>
            </w:tcBorders>
          </w:tcPr>
          <w:p w14:paraId="7B7273C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2538A4" w14:paraId="678B45B8"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9BE2C70" w14:textId="740E7301" w:rsidR="00B33714" w:rsidRPr="00B33714" w:rsidRDefault="00B33714" w:rsidP="00B33714">
            <w:pPr>
              <w:pStyle w:val="ListBullet"/>
              <w:numPr>
                <w:ilvl w:val="0"/>
                <w:numId w:val="0"/>
              </w:numPr>
              <w:ind w:left="360" w:hanging="360"/>
              <w:rPr>
                <w:i/>
                <w:color w:val="FF0000"/>
              </w:rPr>
            </w:pPr>
            <w:r w:rsidRPr="00B33714">
              <w:t>Cohort 9</w:t>
            </w:r>
          </w:p>
        </w:tc>
        <w:tc>
          <w:tcPr>
            <w:tcW w:w="638" w:type="pct"/>
          </w:tcPr>
          <w:p w14:paraId="1FBB9B2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color w:val="FF0000"/>
              </w:rPr>
            </w:pPr>
          </w:p>
        </w:tc>
        <w:tc>
          <w:tcPr>
            <w:tcW w:w="592" w:type="pct"/>
          </w:tcPr>
          <w:p w14:paraId="7B3C1888"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66" w:type="pct"/>
          </w:tcPr>
          <w:p w14:paraId="4B8612CA"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74" w:type="pct"/>
          </w:tcPr>
          <w:p w14:paraId="718BB31C"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74" w:type="pct"/>
          </w:tcPr>
          <w:p w14:paraId="17633050"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00" w:type="pct"/>
          </w:tcPr>
          <w:p w14:paraId="53411958"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79" w:type="pct"/>
            <w:tcBorders>
              <w:right w:val="single" w:sz="18" w:space="0" w:color="C5E0B3" w:themeColor="accent6" w:themeTint="66"/>
            </w:tcBorders>
          </w:tcPr>
          <w:p w14:paraId="03762C39"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r>
      <w:tr w:rsidR="00B33714" w14:paraId="15DCE2FD"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64FE9AD4" w14:textId="695EDF67" w:rsidR="00B33714" w:rsidRPr="00B33714" w:rsidRDefault="00B33714" w:rsidP="00B33714">
            <w:pPr>
              <w:rPr>
                <w:highlight w:val="yellow"/>
              </w:rPr>
            </w:pPr>
          </w:p>
        </w:tc>
        <w:tc>
          <w:tcPr>
            <w:tcW w:w="638" w:type="pct"/>
          </w:tcPr>
          <w:p w14:paraId="1686A1F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45FF55BE"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6F8946E4"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0071961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20987EA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153E7A6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18EB4C5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50783CA9"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55FCCE47" w14:textId="77AD5DF0" w:rsidR="00B33714" w:rsidRPr="00B33714" w:rsidRDefault="00B33714" w:rsidP="00B33714">
            <w:pPr>
              <w:rPr>
                <w:highlight w:val="yellow"/>
              </w:rPr>
            </w:pPr>
            <w:r w:rsidRPr="00B33714">
              <w:t>Cohort 10</w:t>
            </w:r>
          </w:p>
        </w:tc>
        <w:tc>
          <w:tcPr>
            <w:tcW w:w="638" w:type="pct"/>
          </w:tcPr>
          <w:p w14:paraId="5E824B2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4788FE2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6D8B6E8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191CA9CF"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7BAB1F78"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6EE3446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1FC4803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4FABFC99"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2FBC0872" w14:textId="50F9B320" w:rsidR="00B33714" w:rsidRPr="00B33714" w:rsidRDefault="00B33714" w:rsidP="00B33714">
            <w:pPr>
              <w:rPr>
                <w:highlight w:val="yellow"/>
              </w:rPr>
            </w:pPr>
          </w:p>
        </w:tc>
        <w:tc>
          <w:tcPr>
            <w:tcW w:w="638" w:type="pct"/>
          </w:tcPr>
          <w:p w14:paraId="5B9CCA3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290680C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798792EE"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611CB49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2548CFB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75553E3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6240167F"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69403F6D"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14065A18" w14:textId="1659C50B" w:rsidR="00B33714" w:rsidRPr="00B33714" w:rsidRDefault="00B33714" w:rsidP="00B33714">
            <w:pPr>
              <w:rPr>
                <w:highlight w:val="yellow"/>
              </w:rPr>
            </w:pPr>
            <w:r w:rsidRPr="00B33714">
              <w:t>Cohort 11</w:t>
            </w:r>
          </w:p>
        </w:tc>
        <w:tc>
          <w:tcPr>
            <w:tcW w:w="638" w:type="pct"/>
          </w:tcPr>
          <w:p w14:paraId="52BAFC6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6A7198F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23051EC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1679BDB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76FC2A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758BBB8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0CA6776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41C0547A"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60CE2697" w14:textId="0CE8F87D" w:rsidR="00B33714" w:rsidRPr="00B33714" w:rsidRDefault="00B33714" w:rsidP="00B33714">
            <w:pPr>
              <w:rPr>
                <w:highlight w:val="yellow"/>
              </w:rPr>
            </w:pPr>
          </w:p>
        </w:tc>
        <w:tc>
          <w:tcPr>
            <w:tcW w:w="638" w:type="pct"/>
          </w:tcPr>
          <w:p w14:paraId="5FAB619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4CCAFB6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221B5E5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0EFEBA6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D41948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37EBBEB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6A00F4E8"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1730B64A"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0A75B141" w14:textId="60917D71" w:rsidR="00B33714" w:rsidRPr="00B33714" w:rsidRDefault="00B33714" w:rsidP="00B33714">
            <w:pPr>
              <w:rPr>
                <w:highlight w:val="yellow"/>
              </w:rPr>
            </w:pPr>
            <w:r w:rsidRPr="00B33714">
              <w:t>Cohort 12</w:t>
            </w:r>
          </w:p>
        </w:tc>
        <w:tc>
          <w:tcPr>
            <w:tcW w:w="638" w:type="pct"/>
          </w:tcPr>
          <w:p w14:paraId="601DB16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6E2C7FE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3C32E06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06D7F7C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2649931E"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6F9DA91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0E6D6E64"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13302A39"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2CE050E" w14:textId="4886546E" w:rsidR="00B33714" w:rsidRPr="00B33714" w:rsidRDefault="00B33714" w:rsidP="00B33714">
            <w:pPr>
              <w:rPr>
                <w:highlight w:val="yellow"/>
              </w:rPr>
            </w:pPr>
          </w:p>
        </w:tc>
        <w:tc>
          <w:tcPr>
            <w:tcW w:w="638" w:type="pct"/>
          </w:tcPr>
          <w:p w14:paraId="74A4D18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7208553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44BAA30E"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470E3C3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08289B38"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18D75E48"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1948A6B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5A70D96C"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39D09696" w14:textId="6461EDE1" w:rsidR="00B33714" w:rsidRPr="00B33714" w:rsidRDefault="00B33714" w:rsidP="00B33714">
            <w:pPr>
              <w:rPr>
                <w:highlight w:val="yellow"/>
              </w:rPr>
            </w:pPr>
            <w:r w:rsidRPr="00B33714">
              <w:t>Cohort 13</w:t>
            </w:r>
          </w:p>
        </w:tc>
        <w:tc>
          <w:tcPr>
            <w:tcW w:w="638" w:type="pct"/>
          </w:tcPr>
          <w:p w14:paraId="122DD61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037A921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1043212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7A5B696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1FE7498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06FD2B1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396B0A24"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7E658755"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3651F5FA" w14:textId="571EC287" w:rsidR="00B33714" w:rsidRPr="00B33714" w:rsidRDefault="00B33714" w:rsidP="00B33714">
            <w:pPr>
              <w:rPr>
                <w:highlight w:val="yellow"/>
              </w:rPr>
            </w:pPr>
            <w:r w:rsidRPr="00B33714">
              <w:t>Cohort</w:t>
            </w:r>
          </w:p>
        </w:tc>
        <w:tc>
          <w:tcPr>
            <w:tcW w:w="638" w:type="pct"/>
          </w:tcPr>
          <w:p w14:paraId="01564753"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65FAE3E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65065AA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3FD0AB6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434BABF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4910E2A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27D3AB7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4D4F6A" w14:paraId="1E11FC87"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bottom w:val="single" w:sz="18" w:space="0" w:color="C5E0B3" w:themeColor="accent6" w:themeTint="66"/>
            </w:tcBorders>
          </w:tcPr>
          <w:p w14:paraId="1805D44C" w14:textId="77777777" w:rsidR="00643B89" w:rsidRPr="00777C0A" w:rsidRDefault="00643B89" w:rsidP="002C6D0E">
            <w:pPr>
              <w:rPr>
                <w:b w:val="0"/>
              </w:rPr>
            </w:pPr>
          </w:p>
        </w:tc>
        <w:tc>
          <w:tcPr>
            <w:tcW w:w="638" w:type="pct"/>
            <w:tcBorders>
              <w:bottom w:val="single" w:sz="18" w:space="0" w:color="C5E0B3" w:themeColor="accent6" w:themeTint="66"/>
            </w:tcBorders>
          </w:tcPr>
          <w:p w14:paraId="32AE2A5F"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Borders>
              <w:bottom w:val="single" w:sz="18" w:space="0" w:color="C5E0B3" w:themeColor="accent6" w:themeTint="66"/>
            </w:tcBorders>
          </w:tcPr>
          <w:p w14:paraId="5E9C5248"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66" w:type="pct"/>
            <w:tcBorders>
              <w:bottom w:val="single" w:sz="18" w:space="0" w:color="C5E0B3" w:themeColor="accent6" w:themeTint="66"/>
            </w:tcBorders>
          </w:tcPr>
          <w:p w14:paraId="2E0D70D8"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74" w:type="pct"/>
            <w:tcBorders>
              <w:bottom w:val="single" w:sz="18" w:space="0" w:color="C5E0B3" w:themeColor="accent6" w:themeTint="66"/>
            </w:tcBorders>
          </w:tcPr>
          <w:p w14:paraId="54AEDC65"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74" w:type="pct"/>
            <w:tcBorders>
              <w:bottom w:val="single" w:sz="18" w:space="0" w:color="C5E0B3" w:themeColor="accent6" w:themeTint="66"/>
            </w:tcBorders>
          </w:tcPr>
          <w:p w14:paraId="5349E4EF"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00" w:type="pct"/>
            <w:tcBorders>
              <w:bottom w:val="single" w:sz="18" w:space="0" w:color="C5E0B3" w:themeColor="accent6" w:themeTint="66"/>
            </w:tcBorders>
          </w:tcPr>
          <w:p w14:paraId="54E08149"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79" w:type="pct"/>
            <w:tcBorders>
              <w:bottom w:val="single" w:sz="18" w:space="0" w:color="C5E0B3" w:themeColor="accent6" w:themeTint="66"/>
              <w:right w:val="single" w:sz="18" w:space="0" w:color="C5E0B3" w:themeColor="accent6" w:themeTint="66"/>
            </w:tcBorders>
          </w:tcPr>
          <w:p w14:paraId="43CCACE7"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r>
    </w:tbl>
    <w:p w14:paraId="33117C05" w14:textId="77777777" w:rsidR="00643B89" w:rsidRPr="00777C0A" w:rsidRDefault="00643B89" w:rsidP="00643B89">
      <w:r w:rsidRPr="00777C0A">
        <w:t>*Regular Attendees have attended the program for 30 or more days.</w:t>
      </w:r>
    </w:p>
    <w:p w14:paraId="40CF8F67" w14:textId="77777777" w:rsidR="00643B89" w:rsidRPr="00FF37BE" w:rsidRDefault="00643B89" w:rsidP="00643B89">
      <w:pPr>
        <w:rPr>
          <w:b/>
          <w:i/>
        </w:rPr>
      </w:pPr>
    </w:p>
    <w:tbl>
      <w:tblPr>
        <w:tblStyle w:val="GridTable1Light-Accent61"/>
        <w:tblW w:w="0" w:type="auto"/>
        <w:tblLook w:val="04A0" w:firstRow="1" w:lastRow="0" w:firstColumn="1" w:lastColumn="0" w:noHBand="0" w:noVBand="1"/>
      </w:tblPr>
      <w:tblGrid>
        <w:gridCol w:w="1864"/>
        <w:gridCol w:w="1864"/>
        <w:gridCol w:w="1861"/>
        <w:gridCol w:w="1863"/>
        <w:gridCol w:w="1862"/>
      </w:tblGrid>
      <w:tr w:rsidR="00643B89" w14:paraId="76D1CC40" w14:textId="77777777" w:rsidTr="00B84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4" w:type="dxa"/>
            <w:gridSpan w:val="5"/>
            <w:tcBorders>
              <w:top w:val="single" w:sz="18" w:space="0" w:color="C5E0B3" w:themeColor="accent6" w:themeTint="66"/>
              <w:left w:val="single" w:sz="18" w:space="0" w:color="C5E0B3" w:themeColor="accent6" w:themeTint="66"/>
              <w:right w:val="single" w:sz="18" w:space="0" w:color="C5E0B3" w:themeColor="accent6" w:themeTint="66"/>
            </w:tcBorders>
          </w:tcPr>
          <w:p w14:paraId="75BD361C" w14:textId="01345783" w:rsidR="00643B89" w:rsidRDefault="00643B89" w:rsidP="002C6D0E">
            <w:pPr>
              <w:jc w:val="center"/>
              <w:rPr>
                <w:b w:val="0"/>
              </w:rPr>
            </w:pPr>
            <w:r>
              <w:rPr>
                <w:b w:val="0"/>
              </w:rPr>
              <w:t>21</w:t>
            </w:r>
            <w:r w:rsidRPr="002538A4">
              <w:rPr>
                <w:b w:val="0"/>
                <w:vertAlign w:val="superscript"/>
              </w:rPr>
              <w:t>st</w:t>
            </w:r>
            <w:r>
              <w:rPr>
                <w:b w:val="0"/>
              </w:rPr>
              <w:t xml:space="preserve"> CCL</w:t>
            </w:r>
            <w:r w:rsidR="00954260">
              <w:rPr>
                <w:b w:val="0"/>
              </w:rPr>
              <w:t>C</w:t>
            </w:r>
            <w:r>
              <w:rPr>
                <w:b w:val="0"/>
              </w:rPr>
              <w:t xml:space="preserve"> Program Summer </w:t>
            </w:r>
            <w:r w:rsidR="00653545">
              <w:rPr>
                <w:b w:val="0"/>
              </w:rPr>
              <w:t>2018</w:t>
            </w:r>
            <w:r>
              <w:rPr>
                <w:b w:val="0"/>
              </w:rPr>
              <w:t xml:space="preserve"> Attendance </w:t>
            </w:r>
            <w:r>
              <w:rPr>
                <w:b w:val="0"/>
                <w:i/>
                <w:sz w:val="28"/>
                <w:szCs w:val="28"/>
              </w:rPr>
              <w:t>Special Needs</w:t>
            </w:r>
            <w:r>
              <w:rPr>
                <w:b w:val="0"/>
              </w:rPr>
              <w:t xml:space="preserve"> Table</w:t>
            </w:r>
          </w:p>
        </w:tc>
      </w:tr>
      <w:tr w:rsidR="00B33714" w:rsidRPr="00777C0A" w14:paraId="16A9F07F"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6995ABA8" w14:textId="2BDF482B" w:rsidR="00B33714" w:rsidRPr="00B33714" w:rsidRDefault="00B33714" w:rsidP="00B33714">
            <w:r w:rsidRPr="00B33714">
              <w:t>Cohort</w:t>
            </w:r>
          </w:p>
        </w:tc>
        <w:tc>
          <w:tcPr>
            <w:tcW w:w="1864" w:type="dxa"/>
          </w:tcPr>
          <w:p w14:paraId="2DE7485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Attendees</w:t>
            </w:r>
          </w:p>
        </w:tc>
        <w:tc>
          <w:tcPr>
            <w:tcW w:w="1861" w:type="dxa"/>
          </w:tcPr>
          <w:p w14:paraId="1CCEF23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Pr>
                <w:i/>
              </w:rPr>
              <w:t>LEP</w:t>
            </w:r>
          </w:p>
        </w:tc>
        <w:tc>
          <w:tcPr>
            <w:tcW w:w="1863" w:type="dxa"/>
          </w:tcPr>
          <w:p w14:paraId="4A2E31A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Pr>
                <w:i/>
              </w:rPr>
              <w:t xml:space="preserve">Free and </w:t>
            </w:r>
            <w:proofErr w:type="gramStart"/>
            <w:r>
              <w:rPr>
                <w:i/>
              </w:rPr>
              <w:t>Reduced Price</w:t>
            </w:r>
            <w:proofErr w:type="gramEnd"/>
            <w:r>
              <w:rPr>
                <w:i/>
              </w:rPr>
              <w:t xml:space="preserve"> Lunch (FRPL)</w:t>
            </w:r>
          </w:p>
        </w:tc>
        <w:tc>
          <w:tcPr>
            <w:tcW w:w="1862" w:type="dxa"/>
            <w:tcBorders>
              <w:right w:val="single" w:sz="18" w:space="0" w:color="C5E0B3" w:themeColor="accent6" w:themeTint="66"/>
            </w:tcBorders>
          </w:tcPr>
          <w:p w14:paraId="69344E3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Pr>
                <w:i/>
              </w:rPr>
              <w:t>Special Needs</w:t>
            </w:r>
          </w:p>
        </w:tc>
      </w:tr>
      <w:tr w:rsidR="00B33714" w:rsidRPr="00777C0A" w14:paraId="713B362A"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107C016B" w14:textId="50FC6490" w:rsidR="00B33714" w:rsidRPr="00B33714" w:rsidRDefault="00B33714" w:rsidP="00B33714">
            <w:pPr>
              <w:pStyle w:val="ListBullet"/>
              <w:numPr>
                <w:ilvl w:val="0"/>
                <w:numId w:val="0"/>
              </w:numPr>
              <w:ind w:left="360" w:hanging="360"/>
              <w:rPr>
                <w:i/>
                <w:color w:val="FF0000"/>
              </w:rPr>
            </w:pPr>
            <w:r w:rsidRPr="00B33714">
              <w:rPr>
                <w:i/>
                <w:color w:val="FF0000"/>
              </w:rPr>
              <w:t>Leave Blank if NA</w:t>
            </w:r>
          </w:p>
        </w:tc>
        <w:tc>
          <w:tcPr>
            <w:tcW w:w="1864" w:type="dxa"/>
          </w:tcPr>
          <w:p w14:paraId="004F321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p>
        </w:tc>
        <w:tc>
          <w:tcPr>
            <w:tcW w:w="1861" w:type="dxa"/>
          </w:tcPr>
          <w:p w14:paraId="7940D253"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3" w:type="dxa"/>
          </w:tcPr>
          <w:p w14:paraId="46D1A8A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2" w:type="dxa"/>
            <w:tcBorders>
              <w:right w:val="single" w:sz="18" w:space="0" w:color="C5E0B3" w:themeColor="accent6" w:themeTint="66"/>
            </w:tcBorders>
          </w:tcPr>
          <w:p w14:paraId="7440B3B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r>
      <w:tr w:rsidR="00B33714" w:rsidRPr="00777C0A" w14:paraId="746BA2B5"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0799DC94" w14:textId="1DE0E192" w:rsidR="00B33714" w:rsidRPr="00B33714" w:rsidRDefault="00B33714" w:rsidP="00B33714">
            <w:pPr>
              <w:rPr>
                <w:highlight w:val="yellow"/>
              </w:rPr>
            </w:pPr>
            <w:r w:rsidRPr="00B33714">
              <w:t>Cohort 9</w:t>
            </w:r>
          </w:p>
        </w:tc>
        <w:tc>
          <w:tcPr>
            <w:tcW w:w="1864" w:type="dxa"/>
          </w:tcPr>
          <w:p w14:paraId="34AFBBD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54C6B333"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65D581E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4AE5FEC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0E1C3874"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604DDD1B" w14:textId="77777777" w:rsidR="00B33714" w:rsidRPr="00B33714" w:rsidRDefault="00B33714" w:rsidP="00B33714">
            <w:pPr>
              <w:rPr>
                <w:highlight w:val="yellow"/>
              </w:rPr>
            </w:pPr>
          </w:p>
        </w:tc>
        <w:tc>
          <w:tcPr>
            <w:tcW w:w="1864" w:type="dxa"/>
          </w:tcPr>
          <w:p w14:paraId="26284F9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73832F1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0AB1BB1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5F63AE2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5DF46F4"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6BAE7568" w14:textId="765863F6" w:rsidR="00B33714" w:rsidRPr="00B33714" w:rsidRDefault="00B33714" w:rsidP="00B33714">
            <w:pPr>
              <w:rPr>
                <w:highlight w:val="yellow"/>
              </w:rPr>
            </w:pPr>
            <w:r w:rsidRPr="00B33714">
              <w:t>Cohort 10</w:t>
            </w:r>
          </w:p>
        </w:tc>
        <w:tc>
          <w:tcPr>
            <w:tcW w:w="1864" w:type="dxa"/>
          </w:tcPr>
          <w:p w14:paraId="1EDB0A9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543348B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4E79248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187AB0D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48902722"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51B1DB7A" w14:textId="77777777" w:rsidR="00B33714" w:rsidRPr="00B33714" w:rsidRDefault="00B33714" w:rsidP="00B33714">
            <w:pPr>
              <w:rPr>
                <w:highlight w:val="yellow"/>
              </w:rPr>
            </w:pPr>
          </w:p>
        </w:tc>
        <w:tc>
          <w:tcPr>
            <w:tcW w:w="1864" w:type="dxa"/>
          </w:tcPr>
          <w:p w14:paraId="2F3DB32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6D0FE01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1514161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3EA12EE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6DDD42D1"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5D3A226F" w14:textId="6DAFE998" w:rsidR="00B33714" w:rsidRPr="00B33714" w:rsidRDefault="00B33714" w:rsidP="00B33714">
            <w:pPr>
              <w:rPr>
                <w:highlight w:val="yellow"/>
              </w:rPr>
            </w:pPr>
            <w:r w:rsidRPr="00B33714">
              <w:t>Cohort 11</w:t>
            </w:r>
          </w:p>
        </w:tc>
        <w:tc>
          <w:tcPr>
            <w:tcW w:w="1864" w:type="dxa"/>
          </w:tcPr>
          <w:p w14:paraId="1A47E96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53D299B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515F03C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451FBE8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64813203"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5C593CD7" w14:textId="77777777" w:rsidR="00B33714" w:rsidRPr="00B33714" w:rsidRDefault="00B33714" w:rsidP="00B33714">
            <w:pPr>
              <w:rPr>
                <w:highlight w:val="yellow"/>
              </w:rPr>
            </w:pPr>
          </w:p>
        </w:tc>
        <w:tc>
          <w:tcPr>
            <w:tcW w:w="1864" w:type="dxa"/>
          </w:tcPr>
          <w:p w14:paraId="667FFA1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56AB2DF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000F00C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5A9D6D9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1C02CCAD"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4B687881" w14:textId="1742D107" w:rsidR="00B33714" w:rsidRPr="00B33714" w:rsidRDefault="00B33714" w:rsidP="00B33714">
            <w:pPr>
              <w:rPr>
                <w:highlight w:val="yellow"/>
              </w:rPr>
            </w:pPr>
            <w:r w:rsidRPr="00B33714">
              <w:t>Cohort 12</w:t>
            </w:r>
          </w:p>
        </w:tc>
        <w:tc>
          <w:tcPr>
            <w:tcW w:w="1864" w:type="dxa"/>
          </w:tcPr>
          <w:p w14:paraId="01E3B76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18005373"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5F8E128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868EAC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4B482B2"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3272C52B" w14:textId="77777777" w:rsidR="00B33714" w:rsidRPr="00B33714" w:rsidRDefault="00B33714" w:rsidP="00B33714">
            <w:pPr>
              <w:rPr>
                <w:highlight w:val="yellow"/>
              </w:rPr>
            </w:pPr>
          </w:p>
        </w:tc>
        <w:tc>
          <w:tcPr>
            <w:tcW w:w="1864" w:type="dxa"/>
          </w:tcPr>
          <w:p w14:paraId="7802BE9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1C55802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1721B93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03CB98E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6905C7BF"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0C06BEC9" w14:textId="01EA7800" w:rsidR="00B33714" w:rsidRPr="00B33714" w:rsidRDefault="00B33714" w:rsidP="00B33714">
            <w:pPr>
              <w:rPr>
                <w:highlight w:val="yellow"/>
              </w:rPr>
            </w:pPr>
            <w:r w:rsidRPr="00B33714">
              <w:t>Cohort 13</w:t>
            </w:r>
          </w:p>
        </w:tc>
        <w:tc>
          <w:tcPr>
            <w:tcW w:w="1864" w:type="dxa"/>
          </w:tcPr>
          <w:p w14:paraId="79D1C98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002C6BA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432B919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797DC54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643B89" w:rsidRPr="00777C0A" w14:paraId="013046DC"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bottom w:val="single" w:sz="18" w:space="0" w:color="C5E0B3" w:themeColor="accent6" w:themeTint="66"/>
            </w:tcBorders>
          </w:tcPr>
          <w:p w14:paraId="1DCCE8F1" w14:textId="77777777" w:rsidR="00643B89" w:rsidRPr="00777C0A" w:rsidRDefault="00643B89" w:rsidP="002C6D0E">
            <w:pPr>
              <w:rPr>
                <w:b w:val="0"/>
              </w:rPr>
            </w:pPr>
          </w:p>
        </w:tc>
        <w:tc>
          <w:tcPr>
            <w:tcW w:w="1864" w:type="dxa"/>
            <w:tcBorders>
              <w:bottom w:val="single" w:sz="18" w:space="0" w:color="C5E0B3" w:themeColor="accent6" w:themeTint="66"/>
            </w:tcBorders>
          </w:tcPr>
          <w:p w14:paraId="5911375F"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Borders>
              <w:bottom w:val="single" w:sz="18" w:space="0" w:color="C5E0B3" w:themeColor="accent6" w:themeTint="66"/>
            </w:tcBorders>
          </w:tcPr>
          <w:p w14:paraId="04861ED7"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3" w:type="dxa"/>
            <w:tcBorders>
              <w:bottom w:val="single" w:sz="18" w:space="0" w:color="C5E0B3" w:themeColor="accent6" w:themeTint="66"/>
            </w:tcBorders>
          </w:tcPr>
          <w:p w14:paraId="2859E417"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2" w:type="dxa"/>
            <w:tcBorders>
              <w:bottom w:val="single" w:sz="18" w:space="0" w:color="C5E0B3" w:themeColor="accent6" w:themeTint="66"/>
              <w:right w:val="single" w:sz="18" w:space="0" w:color="C5E0B3" w:themeColor="accent6" w:themeTint="66"/>
            </w:tcBorders>
          </w:tcPr>
          <w:p w14:paraId="1B9012DC"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r>
    </w:tbl>
    <w:p w14:paraId="341B1D98" w14:textId="77777777" w:rsidR="00643B89" w:rsidRPr="00777C0A" w:rsidRDefault="00643B89" w:rsidP="00643B89">
      <w:r w:rsidRPr="00777C0A">
        <w:t>*Regular Attendees have attended the program for 30 or more days.</w:t>
      </w:r>
    </w:p>
    <w:p w14:paraId="4B8F6ACC" w14:textId="77777777" w:rsidR="00C81AD1" w:rsidRDefault="00C81AD1" w:rsidP="00777C0A">
      <w:pPr>
        <w:rPr>
          <w:b/>
        </w:rPr>
      </w:pPr>
    </w:p>
    <w:p w14:paraId="380E456E" w14:textId="77777777" w:rsidR="00C81AD1" w:rsidRDefault="00C81AD1" w:rsidP="00777C0A">
      <w:pPr>
        <w:rPr>
          <w:b/>
        </w:rPr>
      </w:pPr>
    </w:p>
    <w:p w14:paraId="572651AD" w14:textId="77777777" w:rsidR="00C81AD1" w:rsidRDefault="00C81AD1" w:rsidP="00777C0A">
      <w:pPr>
        <w:rPr>
          <w:b/>
        </w:rPr>
      </w:pPr>
    </w:p>
    <w:p w14:paraId="65F098D3" w14:textId="77777777" w:rsidR="00A8677F" w:rsidRDefault="00A8677F" w:rsidP="00777C0A">
      <w:pPr>
        <w:rPr>
          <w:b/>
        </w:rPr>
      </w:pPr>
    </w:p>
    <w:p w14:paraId="2B442940" w14:textId="77777777" w:rsidR="00A8677F" w:rsidRDefault="00A8677F" w:rsidP="00777C0A">
      <w:pPr>
        <w:rPr>
          <w:b/>
        </w:rPr>
      </w:pPr>
    </w:p>
    <w:p w14:paraId="26C1194F" w14:textId="77777777" w:rsidR="00A8677F" w:rsidRDefault="00A8677F" w:rsidP="00777C0A">
      <w:pPr>
        <w:rPr>
          <w:b/>
        </w:rPr>
      </w:pPr>
    </w:p>
    <w:p w14:paraId="3738FA48" w14:textId="58F4ABC3" w:rsidR="00A8677F" w:rsidRDefault="002C6D0E" w:rsidP="00777C0A">
      <w:pPr>
        <w:rPr>
          <w:b/>
        </w:rPr>
      </w:pPr>
      <w:r w:rsidRPr="00643B89">
        <w:rPr>
          <w:b/>
        </w:rPr>
        <w:lastRenderedPageBreak/>
        <w:t>Attendance</w:t>
      </w:r>
      <w:r>
        <w:rPr>
          <w:b/>
        </w:rPr>
        <w:t xml:space="preserve"> Discussion</w:t>
      </w:r>
      <w:r w:rsidRPr="00643B89">
        <w:rPr>
          <w:b/>
        </w:rPr>
        <w:t>.</w:t>
      </w:r>
    </w:p>
    <w:tbl>
      <w:tblPr>
        <w:tblStyle w:val="GridTable1Light-Accent61"/>
        <w:tblW w:w="0" w:type="auto"/>
        <w:jc w:val="center"/>
        <w:tblLook w:val="04A0" w:firstRow="1" w:lastRow="0" w:firstColumn="1" w:lastColumn="0" w:noHBand="0" w:noVBand="1"/>
      </w:tblPr>
      <w:tblGrid>
        <w:gridCol w:w="8112"/>
        <w:gridCol w:w="1202"/>
      </w:tblGrid>
      <w:tr w:rsidR="00EA79F0" w:rsidRPr="0076385E" w14:paraId="1311027D" w14:textId="77777777" w:rsidTr="004A43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bottom w:val="single" w:sz="18" w:space="0" w:color="538135" w:themeColor="accent6" w:themeShade="BF"/>
            </w:tcBorders>
          </w:tcPr>
          <w:p w14:paraId="16C85CC0" w14:textId="49323DD6" w:rsidR="00EA79F0" w:rsidRPr="0076385E" w:rsidRDefault="002C6D0E" w:rsidP="004A4343">
            <w:r w:rsidRPr="00643B89">
              <w:rPr>
                <w:b w:val="0"/>
                <w:i/>
              </w:rPr>
              <w:t xml:space="preserve"> </w:t>
            </w:r>
            <w:r w:rsidR="00EA79F0">
              <w:t>Attendance Discussion</w:t>
            </w:r>
            <w:r w:rsidR="00EA79F0" w:rsidRPr="0076385E">
              <w:t xml:space="preserve"> Required Elements</w:t>
            </w:r>
          </w:p>
        </w:tc>
        <w:tc>
          <w:tcPr>
            <w:tcW w:w="0" w:type="auto"/>
            <w:tcBorders>
              <w:top w:val="single" w:sz="18" w:space="0" w:color="538135" w:themeColor="accent6" w:themeShade="BF"/>
              <w:bottom w:val="single" w:sz="18" w:space="0" w:color="538135" w:themeColor="accent6" w:themeShade="BF"/>
              <w:right w:val="single" w:sz="18" w:space="0" w:color="538135" w:themeColor="accent6" w:themeShade="BF"/>
            </w:tcBorders>
          </w:tcPr>
          <w:p w14:paraId="1F9ADCB0" w14:textId="77777777" w:rsidR="00EA79F0" w:rsidRPr="0076385E" w:rsidRDefault="00EA79F0"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EA79F0" w:rsidRPr="0076385E" w14:paraId="00A3E0FD"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tcBorders>
          </w:tcPr>
          <w:p w14:paraId="0E9931E1" w14:textId="6EC3DA02" w:rsidR="00EA79F0" w:rsidRPr="0076385E" w:rsidRDefault="00EA79F0" w:rsidP="004A4343">
            <w:pPr>
              <w:rPr>
                <w:b w:val="0"/>
              </w:rPr>
            </w:pPr>
            <w:r>
              <w:rPr>
                <w:b w:val="0"/>
              </w:rPr>
              <w:t>General discussion on attendance including</w:t>
            </w:r>
          </w:p>
        </w:tc>
        <w:tc>
          <w:tcPr>
            <w:tcW w:w="0" w:type="auto"/>
            <w:tcBorders>
              <w:top w:val="single" w:sz="18" w:space="0" w:color="538135" w:themeColor="accent6" w:themeShade="BF"/>
              <w:right w:val="single" w:sz="18" w:space="0" w:color="538135" w:themeColor="accent6" w:themeShade="BF"/>
            </w:tcBorders>
          </w:tcPr>
          <w:p w14:paraId="261B4E9F" w14:textId="1174ED95" w:rsidR="00EA79F0" w:rsidRPr="0076385E" w:rsidRDefault="00B91030" w:rsidP="004A4343">
            <w:pPr>
              <w:cnfStyle w:val="000000000000" w:firstRow="0" w:lastRow="0" w:firstColumn="0" w:lastColumn="0" w:oddVBand="0" w:evenVBand="0" w:oddHBand="0" w:evenHBand="0" w:firstRowFirstColumn="0" w:firstRowLastColumn="0" w:lastRowFirstColumn="0" w:lastRowLastColumn="0"/>
            </w:pPr>
            <w:r>
              <w:t>x</w:t>
            </w:r>
          </w:p>
        </w:tc>
      </w:tr>
      <w:tr w:rsidR="00EA79F0" w:rsidRPr="0076385E" w14:paraId="4E4EAFC3" w14:textId="77777777" w:rsidTr="00EA79F0">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352A6FA0" w14:textId="37217666" w:rsidR="00EA79F0" w:rsidRPr="00EA79F0" w:rsidRDefault="00EA79F0" w:rsidP="00EA79F0">
            <w:pPr>
              <w:pStyle w:val="ListParagraph"/>
              <w:numPr>
                <w:ilvl w:val="0"/>
                <w:numId w:val="11"/>
              </w:numPr>
              <w:rPr>
                <w:b w:val="0"/>
              </w:rPr>
            </w:pPr>
            <w:r w:rsidRPr="00EA79F0">
              <w:rPr>
                <w:b w:val="0"/>
              </w:rPr>
              <w:t>Percentage of 21</w:t>
            </w:r>
            <w:r w:rsidRPr="00EA79F0">
              <w:rPr>
                <w:b w:val="0"/>
                <w:vertAlign w:val="superscript"/>
              </w:rPr>
              <w:t>st</w:t>
            </w:r>
            <w:r w:rsidRPr="00EA79F0">
              <w:rPr>
                <w:b w:val="0"/>
              </w:rPr>
              <w:t xml:space="preserve"> CCLC attendance compared to total population.</w:t>
            </w:r>
          </w:p>
        </w:tc>
        <w:tc>
          <w:tcPr>
            <w:tcW w:w="0" w:type="auto"/>
            <w:tcBorders>
              <w:right w:val="single" w:sz="18" w:space="0" w:color="538135" w:themeColor="accent6" w:themeShade="BF"/>
            </w:tcBorders>
          </w:tcPr>
          <w:p w14:paraId="38090D44" w14:textId="4DCB2BC5" w:rsidR="00EA79F0" w:rsidRPr="0076385E" w:rsidRDefault="00B91030" w:rsidP="00EA79F0">
            <w:pPr>
              <w:cnfStyle w:val="000000000000" w:firstRow="0" w:lastRow="0" w:firstColumn="0" w:lastColumn="0" w:oddVBand="0" w:evenVBand="0" w:oddHBand="0" w:evenHBand="0" w:firstRowFirstColumn="0" w:firstRowLastColumn="0" w:lastRowFirstColumn="0" w:lastRowLastColumn="0"/>
            </w:pPr>
            <w:r>
              <w:t>x</w:t>
            </w:r>
          </w:p>
        </w:tc>
      </w:tr>
      <w:tr w:rsidR="00EA79F0" w:rsidRPr="0076385E" w14:paraId="0E81943F" w14:textId="77777777" w:rsidTr="00EA79F0">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45F34041" w14:textId="19C7EA58" w:rsidR="00EA79F0" w:rsidRPr="00EA79F0" w:rsidRDefault="00EA79F0" w:rsidP="00EA79F0">
            <w:pPr>
              <w:pStyle w:val="ListParagraph"/>
              <w:numPr>
                <w:ilvl w:val="0"/>
                <w:numId w:val="11"/>
              </w:numPr>
              <w:rPr>
                <w:b w:val="0"/>
              </w:rPr>
            </w:pPr>
            <w:r w:rsidRPr="00EA79F0">
              <w:rPr>
                <w:b w:val="0"/>
              </w:rPr>
              <w:t>Percentage of attendees who are FRPL.</w:t>
            </w:r>
          </w:p>
        </w:tc>
        <w:tc>
          <w:tcPr>
            <w:tcW w:w="0" w:type="auto"/>
            <w:tcBorders>
              <w:right w:val="single" w:sz="18" w:space="0" w:color="538135" w:themeColor="accent6" w:themeShade="BF"/>
            </w:tcBorders>
          </w:tcPr>
          <w:p w14:paraId="1FF4D44F" w14:textId="065AF8B7" w:rsidR="00EA79F0" w:rsidRPr="0076385E" w:rsidRDefault="00B91030" w:rsidP="00EA79F0">
            <w:pPr>
              <w:cnfStyle w:val="000000000000" w:firstRow="0" w:lastRow="0" w:firstColumn="0" w:lastColumn="0" w:oddVBand="0" w:evenVBand="0" w:oddHBand="0" w:evenHBand="0" w:firstRowFirstColumn="0" w:firstRowLastColumn="0" w:lastRowFirstColumn="0" w:lastRowLastColumn="0"/>
            </w:pPr>
            <w:r>
              <w:t>x</w:t>
            </w:r>
          </w:p>
        </w:tc>
      </w:tr>
      <w:tr w:rsidR="00EA79F0" w:rsidRPr="0076385E" w14:paraId="1F17AB32" w14:textId="77777777" w:rsidTr="00EA79F0">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39F2F480" w14:textId="4DE7A598" w:rsidR="00EA79F0" w:rsidRPr="00EA79F0" w:rsidRDefault="00EA79F0" w:rsidP="00EA79F0">
            <w:pPr>
              <w:pStyle w:val="ListParagraph"/>
              <w:numPr>
                <w:ilvl w:val="0"/>
                <w:numId w:val="11"/>
              </w:numPr>
              <w:rPr>
                <w:b w:val="0"/>
              </w:rPr>
            </w:pPr>
            <w:r w:rsidRPr="00EA79F0">
              <w:rPr>
                <w:b w:val="0"/>
              </w:rPr>
              <w:t>Efforts to increase and keep attendance high.</w:t>
            </w:r>
          </w:p>
        </w:tc>
        <w:tc>
          <w:tcPr>
            <w:tcW w:w="0" w:type="auto"/>
            <w:tcBorders>
              <w:right w:val="single" w:sz="18" w:space="0" w:color="538135" w:themeColor="accent6" w:themeShade="BF"/>
            </w:tcBorders>
          </w:tcPr>
          <w:p w14:paraId="389AA0CD" w14:textId="6B043748" w:rsidR="00EA79F0" w:rsidRPr="0076385E" w:rsidRDefault="00B91030" w:rsidP="00EA79F0">
            <w:pPr>
              <w:cnfStyle w:val="000000000000" w:firstRow="0" w:lastRow="0" w:firstColumn="0" w:lastColumn="0" w:oddVBand="0" w:evenVBand="0" w:oddHBand="0" w:evenHBand="0" w:firstRowFirstColumn="0" w:firstRowLastColumn="0" w:lastRowFirstColumn="0" w:lastRowLastColumn="0"/>
            </w:pPr>
            <w:r>
              <w:t>x</w:t>
            </w:r>
          </w:p>
        </w:tc>
      </w:tr>
      <w:tr w:rsidR="00EA79F0" w:rsidRPr="0076385E" w14:paraId="7C27F8E8" w14:textId="77777777" w:rsidTr="00B84B7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05287409" w14:textId="4571E92B" w:rsidR="00EA79F0" w:rsidRPr="00EA79F0" w:rsidRDefault="00EA79F0" w:rsidP="00EA79F0">
            <w:pPr>
              <w:pStyle w:val="ListParagraph"/>
              <w:numPr>
                <w:ilvl w:val="0"/>
                <w:numId w:val="11"/>
              </w:numPr>
              <w:rPr>
                <w:b w:val="0"/>
              </w:rPr>
            </w:pPr>
            <w:r w:rsidRPr="00EA79F0">
              <w:rPr>
                <w:b w:val="0"/>
              </w:rPr>
              <w:t>Recruitment efforts</w:t>
            </w:r>
            <w:r w:rsidR="00B84B7B">
              <w:rPr>
                <w:b w:val="0"/>
              </w:rPr>
              <w:t>.</w:t>
            </w:r>
          </w:p>
        </w:tc>
        <w:tc>
          <w:tcPr>
            <w:tcW w:w="0" w:type="auto"/>
            <w:tcBorders>
              <w:right w:val="single" w:sz="18" w:space="0" w:color="538135" w:themeColor="accent6" w:themeShade="BF"/>
            </w:tcBorders>
          </w:tcPr>
          <w:p w14:paraId="7BF83576" w14:textId="1BC9A4D8" w:rsidR="00EA79F0" w:rsidRPr="0076385E" w:rsidRDefault="00B91030" w:rsidP="00EA79F0">
            <w:pPr>
              <w:cnfStyle w:val="000000000000" w:firstRow="0" w:lastRow="0" w:firstColumn="0" w:lastColumn="0" w:oddVBand="0" w:evenVBand="0" w:oddHBand="0" w:evenHBand="0" w:firstRowFirstColumn="0" w:firstRowLastColumn="0" w:lastRowFirstColumn="0" w:lastRowLastColumn="0"/>
            </w:pPr>
            <w:r>
              <w:t>x</w:t>
            </w:r>
          </w:p>
        </w:tc>
      </w:tr>
      <w:tr w:rsidR="00B84B7B" w:rsidRPr="0076385E" w14:paraId="333661D3"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bottom w:val="single" w:sz="18" w:space="0" w:color="538135" w:themeColor="accent6" w:themeShade="BF"/>
            </w:tcBorders>
          </w:tcPr>
          <w:p w14:paraId="113B3D5E" w14:textId="3C15A30A" w:rsidR="00B84B7B" w:rsidRPr="00EA79F0" w:rsidRDefault="00B84B7B" w:rsidP="006C071B">
            <w:pPr>
              <w:pStyle w:val="ListParagraph"/>
              <w:numPr>
                <w:ilvl w:val="0"/>
                <w:numId w:val="11"/>
              </w:numPr>
              <w:rPr>
                <w:b w:val="0"/>
              </w:rPr>
            </w:pPr>
            <w:r>
              <w:rPr>
                <w:b w:val="0"/>
              </w:rPr>
              <w:t xml:space="preserve">Discussion on how contact hours </w:t>
            </w:r>
            <w:r w:rsidR="006C071B">
              <w:rPr>
                <w:b w:val="0"/>
              </w:rPr>
              <w:t xml:space="preserve">requirement </w:t>
            </w:r>
            <w:r>
              <w:rPr>
                <w:b w:val="0"/>
              </w:rPr>
              <w:t>is being met</w:t>
            </w:r>
            <w:r w:rsidR="006C071B">
              <w:rPr>
                <w:b w:val="0"/>
              </w:rPr>
              <w:t xml:space="preserve">. </w:t>
            </w:r>
            <w:r w:rsidR="006C071B" w:rsidRPr="006C071B">
              <w:rPr>
                <w:b w:val="0"/>
                <w:i/>
              </w:rPr>
              <w:t xml:space="preserve">60 hours per month (3 hours per day x 5 days a week) </w:t>
            </w:r>
            <w:r w:rsidR="006C071B">
              <w:rPr>
                <w:b w:val="0"/>
                <w:i/>
              </w:rPr>
              <w:t>d</w:t>
            </w:r>
            <w:r w:rsidR="006C071B" w:rsidRPr="006C071B">
              <w:rPr>
                <w:b w:val="0"/>
                <w:i/>
              </w:rPr>
              <w:t>uring weeks when school is in session (not</w:t>
            </w:r>
            <w:r w:rsidR="006C071B" w:rsidRPr="006C071B">
              <w:rPr>
                <w:b w:val="0"/>
              </w:rPr>
              <w:t xml:space="preserve"> </w:t>
            </w:r>
            <w:r w:rsidR="006C071B" w:rsidRPr="006C071B">
              <w:rPr>
                <w:b w:val="0"/>
                <w:i/>
              </w:rPr>
              <w:t>counting Christmas or Spring Break)</w:t>
            </w:r>
          </w:p>
        </w:tc>
        <w:tc>
          <w:tcPr>
            <w:tcW w:w="0" w:type="auto"/>
            <w:tcBorders>
              <w:bottom w:val="single" w:sz="18" w:space="0" w:color="538135" w:themeColor="accent6" w:themeShade="BF"/>
              <w:right w:val="single" w:sz="18" w:space="0" w:color="538135" w:themeColor="accent6" w:themeShade="BF"/>
            </w:tcBorders>
          </w:tcPr>
          <w:p w14:paraId="28ADEBA8" w14:textId="21C5A44C" w:rsidR="00B84B7B" w:rsidRPr="0076385E" w:rsidRDefault="00B91030" w:rsidP="00EA79F0">
            <w:pPr>
              <w:cnfStyle w:val="000000000000" w:firstRow="0" w:lastRow="0" w:firstColumn="0" w:lastColumn="0" w:oddVBand="0" w:evenVBand="0" w:oddHBand="0" w:evenHBand="0" w:firstRowFirstColumn="0" w:firstRowLastColumn="0" w:lastRowFirstColumn="0" w:lastRowLastColumn="0"/>
            </w:pPr>
            <w:r>
              <w:t>x</w:t>
            </w:r>
          </w:p>
        </w:tc>
      </w:tr>
    </w:tbl>
    <w:p w14:paraId="2166464A" w14:textId="77777777" w:rsidR="00EA79F0" w:rsidRPr="00777C0A" w:rsidRDefault="00EA79F0" w:rsidP="00777C0A">
      <w:pPr>
        <w:rPr>
          <w:b/>
        </w:rPr>
      </w:pPr>
    </w:p>
    <w:p w14:paraId="5C53579D" w14:textId="297376A7" w:rsidR="00FF6DC5" w:rsidRDefault="00FF6DC5"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6F1BB8">
        <w:rPr>
          <w:u w:val="single"/>
        </w:rPr>
        <w:t xml:space="preserve">Type or copy and paste </w:t>
      </w:r>
      <w:r w:rsidR="00EA79F0" w:rsidRPr="003341C0">
        <w:rPr>
          <w:b/>
          <w:bCs/>
          <w:u w:val="single"/>
        </w:rPr>
        <w:t>Attendance Discussion</w:t>
      </w:r>
      <w:r w:rsidRPr="006F1BB8">
        <w:rPr>
          <w:u w:val="single"/>
        </w:rPr>
        <w:t xml:space="preserve"> here.</w:t>
      </w:r>
      <w:r w:rsidR="00F43C54">
        <w:t xml:space="preserve">  </w:t>
      </w:r>
    </w:p>
    <w:p w14:paraId="646E5452" w14:textId="07885FD7" w:rsidR="00A956CA" w:rsidRDefault="00597C3F"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Pence Elementary building en</w:t>
      </w:r>
      <w:r w:rsidR="00504A41">
        <w:t xml:space="preserve">rollment was 351 students as of May, 2019.  </w:t>
      </w:r>
      <w:r w:rsidR="007A637B">
        <w:t xml:space="preserve">Initial registration for the CCLC program was 101 students. </w:t>
      </w:r>
      <w:r w:rsidR="00082870">
        <w:t>Number of s</w:t>
      </w:r>
      <w:r w:rsidR="007A637B">
        <w:t xml:space="preserve">tudents attending regularly (30 or more days) was </w:t>
      </w:r>
      <w:r w:rsidR="00703592">
        <w:t>59</w:t>
      </w:r>
      <w:r w:rsidR="00082870">
        <w:t>,</w:t>
      </w:r>
      <w:r w:rsidR="007A637B">
        <w:t xml:space="preserve"> or 58% o</w:t>
      </w:r>
      <w:r w:rsidR="003341C0">
        <w:t>f</w:t>
      </w:r>
      <w:r w:rsidR="007A637B">
        <w:t xml:space="preserve"> those registered and 17% of the building’s total enrollment.</w:t>
      </w:r>
      <w:r w:rsidR="00082870">
        <w:t xml:space="preserve"> </w:t>
      </w:r>
      <w:r w:rsidR="007A637B">
        <w:t xml:space="preserve"> </w:t>
      </w:r>
      <w:r w:rsidR="00082870">
        <w:t>(Additionally, 27 students attended less than 20 days and 13 students attended from 20 – 29 days.</w:t>
      </w:r>
      <w:r w:rsidR="008579F1">
        <w:t xml:space="preserve">  Thus 99</w:t>
      </w:r>
      <w:r w:rsidR="00B91030">
        <w:t xml:space="preserve"> different</w:t>
      </w:r>
      <w:r w:rsidR="008579F1">
        <w:t xml:space="preserve"> students attended the program at some point during the year.</w:t>
      </w:r>
      <w:r w:rsidR="00082870">
        <w:t>)</w:t>
      </w:r>
    </w:p>
    <w:p w14:paraId="30F39A6D" w14:textId="77777777" w:rsidR="003341C0" w:rsidRDefault="00804397"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In January 2019, </w:t>
      </w:r>
      <w:r w:rsidR="00953358">
        <w:t xml:space="preserve">31 </w:t>
      </w:r>
      <w:r>
        <w:t>parents</w:t>
      </w:r>
      <w:r w:rsidR="00953358">
        <w:t xml:space="preserve"> who completed a survey</w:t>
      </w:r>
      <w:r>
        <w:t xml:space="preserve"> were asked </w:t>
      </w:r>
      <w:r w:rsidR="00953358">
        <w:t xml:space="preserve">how many days of after-school programming per week would be ideal for their child.  Responses were as follows:  5 days </w:t>
      </w:r>
      <w:r w:rsidR="00947AD0">
        <w:t>– 16</w:t>
      </w:r>
      <w:r w:rsidR="00953358">
        <w:t xml:space="preserve"> parents or 52%; 4 days – 6 parents or 19%; 3 days – 8 parents or 26%; 2 days – 2 parents or 6%.</w:t>
      </w:r>
      <w:r w:rsidR="00947AD0">
        <w:t xml:space="preserve">  </w:t>
      </w:r>
    </w:p>
    <w:p w14:paraId="7D87ECAD" w14:textId="3D98AC57" w:rsidR="00470D06" w:rsidRDefault="00947AD0"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The program director, advisory board</w:t>
      </w:r>
      <w:r w:rsidR="0083417E">
        <w:t>,</w:t>
      </w:r>
      <w:r>
        <w:t xml:space="preserve"> program partners</w:t>
      </w:r>
      <w:r w:rsidR="0083417E">
        <w:t>, at risk coordinators and school counselors</w:t>
      </w:r>
      <w:r>
        <w:t xml:space="preserve"> have used various strategies</w:t>
      </w:r>
      <w:r w:rsidR="007321FC">
        <w:t xml:space="preserve"> to recruit </w:t>
      </w:r>
      <w:r w:rsidR="0083417E">
        <w:t>students</w:t>
      </w:r>
      <w:r w:rsidR="00661300">
        <w:t>, and</w:t>
      </w:r>
      <w:r w:rsidR="007321FC">
        <w:t xml:space="preserve"> </w:t>
      </w:r>
      <w:r>
        <w:t>to increase and keep attendance high.  Program newsletters detailing activities are sent quarterly to all parents of all Pence students.  In February 2019, the local daily newspaper (</w:t>
      </w:r>
      <w:r>
        <w:rPr>
          <w:u w:val="single"/>
        </w:rPr>
        <w:t>The Fairfield Ledger</w:t>
      </w:r>
      <w:r w:rsidR="005C141B">
        <w:rPr>
          <w:u w:val="single"/>
        </w:rPr>
        <w:t>)</w:t>
      </w:r>
      <w:r w:rsidR="005C141B">
        <w:t xml:space="preserve"> carried an article, with pictures, about the program and </w:t>
      </w:r>
      <w:r w:rsidR="00230A08">
        <w:t>its</w:t>
      </w:r>
      <w:r w:rsidR="005C141B">
        <w:t xml:space="preserve"> activities.  </w:t>
      </w:r>
      <w:r w:rsidR="00061C5E">
        <w:t>I</w:t>
      </w:r>
      <w:r w:rsidR="00230A08">
        <w:t xml:space="preserve">n February the school counselor submitted names of several children who wished to attend but lacked transportation.  From that point </w:t>
      </w:r>
      <w:r w:rsidR="00D2433E">
        <w:t>forward,</w:t>
      </w:r>
      <w:r w:rsidR="00230A08">
        <w:t xml:space="preserve"> the district provided a van to fulfill the request: </w:t>
      </w:r>
      <w:r w:rsidR="00D2433E">
        <w:t>depending o</w:t>
      </w:r>
      <w:r w:rsidR="000A2D15">
        <w:t xml:space="preserve">n </w:t>
      </w:r>
      <w:r w:rsidR="00D2433E">
        <w:t xml:space="preserve">the day, </w:t>
      </w:r>
      <w:r w:rsidR="00230A08">
        <w:t xml:space="preserve">from 1 – 6 children utilized this service. </w:t>
      </w:r>
    </w:p>
    <w:p w14:paraId="2C57CE7B" w14:textId="2667DA5E" w:rsidR="007D3033" w:rsidRPr="005C141B" w:rsidRDefault="007D3033"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Community service endeavors bring attention to the program, familiarize the community with its benefits and </w:t>
      </w:r>
      <w:r w:rsidR="00FF16AA">
        <w:t xml:space="preserve">serve </w:t>
      </w:r>
      <w:r>
        <w:t>recruitment efforts</w:t>
      </w:r>
      <w:r w:rsidR="002118B6">
        <w:t>.</w:t>
      </w:r>
      <w:r>
        <w:t xml:space="preserve"> </w:t>
      </w:r>
      <w:r w:rsidR="002118B6">
        <w:t>Attendees</w:t>
      </w:r>
      <w:r>
        <w:t xml:space="preserve"> made sack lunches</w:t>
      </w:r>
      <w:r w:rsidR="00391BFA">
        <w:t xml:space="preserve"> to</w:t>
      </w:r>
      <w:r w:rsidR="002118B6">
        <w:t xml:space="preserve"> provide to identified food-insecure individuals.  In February, 2019, children constructed a miniature golf course used at a PTO carnival/fund-raising event.</w:t>
      </w:r>
      <w:r w:rsidR="006F42A3">
        <w:t xml:space="preserve"> This activity involved numerous problem-solving activities!</w:t>
      </w:r>
    </w:p>
    <w:p w14:paraId="3CC25816" w14:textId="77777777" w:rsidR="007E1B15" w:rsidRDefault="00470D06"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As reflected in the demographic table above, 30 (51%) of regular attendees and 50 (51%) of all program attendees were eligible for free or reduced meal prices.  The percentage of the total enrollment of Pence Elementary eligible for free or reduced meal prices was 53% as of May, 2019.</w:t>
      </w:r>
    </w:p>
    <w:p w14:paraId="14A3F42E" w14:textId="77777777" w:rsidR="006E25A7" w:rsidRDefault="000621AC"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The percentage of program attendees by ethnicity: White – 72%; Asian – 11%; Hispanic – 10%; Black – 6%.  The percentage of total building enrollment by ethnicity: White – 79%; </w:t>
      </w:r>
      <w:r w:rsidR="006E25A7">
        <w:t xml:space="preserve">Asian – 4%; </w:t>
      </w:r>
      <w:r>
        <w:t xml:space="preserve">Hispanic </w:t>
      </w:r>
      <w:r w:rsidR="006E25A7">
        <w:t>–</w:t>
      </w:r>
      <w:r>
        <w:t xml:space="preserve"> </w:t>
      </w:r>
      <w:r w:rsidR="006E25A7">
        <w:t>11%; Black – 2%; Two or More Races – 3%.</w:t>
      </w:r>
    </w:p>
    <w:p w14:paraId="4D3A1F11" w14:textId="77777777" w:rsidR="00BA3940" w:rsidRDefault="006E25A7"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The percentage of program attendees by special needs: LEP – 4%; IEP – 21%. The percentage of total building enrollment by special needs:  LEP – 5%; IEP – 21%.</w:t>
      </w:r>
    </w:p>
    <w:p w14:paraId="52564B5C" w14:textId="40EB3B30" w:rsidR="00360F2F" w:rsidRDefault="00BA3940"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lastRenderedPageBreak/>
        <w:t>Demographic</w:t>
      </w:r>
      <w:r w:rsidR="00661300">
        <w:t xml:space="preserve"> distributions</w:t>
      </w:r>
      <w:r>
        <w:t xml:space="preserve"> among CCLC attendees are similar to those of the building as a whole.</w:t>
      </w:r>
      <w:r w:rsidR="006E25A7">
        <w:t xml:space="preserve"> </w:t>
      </w:r>
    </w:p>
    <w:p w14:paraId="215CFCA6" w14:textId="5C9ADEDC" w:rsidR="00586D84" w:rsidRDefault="00586D84" w:rsidP="00586D8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Required monthly contact hours </w:t>
      </w:r>
      <w:r w:rsidR="00C56A0B">
        <w:t>are</w:t>
      </w:r>
      <w:r>
        <w:t xml:space="preserve"> met through a before-school program, 7:30 AM – 8:20 AM, M-F; and an after-school program, 3:30PM – 5:30 PM, M-F during weeks (or days) when school was in session.  In addition, further enrichment/field-trip programming was offered from 9:00 AM – Noon, one Saturday each month or 10 Saturdays during the school year.</w:t>
      </w:r>
    </w:p>
    <w:p w14:paraId="3416380E" w14:textId="77777777" w:rsidR="00664197" w:rsidRDefault="00664197" w:rsidP="00FF6DC5"/>
    <w:p w14:paraId="36CBFEB8" w14:textId="0C822D39" w:rsidR="00EA79F0" w:rsidRDefault="00EA79F0" w:rsidP="00EA79F0">
      <w:pPr>
        <w:rPr>
          <w:b/>
          <w:i/>
          <w:color w:val="FF0000"/>
        </w:rPr>
      </w:pPr>
      <w:r>
        <w:rPr>
          <w:b/>
        </w:rPr>
        <w:t>Partnerships</w:t>
      </w:r>
      <w:r w:rsidR="004A03F1">
        <w:rPr>
          <w:b/>
        </w:rPr>
        <w:t xml:space="preserve"> Table</w:t>
      </w:r>
      <w:r w:rsidRPr="00643B89">
        <w:rPr>
          <w:b/>
        </w:rPr>
        <w:t>.</w:t>
      </w:r>
      <w:r w:rsidRPr="00643B89">
        <w:rPr>
          <w:b/>
          <w:i/>
        </w:rPr>
        <w:t xml:space="preserve"> </w:t>
      </w:r>
      <w:r w:rsidRPr="00FF37BE">
        <w:rPr>
          <w:b/>
          <w:i/>
          <w:color w:val="FF0000"/>
        </w:rPr>
        <w:t xml:space="preserve">Enter data in the appropriate fields in the table below. </w:t>
      </w:r>
      <w:r>
        <w:rPr>
          <w:b/>
          <w:i/>
          <w:color w:val="FF0000"/>
        </w:rPr>
        <w:t>Add rows as needed. In-kind value must be reported as a monetary value (i.e</w:t>
      </w:r>
      <w:r w:rsidR="00FF75AE">
        <w:rPr>
          <w:b/>
          <w:i/>
          <w:color w:val="FF0000"/>
        </w:rPr>
        <w:t>.</w:t>
      </w:r>
      <w:r>
        <w:rPr>
          <w:b/>
          <w:i/>
          <w:color w:val="FF0000"/>
        </w:rPr>
        <w:t xml:space="preserve"> $1</w:t>
      </w:r>
      <w:r w:rsidR="00B84B7B">
        <w:rPr>
          <w:b/>
          <w:i/>
          <w:color w:val="FF0000"/>
        </w:rPr>
        <w:t>,</w:t>
      </w:r>
      <w:r>
        <w:rPr>
          <w:b/>
          <w:i/>
          <w:color w:val="FF0000"/>
        </w:rPr>
        <w:t xml:space="preserve">200). Contribution type must be one of the following </w:t>
      </w:r>
      <w:r w:rsidR="00BD1F6C">
        <w:rPr>
          <w:b/>
          <w:i/>
          <w:color w:val="FF0000"/>
        </w:rPr>
        <w:t>eight items. The number of each item may be used in the table (i.e. 4 in place of Provide Food)</w:t>
      </w:r>
      <w:r w:rsidR="00B84B7B">
        <w:rPr>
          <w:b/>
          <w:i/>
          <w:color w:val="FF0000"/>
        </w:rPr>
        <w:t xml:space="preserve">. If a partner has more than one contribution type, enter all of them in the Contribution Type cell. </w:t>
      </w:r>
    </w:p>
    <w:p w14:paraId="7F4E3D8A" w14:textId="1089518A" w:rsidR="00BD1F6C" w:rsidRPr="00BD1F6C" w:rsidRDefault="00BD1F6C" w:rsidP="00BD1F6C">
      <w:pPr>
        <w:pStyle w:val="ListParagraph"/>
        <w:numPr>
          <w:ilvl w:val="0"/>
          <w:numId w:val="12"/>
        </w:numPr>
        <w:ind w:left="1800"/>
        <w:rPr>
          <w:b/>
          <w:i/>
          <w:color w:val="FF0000"/>
        </w:rPr>
      </w:pPr>
      <w:r w:rsidRPr="00BD1F6C">
        <w:rPr>
          <w:b/>
          <w:i/>
          <w:color w:val="FF0000"/>
        </w:rPr>
        <w:t>Provide Evaluation Services</w:t>
      </w:r>
    </w:p>
    <w:p w14:paraId="779BD6E2" w14:textId="6A445F7B" w:rsidR="00BD1F6C" w:rsidRPr="00BD1F6C" w:rsidRDefault="00BD1F6C" w:rsidP="00BD1F6C">
      <w:pPr>
        <w:pStyle w:val="ListParagraph"/>
        <w:numPr>
          <w:ilvl w:val="0"/>
          <w:numId w:val="12"/>
        </w:numPr>
        <w:ind w:left="1800"/>
        <w:rPr>
          <w:b/>
          <w:i/>
          <w:color w:val="FF0000"/>
        </w:rPr>
      </w:pPr>
      <w:r w:rsidRPr="00BD1F6C">
        <w:rPr>
          <w:b/>
          <w:i/>
          <w:color w:val="FF0000"/>
        </w:rPr>
        <w:t>Raise Funds</w:t>
      </w:r>
    </w:p>
    <w:p w14:paraId="308F90C4" w14:textId="177DA405" w:rsidR="00BD1F6C" w:rsidRPr="00BD1F6C" w:rsidRDefault="00BD1F6C" w:rsidP="00BD1F6C">
      <w:pPr>
        <w:pStyle w:val="ListParagraph"/>
        <w:numPr>
          <w:ilvl w:val="0"/>
          <w:numId w:val="12"/>
        </w:numPr>
        <w:ind w:left="1800"/>
        <w:rPr>
          <w:b/>
          <w:i/>
          <w:color w:val="FF0000"/>
        </w:rPr>
      </w:pPr>
      <w:r w:rsidRPr="00BD1F6C">
        <w:rPr>
          <w:b/>
          <w:i/>
          <w:color w:val="FF0000"/>
        </w:rPr>
        <w:t>Provide Programming / Activity-Related Services</w:t>
      </w:r>
    </w:p>
    <w:p w14:paraId="0EB18201" w14:textId="25D3B337" w:rsidR="00BD1F6C" w:rsidRPr="00BD1F6C" w:rsidRDefault="00BD1F6C" w:rsidP="00BD1F6C">
      <w:pPr>
        <w:pStyle w:val="ListParagraph"/>
        <w:numPr>
          <w:ilvl w:val="0"/>
          <w:numId w:val="12"/>
        </w:numPr>
        <w:ind w:left="1800"/>
        <w:rPr>
          <w:b/>
          <w:i/>
          <w:color w:val="FF0000"/>
        </w:rPr>
      </w:pPr>
      <w:r w:rsidRPr="00BD1F6C">
        <w:rPr>
          <w:b/>
          <w:i/>
          <w:color w:val="FF0000"/>
        </w:rPr>
        <w:t>Provide Food</w:t>
      </w:r>
    </w:p>
    <w:p w14:paraId="4AD508D3" w14:textId="539BA1F3" w:rsidR="00BD1F6C" w:rsidRPr="00BD1F6C" w:rsidRDefault="00BD1F6C" w:rsidP="00BD1F6C">
      <w:pPr>
        <w:pStyle w:val="ListParagraph"/>
        <w:numPr>
          <w:ilvl w:val="0"/>
          <w:numId w:val="12"/>
        </w:numPr>
        <w:ind w:left="1800"/>
        <w:rPr>
          <w:b/>
          <w:i/>
          <w:color w:val="FF0000"/>
        </w:rPr>
      </w:pPr>
      <w:r w:rsidRPr="00BD1F6C">
        <w:rPr>
          <w:b/>
          <w:i/>
          <w:color w:val="FF0000"/>
        </w:rPr>
        <w:t>Provide Goods</w:t>
      </w:r>
    </w:p>
    <w:p w14:paraId="69C063C9" w14:textId="716B5C90" w:rsidR="00BD1F6C" w:rsidRPr="00BD1F6C" w:rsidRDefault="00BD1F6C" w:rsidP="00BD1F6C">
      <w:pPr>
        <w:pStyle w:val="ListParagraph"/>
        <w:numPr>
          <w:ilvl w:val="0"/>
          <w:numId w:val="12"/>
        </w:numPr>
        <w:ind w:left="1800"/>
        <w:rPr>
          <w:b/>
          <w:i/>
          <w:color w:val="FF0000"/>
        </w:rPr>
      </w:pPr>
      <w:r w:rsidRPr="00BD1F6C">
        <w:rPr>
          <w:b/>
          <w:i/>
          <w:color w:val="FF0000"/>
        </w:rPr>
        <w:t>Provide Volunteer Staffing</w:t>
      </w:r>
    </w:p>
    <w:p w14:paraId="14C10DC2" w14:textId="7CC541F7" w:rsidR="00BD1F6C" w:rsidRPr="00BD1F6C" w:rsidRDefault="00BD1F6C" w:rsidP="00BD1F6C">
      <w:pPr>
        <w:pStyle w:val="ListParagraph"/>
        <w:numPr>
          <w:ilvl w:val="0"/>
          <w:numId w:val="12"/>
        </w:numPr>
        <w:ind w:left="1800"/>
        <w:rPr>
          <w:b/>
          <w:i/>
          <w:color w:val="FF0000"/>
        </w:rPr>
      </w:pPr>
      <w:r w:rsidRPr="00BD1F6C">
        <w:rPr>
          <w:b/>
          <w:i/>
          <w:color w:val="FF0000"/>
        </w:rPr>
        <w:t>Provide Paid Staffing</w:t>
      </w:r>
    </w:p>
    <w:p w14:paraId="00A358F0" w14:textId="7D687F92" w:rsidR="00BD1F6C" w:rsidRPr="00BD1F6C" w:rsidRDefault="00BD1F6C" w:rsidP="00BD1F6C">
      <w:pPr>
        <w:pStyle w:val="ListParagraph"/>
        <w:numPr>
          <w:ilvl w:val="0"/>
          <w:numId w:val="12"/>
        </w:numPr>
        <w:ind w:left="1800"/>
        <w:rPr>
          <w:b/>
          <w:i/>
          <w:color w:val="FF0000"/>
        </w:rPr>
      </w:pPr>
      <w:r w:rsidRPr="00BD1F6C">
        <w:rPr>
          <w:b/>
          <w:i/>
          <w:color w:val="FF0000"/>
        </w:rPr>
        <w:t>Other</w:t>
      </w:r>
    </w:p>
    <w:tbl>
      <w:tblPr>
        <w:tblStyle w:val="GridTable1Light-Accent61"/>
        <w:tblW w:w="0" w:type="auto"/>
        <w:tblLook w:val="04A0" w:firstRow="1" w:lastRow="0" w:firstColumn="1" w:lastColumn="0" w:noHBand="0" w:noVBand="1"/>
      </w:tblPr>
      <w:tblGrid>
        <w:gridCol w:w="1665"/>
        <w:gridCol w:w="1383"/>
        <w:gridCol w:w="1485"/>
        <w:gridCol w:w="2409"/>
        <w:gridCol w:w="1227"/>
        <w:gridCol w:w="1145"/>
      </w:tblGrid>
      <w:tr w:rsidR="004A03F1" w:rsidRPr="00BD1F6C" w14:paraId="446DDD55" w14:textId="77777777" w:rsidTr="004A0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single" w:sz="18" w:space="0" w:color="538135" w:themeColor="accent6" w:themeShade="BF"/>
              <w:left w:val="single" w:sz="18" w:space="0" w:color="538135" w:themeColor="accent6" w:themeShade="BF"/>
              <w:right w:val="single" w:sz="18" w:space="0" w:color="538135" w:themeColor="accent6" w:themeShade="BF"/>
            </w:tcBorders>
          </w:tcPr>
          <w:p w14:paraId="35C79362" w14:textId="6C2EFDAF" w:rsidR="004A03F1" w:rsidRPr="00BD1F6C" w:rsidRDefault="004A03F1" w:rsidP="004A03F1">
            <w:pPr>
              <w:jc w:val="center"/>
              <w:rPr>
                <w:b w:val="0"/>
              </w:rPr>
            </w:pPr>
            <w:r>
              <w:rPr>
                <w:b w:val="0"/>
              </w:rPr>
              <w:t>21</w:t>
            </w:r>
            <w:r w:rsidRPr="002538A4">
              <w:rPr>
                <w:b w:val="0"/>
                <w:vertAlign w:val="superscript"/>
              </w:rPr>
              <w:t>st</w:t>
            </w:r>
            <w:r>
              <w:rPr>
                <w:b w:val="0"/>
              </w:rPr>
              <w:t xml:space="preserve"> CCL</w:t>
            </w:r>
            <w:r w:rsidR="0095032A">
              <w:rPr>
                <w:b w:val="0"/>
              </w:rPr>
              <w:t>C</w:t>
            </w:r>
            <w:r>
              <w:rPr>
                <w:b w:val="0"/>
              </w:rPr>
              <w:t xml:space="preserve"> Program </w:t>
            </w:r>
            <w:r w:rsidR="00653545">
              <w:rPr>
                <w:b w:val="0"/>
              </w:rPr>
              <w:t>2018-2019</w:t>
            </w:r>
            <w:r>
              <w:rPr>
                <w:b w:val="0"/>
              </w:rPr>
              <w:t xml:space="preserve"> Partnerships Table</w:t>
            </w:r>
          </w:p>
        </w:tc>
      </w:tr>
      <w:tr w:rsidR="004A03F1" w:rsidRPr="00BD1F6C" w14:paraId="793B55C8"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040E7316" w14:textId="77777777" w:rsidR="004A03F1" w:rsidRDefault="004A03F1" w:rsidP="00EA79F0">
            <w:r w:rsidRPr="00BD1F6C">
              <w:rPr>
                <w:b w:val="0"/>
              </w:rPr>
              <w:t>Name of Partner</w:t>
            </w:r>
          </w:p>
          <w:p w14:paraId="45D0F1B3" w14:textId="23C5E23D" w:rsidR="004A03F1" w:rsidRPr="004D4F6A" w:rsidRDefault="004A03F1" w:rsidP="00EA79F0">
            <w:r w:rsidRPr="004D4F6A">
              <w:rPr>
                <w:i/>
                <w:color w:val="FF0000"/>
              </w:rPr>
              <w:t>(Enter name of Partner)</w:t>
            </w:r>
          </w:p>
        </w:tc>
        <w:tc>
          <w:tcPr>
            <w:tcW w:w="601" w:type="dxa"/>
          </w:tcPr>
          <w:p w14:paraId="50369D55" w14:textId="6C186369" w:rsidR="00141F22" w:rsidRDefault="00141F22" w:rsidP="00EA79F0">
            <w:pPr>
              <w:cnfStyle w:val="000000000000" w:firstRow="0" w:lastRow="0" w:firstColumn="0" w:lastColumn="0" w:oddVBand="0" w:evenVBand="0" w:oddHBand="0" w:evenHBand="0" w:firstRowFirstColumn="0" w:firstRowLastColumn="0" w:lastRowFirstColumn="0" w:lastRowLastColumn="0"/>
            </w:pPr>
            <w:r>
              <w:t>Type</w:t>
            </w:r>
            <w:r w:rsidR="006D7B54">
              <w:t>*</w:t>
            </w:r>
            <w:r>
              <w:t xml:space="preserve">: </w:t>
            </w:r>
            <w:r w:rsidR="009F0981">
              <w:t>Full/</w:t>
            </w:r>
          </w:p>
          <w:p w14:paraId="2EDB6F05" w14:textId="333ECEAF" w:rsidR="00141F22" w:rsidRDefault="009F0981" w:rsidP="00EA79F0">
            <w:pPr>
              <w:cnfStyle w:val="000000000000" w:firstRow="0" w:lastRow="0" w:firstColumn="0" w:lastColumn="0" w:oddVBand="0" w:evenVBand="0" w:oddHBand="0" w:evenHBand="0" w:firstRowFirstColumn="0" w:firstRowLastColumn="0" w:lastRowFirstColumn="0" w:lastRowLastColumn="0"/>
            </w:pPr>
            <w:r>
              <w:t>Partial/</w:t>
            </w:r>
          </w:p>
          <w:p w14:paraId="1FB1926C" w14:textId="0607193B" w:rsidR="009F0981" w:rsidRPr="006D7B54" w:rsidRDefault="009F0981" w:rsidP="00EA79F0">
            <w:pPr>
              <w:cnfStyle w:val="000000000000" w:firstRow="0" w:lastRow="0" w:firstColumn="0" w:lastColumn="0" w:oddVBand="0" w:evenVBand="0" w:oddHBand="0" w:evenHBand="0" w:firstRowFirstColumn="0" w:firstRowLastColumn="0" w:lastRowFirstColumn="0" w:lastRowLastColumn="0"/>
              <w:rPr>
                <w:b/>
                <w:bCs/>
                <w:i/>
                <w:iCs/>
                <w:color w:val="FF0000"/>
              </w:rPr>
            </w:pPr>
            <w:r>
              <w:t>Vendor</w:t>
            </w:r>
            <w:r w:rsidR="006D7B54">
              <w:t xml:space="preserve"> </w:t>
            </w:r>
            <w:r w:rsidR="006D7B54" w:rsidRPr="006D7B54">
              <w:rPr>
                <w:b/>
                <w:bCs/>
                <w:i/>
                <w:iCs/>
                <w:color w:val="FF0000"/>
              </w:rPr>
              <w:t>(descriptions</w:t>
            </w:r>
          </w:p>
          <w:p w14:paraId="595FABAC" w14:textId="5C1F599B" w:rsidR="006D7B54" w:rsidRPr="006D7B54" w:rsidRDefault="006D7B54" w:rsidP="00EA79F0">
            <w:pPr>
              <w:cnfStyle w:val="000000000000" w:firstRow="0" w:lastRow="0" w:firstColumn="0" w:lastColumn="0" w:oddVBand="0" w:evenVBand="0" w:oddHBand="0" w:evenHBand="0" w:firstRowFirstColumn="0" w:firstRowLastColumn="0" w:lastRowFirstColumn="0" w:lastRowLastColumn="0"/>
              <w:rPr>
                <w:b/>
                <w:bCs/>
                <w:i/>
                <w:iCs/>
                <w:color w:val="FF0000"/>
              </w:rPr>
            </w:pPr>
            <w:r w:rsidRPr="006D7B54">
              <w:rPr>
                <w:b/>
                <w:bCs/>
                <w:i/>
                <w:iCs/>
                <w:color w:val="FF0000"/>
              </w:rPr>
              <w:t>below)</w:t>
            </w:r>
          </w:p>
          <w:p w14:paraId="59E17921" w14:textId="2CC78A8B"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32592777" w14:textId="2CABE79F" w:rsidR="004A03F1" w:rsidRDefault="004A03F1" w:rsidP="00EA79F0">
            <w:pPr>
              <w:cnfStyle w:val="000000000000" w:firstRow="0" w:lastRow="0" w:firstColumn="0" w:lastColumn="0" w:oddVBand="0" w:evenVBand="0" w:oddHBand="0" w:evenHBand="0" w:firstRowFirstColumn="0" w:firstRowLastColumn="0" w:lastRowFirstColumn="0" w:lastRowLastColumn="0"/>
            </w:pPr>
            <w:r w:rsidRPr="00BD1F6C">
              <w:t>Contribution Type</w:t>
            </w:r>
          </w:p>
          <w:p w14:paraId="7BD54879" w14:textId="51605755"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(From list above)</w:t>
            </w:r>
          </w:p>
        </w:tc>
        <w:tc>
          <w:tcPr>
            <w:tcW w:w="2903" w:type="dxa"/>
          </w:tcPr>
          <w:p w14:paraId="301834AD" w14:textId="77777777" w:rsidR="004A03F1" w:rsidRDefault="004A03F1" w:rsidP="00EA79F0">
            <w:pPr>
              <w:cnfStyle w:val="000000000000" w:firstRow="0" w:lastRow="0" w:firstColumn="0" w:lastColumn="0" w:oddVBand="0" w:evenVBand="0" w:oddHBand="0" w:evenHBand="0" w:firstRowFirstColumn="0" w:firstRowLastColumn="0" w:lastRowFirstColumn="0" w:lastRowLastColumn="0"/>
            </w:pPr>
            <w:r w:rsidRPr="00BD1F6C">
              <w:t>Staff Provided</w:t>
            </w:r>
          </w:p>
          <w:p w14:paraId="404A521A" w14:textId="32369B3F"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r>
              <w:rPr>
                <w:b/>
                <w:i/>
                <w:color w:val="FF0000"/>
              </w:rPr>
              <w:t>(Describe if applicable)</w:t>
            </w:r>
          </w:p>
        </w:tc>
        <w:tc>
          <w:tcPr>
            <w:tcW w:w="1260" w:type="dxa"/>
          </w:tcPr>
          <w:p w14:paraId="6844B4AF" w14:textId="77777777" w:rsidR="004A03F1" w:rsidRDefault="004A03F1" w:rsidP="00EA79F0">
            <w:pPr>
              <w:cnfStyle w:val="000000000000" w:firstRow="0" w:lastRow="0" w:firstColumn="0" w:lastColumn="0" w:oddVBand="0" w:evenVBand="0" w:oddHBand="0" w:evenHBand="0" w:firstRowFirstColumn="0" w:firstRowLastColumn="0" w:lastRowFirstColumn="0" w:lastRowLastColumn="0"/>
            </w:pPr>
            <w:r w:rsidRPr="00BD1F6C">
              <w:t>In-kind Value</w:t>
            </w:r>
          </w:p>
          <w:p w14:paraId="7E3C8AEE" w14:textId="36D39BE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r>
              <w:rPr>
                <w:b/>
                <w:i/>
                <w:color w:val="FF0000"/>
              </w:rPr>
              <w:t>(Monetary Value if unpaid partner)</w:t>
            </w:r>
          </w:p>
        </w:tc>
        <w:tc>
          <w:tcPr>
            <w:tcW w:w="1322" w:type="dxa"/>
            <w:tcBorders>
              <w:right w:val="single" w:sz="18" w:space="0" w:color="538135" w:themeColor="accent6" w:themeShade="BF"/>
            </w:tcBorders>
          </w:tcPr>
          <w:p w14:paraId="3B8609FF" w14:textId="00C05989" w:rsidR="004A03F1" w:rsidRDefault="004D4F6A" w:rsidP="00EA79F0">
            <w:pPr>
              <w:cnfStyle w:val="000000000000" w:firstRow="0" w:lastRow="0" w:firstColumn="0" w:lastColumn="0" w:oddVBand="0" w:evenVBand="0" w:oddHBand="0" w:evenHBand="0" w:firstRowFirstColumn="0" w:firstRowLastColumn="0" w:lastRowFirstColumn="0" w:lastRowLastColumn="0"/>
            </w:pPr>
            <w:r>
              <w:t>Number of Centers Served</w:t>
            </w:r>
          </w:p>
          <w:p w14:paraId="73AAC458" w14:textId="408260BF"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r>
              <w:rPr>
                <w:b/>
                <w:i/>
                <w:color w:val="FF0000"/>
              </w:rPr>
              <w:t>(</w:t>
            </w:r>
            <w:r w:rsidR="004D4F6A">
              <w:rPr>
                <w:b/>
                <w:i/>
                <w:color w:val="FF0000"/>
              </w:rPr>
              <w:t>Input the number of centers this partner served</w:t>
            </w:r>
            <w:r>
              <w:rPr>
                <w:b/>
                <w:i/>
                <w:color w:val="FF0000"/>
              </w:rPr>
              <w:t>)</w:t>
            </w:r>
          </w:p>
        </w:tc>
      </w:tr>
      <w:tr w:rsidR="004A03F1" w:rsidRPr="00BD1F6C" w14:paraId="61A2DD5D"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7456D68F" w14:textId="066915F1" w:rsidR="008963FB" w:rsidRPr="00BD1F6C" w:rsidRDefault="008963FB" w:rsidP="00EA79F0">
            <w:pPr>
              <w:rPr>
                <w:b w:val="0"/>
              </w:rPr>
            </w:pPr>
            <w:r>
              <w:rPr>
                <w:b w:val="0"/>
              </w:rPr>
              <w:t>Iowa State University Extension Office</w:t>
            </w:r>
          </w:p>
        </w:tc>
        <w:tc>
          <w:tcPr>
            <w:tcW w:w="601" w:type="dxa"/>
          </w:tcPr>
          <w:p w14:paraId="66FF55B5" w14:textId="3894D659" w:rsidR="004A03F1" w:rsidRPr="00BD1F6C" w:rsidRDefault="007E5CB5"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Pr>
          <w:p w14:paraId="5206B1A4" w14:textId="138338AE" w:rsidR="004A03F1" w:rsidRDefault="003739EA" w:rsidP="00EA79F0">
            <w:pPr>
              <w:cnfStyle w:val="000000000000" w:firstRow="0" w:lastRow="0" w:firstColumn="0" w:lastColumn="0" w:oddVBand="0" w:evenVBand="0" w:oddHBand="0" w:evenHBand="0" w:firstRowFirstColumn="0" w:firstRowLastColumn="0" w:lastRowFirstColumn="0" w:lastRowLastColumn="0"/>
            </w:pPr>
            <w:r>
              <w:t>Programming</w:t>
            </w:r>
            <w:r w:rsidR="000514F9">
              <w:t>, Volunteer Staffing, Goods</w:t>
            </w:r>
          </w:p>
          <w:p w14:paraId="4272245C" w14:textId="39F0D3EF" w:rsidR="003739EA" w:rsidRPr="00BD1F6C" w:rsidRDefault="003739EA"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2FE9B35E" w14:textId="03BC51E9" w:rsidR="004A03F1" w:rsidRPr="00BD1F6C" w:rsidRDefault="003A3127" w:rsidP="00EA79F0">
            <w:pPr>
              <w:cnfStyle w:val="000000000000" w:firstRow="0" w:lastRow="0" w:firstColumn="0" w:lastColumn="0" w:oddVBand="0" w:evenVBand="0" w:oddHBand="0" w:evenHBand="0" w:firstRowFirstColumn="0" w:firstRowLastColumn="0" w:lastRowFirstColumn="0" w:lastRowLastColumn="0"/>
            </w:pPr>
            <w:r>
              <w:t xml:space="preserve">*weekly staff provided STEM activities </w:t>
            </w:r>
          </w:p>
        </w:tc>
        <w:tc>
          <w:tcPr>
            <w:tcW w:w="1260" w:type="dxa"/>
          </w:tcPr>
          <w:p w14:paraId="3392DDBD" w14:textId="380F5918" w:rsidR="004A03F1" w:rsidRPr="00BD1F6C" w:rsidRDefault="00434347" w:rsidP="00EA79F0">
            <w:pPr>
              <w:cnfStyle w:val="000000000000" w:firstRow="0" w:lastRow="0" w:firstColumn="0" w:lastColumn="0" w:oddVBand="0" w:evenVBand="0" w:oddHBand="0" w:evenHBand="0" w:firstRowFirstColumn="0" w:firstRowLastColumn="0" w:lastRowFirstColumn="0" w:lastRowLastColumn="0"/>
            </w:pPr>
            <w:r>
              <w:t>$400 (salaried by ISU Extension)</w:t>
            </w:r>
          </w:p>
        </w:tc>
        <w:tc>
          <w:tcPr>
            <w:tcW w:w="1322" w:type="dxa"/>
            <w:tcBorders>
              <w:right w:val="single" w:sz="18" w:space="0" w:color="538135" w:themeColor="accent6" w:themeShade="BF"/>
            </w:tcBorders>
          </w:tcPr>
          <w:p w14:paraId="2451652B" w14:textId="7F4AAE85" w:rsidR="004A03F1"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4A03F1" w:rsidRPr="00BD1F6C" w14:paraId="4C880FAB"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40132236" w14:textId="65D9C4FB" w:rsidR="008963FB" w:rsidRPr="00BD1F6C" w:rsidRDefault="008963FB" w:rsidP="00EA79F0">
            <w:pPr>
              <w:rPr>
                <w:b w:val="0"/>
              </w:rPr>
            </w:pPr>
            <w:r>
              <w:rPr>
                <w:b w:val="0"/>
              </w:rPr>
              <w:t>Jefferson County Farm Bureau</w:t>
            </w:r>
          </w:p>
        </w:tc>
        <w:tc>
          <w:tcPr>
            <w:tcW w:w="601" w:type="dxa"/>
          </w:tcPr>
          <w:p w14:paraId="36468372" w14:textId="40EFF0CB" w:rsidR="004A03F1" w:rsidRPr="00BD1F6C" w:rsidRDefault="007E5CB5"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Pr>
          <w:p w14:paraId="39143AE6" w14:textId="2C2239E3" w:rsidR="004A03F1" w:rsidRPr="00BD1F6C" w:rsidRDefault="003739EA" w:rsidP="00EA79F0">
            <w:pPr>
              <w:cnfStyle w:val="000000000000" w:firstRow="0" w:lastRow="0" w:firstColumn="0" w:lastColumn="0" w:oddVBand="0" w:evenVBand="0" w:oddHBand="0" w:evenHBand="0" w:firstRowFirstColumn="0" w:firstRowLastColumn="0" w:lastRowFirstColumn="0" w:lastRowLastColumn="0"/>
            </w:pPr>
            <w:r>
              <w:t>Programming</w:t>
            </w:r>
            <w:r w:rsidR="000514F9">
              <w:t>, Volunteer Staffing, Goods</w:t>
            </w:r>
          </w:p>
        </w:tc>
        <w:tc>
          <w:tcPr>
            <w:tcW w:w="2903" w:type="dxa"/>
          </w:tcPr>
          <w:p w14:paraId="582455C1" w14:textId="580AAAEA" w:rsidR="004A03F1" w:rsidRPr="00BD1F6C" w:rsidRDefault="001B06C9" w:rsidP="00EA79F0">
            <w:pPr>
              <w:cnfStyle w:val="000000000000" w:firstRow="0" w:lastRow="0" w:firstColumn="0" w:lastColumn="0" w:oddVBand="0" w:evenVBand="0" w:oddHBand="0" w:evenHBand="0" w:firstRowFirstColumn="0" w:firstRowLastColumn="0" w:lastRowFirstColumn="0" w:lastRowLastColumn="0"/>
            </w:pPr>
            <w:r>
              <w:t>Director/Outreach coordinator provided two programs designed to educate children about careers in ag and conservation</w:t>
            </w:r>
          </w:p>
        </w:tc>
        <w:tc>
          <w:tcPr>
            <w:tcW w:w="1260" w:type="dxa"/>
          </w:tcPr>
          <w:p w14:paraId="04FAC2E8" w14:textId="4F3C0040" w:rsidR="004A03F1" w:rsidRPr="00BD1F6C" w:rsidRDefault="00434347" w:rsidP="00EA79F0">
            <w:pPr>
              <w:cnfStyle w:val="000000000000" w:firstRow="0" w:lastRow="0" w:firstColumn="0" w:lastColumn="0" w:oddVBand="0" w:evenVBand="0" w:oddHBand="0" w:evenHBand="0" w:firstRowFirstColumn="0" w:firstRowLastColumn="0" w:lastRowFirstColumn="0" w:lastRowLastColumn="0"/>
            </w:pPr>
            <w:r>
              <w:t>$50 (salaried by Farm Bureau)</w:t>
            </w:r>
          </w:p>
        </w:tc>
        <w:tc>
          <w:tcPr>
            <w:tcW w:w="1322" w:type="dxa"/>
            <w:tcBorders>
              <w:right w:val="single" w:sz="18" w:space="0" w:color="538135" w:themeColor="accent6" w:themeShade="BF"/>
            </w:tcBorders>
          </w:tcPr>
          <w:p w14:paraId="2313E013" w14:textId="6F1631C7" w:rsidR="004A03F1"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4A03F1" w:rsidRPr="00BD1F6C" w14:paraId="1103C03B"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1ACDFA00" w14:textId="1A522A8D" w:rsidR="004A03F1" w:rsidRPr="00BD1F6C" w:rsidRDefault="008963FB" w:rsidP="00EA79F0">
            <w:pPr>
              <w:rPr>
                <w:b w:val="0"/>
              </w:rPr>
            </w:pPr>
            <w:r>
              <w:rPr>
                <w:b w:val="0"/>
              </w:rPr>
              <w:t>Fairfield High School FFA</w:t>
            </w:r>
          </w:p>
        </w:tc>
        <w:tc>
          <w:tcPr>
            <w:tcW w:w="601" w:type="dxa"/>
          </w:tcPr>
          <w:p w14:paraId="50D1AE48" w14:textId="4FF57B21" w:rsidR="004A03F1" w:rsidRPr="00BD1F6C" w:rsidRDefault="007E5CB5"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Pr>
          <w:p w14:paraId="6AFC9489" w14:textId="1B064EA2" w:rsidR="004A03F1" w:rsidRPr="00BD1F6C" w:rsidRDefault="000514F9" w:rsidP="00EA79F0">
            <w:pPr>
              <w:cnfStyle w:val="000000000000" w:firstRow="0" w:lastRow="0" w:firstColumn="0" w:lastColumn="0" w:oddVBand="0" w:evenVBand="0" w:oddHBand="0" w:evenHBand="0" w:firstRowFirstColumn="0" w:firstRowLastColumn="0" w:lastRowFirstColumn="0" w:lastRowLastColumn="0"/>
            </w:pPr>
            <w:r>
              <w:t>Programming, Volunteer Staffing</w:t>
            </w:r>
          </w:p>
        </w:tc>
        <w:tc>
          <w:tcPr>
            <w:tcW w:w="2903" w:type="dxa"/>
          </w:tcPr>
          <w:p w14:paraId="76DB30FF"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51F38FC3" w14:textId="5F6C86DE" w:rsidR="004A03F1" w:rsidRPr="00BD1F6C" w:rsidRDefault="00EB4258" w:rsidP="00EA79F0">
            <w:pPr>
              <w:cnfStyle w:val="000000000000" w:firstRow="0" w:lastRow="0" w:firstColumn="0" w:lastColumn="0" w:oddVBand="0" w:evenVBand="0" w:oddHBand="0" w:evenHBand="0" w:firstRowFirstColumn="0" w:firstRowLastColumn="0" w:lastRowFirstColumn="0" w:lastRowLastColumn="0"/>
            </w:pPr>
            <w:r>
              <w:t>$50 in-kind</w:t>
            </w:r>
          </w:p>
        </w:tc>
        <w:tc>
          <w:tcPr>
            <w:tcW w:w="1322" w:type="dxa"/>
            <w:tcBorders>
              <w:right w:val="single" w:sz="18" w:space="0" w:color="538135" w:themeColor="accent6" w:themeShade="BF"/>
            </w:tcBorders>
          </w:tcPr>
          <w:p w14:paraId="07DEFFB0" w14:textId="41809D19" w:rsidR="004A03F1"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4A03F1" w:rsidRPr="00BD1F6C" w14:paraId="12164CD6"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57F2613D" w14:textId="5D3723F6" w:rsidR="004A03F1" w:rsidRPr="00BD1F6C" w:rsidRDefault="008963FB" w:rsidP="00EA79F0">
            <w:pPr>
              <w:rPr>
                <w:b w:val="0"/>
              </w:rPr>
            </w:pPr>
            <w:r>
              <w:rPr>
                <w:b w:val="0"/>
              </w:rPr>
              <w:lastRenderedPageBreak/>
              <w:t>Jefferson County Health Center</w:t>
            </w:r>
          </w:p>
        </w:tc>
        <w:tc>
          <w:tcPr>
            <w:tcW w:w="601" w:type="dxa"/>
          </w:tcPr>
          <w:p w14:paraId="0C1AFA65" w14:textId="17818399" w:rsidR="004A03F1" w:rsidRPr="00BD1F6C" w:rsidRDefault="007E5CB5"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Pr>
          <w:p w14:paraId="088937C8" w14:textId="4370CFAD" w:rsidR="004A03F1" w:rsidRPr="00BD1F6C" w:rsidRDefault="000514F9" w:rsidP="00EA79F0">
            <w:pPr>
              <w:cnfStyle w:val="000000000000" w:firstRow="0" w:lastRow="0" w:firstColumn="0" w:lastColumn="0" w:oddVBand="0" w:evenVBand="0" w:oddHBand="0" w:evenHBand="0" w:firstRowFirstColumn="0" w:firstRowLastColumn="0" w:lastRowFirstColumn="0" w:lastRowLastColumn="0"/>
            </w:pPr>
            <w:r>
              <w:t xml:space="preserve">Programming, Volunteer Staffing, </w:t>
            </w:r>
            <w:r w:rsidR="003A3127">
              <w:t>Provide Food</w:t>
            </w:r>
          </w:p>
        </w:tc>
        <w:tc>
          <w:tcPr>
            <w:tcW w:w="2903" w:type="dxa"/>
          </w:tcPr>
          <w:p w14:paraId="132DA63C"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7E4DBE15" w14:textId="1833CF8A" w:rsidR="004A03F1" w:rsidRDefault="006826A0" w:rsidP="00EA79F0">
            <w:pPr>
              <w:cnfStyle w:val="000000000000" w:firstRow="0" w:lastRow="0" w:firstColumn="0" w:lastColumn="0" w:oddVBand="0" w:evenVBand="0" w:oddHBand="0" w:evenHBand="0" w:firstRowFirstColumn="0" w:firstRowLastColumn="0" w:lastRowFirstColumn="0" w:lastRowLastColumn="0"/>
            </w:pPr>
            <w:r>
              <w:t>$</w:t>
            </w:r>
            <w:r w:rsidR="00880851">
              <w:t>1</w:t>
            </w:r>
            <w:r>
              <w:t>75 in-kind</w:t>
            </w:r>
          </w:p>
          <w:p w14:paraId="594F1693" w14:textId="77777777" w:rsidR="006826A0" w:rsidRPr="00BD1F6C" w:rsidRDefault="006826A0"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4A21E9E2" w14:textId="7E17A105" w:rsidR="004A03F1"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4A03F1" w:rsidRPr="00BD1F6C" w14:paraId="072C94E0"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7C8E5706" w14:textId="339088BF" w:rsidR="004A03F1" w:rsidRPr="00BD1F6C" w:rsidRDefault="008963FB" w:rsidP="00EA79F0">
            <w:pPr>
              <w:rPr>
                <w:b w:val="0"/>
              </w:rPr>
            </w:pPr>
            <w:r>
              <w:rPr>
                <w:b w:val="0"/>
              </w:rPr>
              <w:t>Trojans Unite</w:t>
            </w:r>
            <w:r w:rsidR="001053C5">
              <w:rPr>
                <w:b w:val="0"/>
              </w:rPr>
              <w:t>: Parent Teacher Organization</w:t>
            </w:r>
          </w:p>
        </w:tc>
        <w:tc>
          <w:tcPr>
            <w:tcW w:w="601" w:type="dxa"/>
          </w:tcPr>
          <w:p w14:paraId="079D4C55" w14:textId="5EA2398E" w:rsidR="004A03F1" w:rsidRPr="00BD1F6C" w:rsidRDefault="007E5CB5"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Pr>
          <w:p w14:paraId="7BAD849A" w14:textId="3F05336E" w:rsidR="004A03F1" w:rsidRPr="00BD1F6C" w:rsidRDefault="003A3127" w:rsidP="00EA79F0">
            <w:pPr>
              <w:cnfStyle w:val="000000000000" w:firstRow="0" w:lastRow="0" w:firstColumn="0" w:lastColumn="0" w:oddVBand="0" w:evenVBand="0" w:oddHBand="0" w:evenHBand="0" w:firstRowFirstColumn="0" w:firstRowLastColumn="0" w:lastRowFirstColumn="0" w:lastRowLastColumn="0"/>
            </w:pPr>
            <w:r>
              <w:t>Volunteer Staffing</w:t>
            </w:r>
          </w:p>
        </w:tc>
        <w:tc>
          <w:tcPr>
            <w:tcW w:w="2903" w:type="dxa"/>
          </w:tcPr>
          <w:p w14:paraId="4AC4F8DD"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018C05F0" w14:textId="358105A1" w:rsidR="004A03F1" w:rsidRPr="00BD1F6C" w:rsidRDefault="00434347" w:rsidP="00EA79F0">
            <w:pPr>
              <w:cnfStyle w:val="000000000000" w:firstRow="0" w:lastRow="0" w:firstColumn="0" w:lastColumn="0" w:oddVBand="0" w:evenVBand="0" w:oddHBand="0" w:evenHBand="0" w:firstRowFirstColumn="0" w:firstRowLastColumn="0" w:lastRowFirstColumn="0" w:lastRowLastColumn="0"/>
            </w:pPr>
            <w:r>
              <w:t>Other</w:t>
            </w:r>
          </w:p>
        </w:tc>
        <w:tc>
          <w:tcPr>
            <w:tcW w:w="1322" w:type="dxa"/>
            <w:tcBorders>
              <w:right w:val="single" w:sz="18" w:space="0" w:color="538135" w:themeColor="accent6" w:themeShade="BF"/>
            </w:tcBorders>
          </w:tcPr>
          <w:p w14:paraId="73CC7EE2" w14:textId="6B892DF5" w:rsidR="004A03F1"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4A03F1" w:rsidRPr="00BD1F6C" w14:paraId="746C568A" w14:textId="77777777" w:rsidTr="008963FB">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5457FC43" w14:textId="7184C425" w:rsidR="008963FB" w:rsidRPr="00BD1F6C" w:rsidRDefault="008963FB" w:rsidP="00EA79F0">
            <w:pPr>
              <w:rPr>
                <w:b w:val="0"/>
              </w:rPr>
            </w:pPr>
            <w:r>
              <w:rPr>
                <w:b w:val="0"/>
              </w:rPr>
              <w:t>Fairfield Park and Recreation Department</w:t>
            </w:r>
          </w:p>
        </w:tc>
        <w:tc>
          <w:tcPr>
            <w:tcW w:w="601" w:type="dxa"/>
          </w:tcPr>
          <w:p w14:paraId="08B4B1D1" w14:textId="1086E68A" w:rsidR="004A03F1" w:rsidRPr="00BD1F6C" w:rsidRDefault="007E5CB5"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Pr>
          <w:p w14:paraId="4E757A98" w14:textId="273E30C8" w:rsidR="004A03F1" w:rsidRPr="00BD1F6C" w:rsidRDefault="000514F9" w:rsidP="00EA79F0">
            <w:pPr>
              <w:cnfStyle w:val="000000000000" w:firstRow="0" w:lastRow="0" w:firstColumn="0" w:lastColumn="0" w:oddVBand="0" w:evenVBand="0" w:oddHBand="0" w:evenHBand="0" w:firstRowFirstColumn="0" w:firstRowLastColumn="0" w:lastRowFirstColumn="0" w:lastRowLastColumn="0"/>
            </w:pPr>
            <w:r>
              <w:t>Pr</w:t>
            </w:r>
            <w:r w:rsidR="003A3127">
              <w:t>ogramming, Volunteer Staffing, Provide Food</w:t>
            </w:r>
          </w:p>
        </w:tc>
        <w:tc>
          <w:tcPr>
            <w:tcW w:w="2903" w:type="dxa"/>
          </w:tcPr>
          <w:p w14:paraId="0BECF469"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3CF35377" w14:textId="6C9403F6" w:rsidR="004A03F1" w:rsidRDefault="002870B7" w:rsidP="00EA79F0">
            <w:pPr>
              <w:cnfStyle w:val="000000000000" w:firstRow="0" w:lastRow="0" w:firstColumn="0" w:lastColumn="0" w:oddVBand="0" w:evenVBand="0" w:oddHBand="0" w:evenHBand="0" w:firstRowFirstColumn="0" w:firstRowLastColumn="0" w:lastRowFirstColumn="0" w:lastRowLastColumn="0"/>
            </w:pPr>
            <w:r>
              <w:t>$150 in-kind</w:t>
            </w:r>
          </w:p>
          <w:p w14:paraId="1C6915CC" w14:textId="77777777" w:rsidR="002870B7" w:rsidRPr="00BD1F6C" w:rsidRDefault="002870B7"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0675E8B0" w14:textId="08B4F4A3" w:rsidR="004A03F1"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8963FB" w:rsidRPr="00BD1F6C" w14:paraId="4E30A96A" w14:textId="77777777" w:rsidTr="008963FB">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35C2F049" w14:textId="5DD5C283" w:rsidR="008963FB" w:rsidRDefault="008963FB" w:rsidP="00EA79F0">
            <w:pPr>
              <w:rPr>
                <w:b w:val="0"/>
              </w:rPr>
            </w:pPr>
            <w:r>
              <w:rPr>
                <w:b w:val="0"/>
              </w:rPr>
              <w:t>Fairfield Arts and Convention Center</w:t>
            </w:r>
          </w:p>
        </w:tc>
        <w:tc>
          <w:tcPr>
            <w:tcW w:w="601" w:type="dxa"/>
          </w:tcPr>
          <w:p w14:paraId="1288F62A" w14:textId="2246E977" w:rsidR="008963FB" w:rsidRPr="00BD1F6C" w:rsidRDefault="007E5CB5"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Pr>
          <w:p w14:paraId="2B587456" w14:textId="5C0362AF" w:rsidR="008963FB" w:rsidRPr="00BD1F6C" w:rsidRDefault="000514F9" w:rsidP="00EA79F0">
            <w:pPr>
              <w:cnfStyle w:val="000000000000" w:firstRow="0" w:lastRow="0" w:firstColumn="0" w:lastColumn="0" w:oddVBand="0" w:evenVBand="0" w:oddHBand="0" w:evenHBand="0" w:firstRowFirstColumn="0" w:firstRowLastColumn="0" w:lastRowFirstColumn="0" w:lastRowLastColumn="0"/>
            </w:pPr>
            <w:r>
              <w:t>Programming, Volunteer Staffing</w:t>
            </w:r>
            <w:r w:rsidR="003A3127">
              <w:t>, Provide Goods</w:t>
            </w:r>
          </w:p>
        </w:tc>
        <w:tc>
          <w:tcPr>
            <w:tcW w:w="2903" w:type="dxa"/>
          </w:tcPr>
          <w:p w14:paraId="7B73E13A"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2794740B" w14:textId="47C97FAC" w:rsidR="00880851" w:rsidRPr="00BD1F6C" w:rsidRDefault="00880851" w:rsidP="00EA79F0">
            <w:pPr>
              <w:cnfStyle w:val="000000000000" w:firstRow="0" w:lastRow="0" w:firstColumn="0" w:lastColumn="0" w:oddVBand="0" w:evenVBand="0" w:oddHBand="0" w:evenHBand="0" w:firstRowFirstColumn="0" w:firstRowLastColumn="0" w:lastRowFirstColumn="0" w:lastRowLastColumn="0"/>
            </w:pPr>
            <w:r>
              <w:t>$125 in-kind</w:t>
            </w:r>
          </w:p>
        </w:tc>
        <w:tc>
          <w:tcPr>
            <w:tcW w:w="1322" w:type="dxa"/>
            <w:tcBorders>
              <w:right w:val="single" w:sz="18" w:space="0" w:color="538135" w:themeColor="accent6" w:themeShade="BF"/>
            </w:tcBorders>
          </w:tcPr>
          <w:p w14:paraId="05349B26" w14:textId="2119C298"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8963FB" w:rsidRPr="00BD1F6C" w14:paraId="4A840B20" w14:textId="77777777" w:rsidTr="008963FB">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09A3B975" w14:textId="577893C3" w:rsidR="008963FB" w:rsidRDefault="008963FB" w:rsidP="00EA79F0">
            <w:pPr>
              <w:rPr>
                <w:b w:val="0"/>
              </w:rPr>
            </w:pPr>
            <w:r>
              <w:rPr>
                <w:b w:val="0"/>
              </w:rPr>
              <w:t xml:space="preserve">Jefferson County Conservation </w:t>
            </w:r>
          </w:p>
        </w:tc>
        <w:tc>
          <w:tcPr>
            <w:tcW w:w="601" w:type="dxa"/>
          </w:tcPr>
          <w:p w14:paraId="690E7938" w14:textId="15774FF4" w:rsidR="008963FB" w:rsidRPr="00BD1F6C" w:rsidRDefault="007E5CB5"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Pr>
          <w:p w14:paraId="6B4D50A1" w14:textId="7C1C7CFA" w:rsidR="008963FB" w:rsidRPr="00BD1F6C" w:rsidRDefault="000514F9" w:rsidP="00EA79F0">
            <w:pPr>
              <w:cnfStyle w:val="000000000000" w:firstRow="0" w:lastRow="0" w:firstColumn="0" w:lastColumn="0" w:oddVBand="0" w:evenVBand="0" w:oddHBand="0" w:evenHBand="0" w:firstRowFirstColumn="0" w:firstRowLastColumn="0" w:lastRowFirstColumn="0" w:lastRowLastColumn="0"/>
            </w:pPr>
            <w:r>
              <w:t>Programming, Volunteer Staffing</w:t>
            </w:r>
          </w:p>
        </w:tc>
        <w:tc>
          <w:tcPr>
            <w:tcW w:w="2903" w:type="dxa"/>
          </w:tcPr>
          <w:p w14:paraId="101B10ED"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71B575E8" w14:textId="5E05F89A" w:rsidR="008963FB" w:rsidRDefault="00023BAA" w:rsidP="00EA79F0">
            <w:pPr>
              <w:cnfStyle w:val="000000000000" w:firstRow="0" w:lastRow="0" w:firstColumn="0" w:lastColumn="0" w:oddVBand="0" w:evenVBand="0" w:oddHBand="0" w:evenHBand="0" w:firstRowFirstColumn="0" w:firstRowLastColumn="0" w:lastRowFirstColumn="0" w:lastRowLastColumn="0"/>
            </w:pPr>
            <w:r>
              <w:t>$8</w:t>
            </w:r>
            <w:r w:rsidR="00440B4E">
              <w:t>0 in-kind</w:t>
            </w:r>
          </w:p>
          <w:p w14:paraId="7964FEE1" w14:textId="77777777" w:rsidR="00440B4E" w:rsidRPr="00BD1F6C" w:rsidRDefault="00440B4E"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3292F314" w14:textId="744B0F97"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8963FB" w:rsidRPr="00BD1F6C" w14:paraId="39FFF3AE" w14:textId="77777777" w:rsidTr="008963FB">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6B8E39CB" w14:textId="597932FA" w:rsidR="008963FB" w:rsidRDefault="008963FB" w:rsidP="00EA79F0">
            <w:pPr>
              <w:rPr>
                <w:b w:val="0"/>
              </w:rPr>
            </w:pPr>
            <w:r>
              <w:rPr>
                <w:b w:val="0"/>
              </w:rPr>
              <w:t>Tokyo Pen Shoppe</w:t>
            </w:r>
          </w:p>
        </w:tc>
        <w:tc>
          <w:tcPr>
            <w:tcW w:w="601" w:type="dxa"/>
          </w:tcPr>
          <w:p w14:paraId="4A4C0526"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616E6BED" w14:textId="6EFF70A8"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Raise Funds</w:t>
            </w:r>
          </w:p>
        </w:tc>
        <w:tc>
          <w:tcPr>
            <w:tcW w:w="2903" w:type="dxa"/>
          </w:tcPr>
          <w:p w14:paraId="642F5D3B"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08187D20" w14:textId="4371C977"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$100</w:t>
            </w:r>
          </w:p>
        </w:tc>
        <w:tc>
          <w:tcPr>
            <w:tcW w:w="1322" w:type="dxa"/>
            <w:tcBorders>
              <w:right w:val="single" w:sz="18" w:space="0" w:color="538135" w:themeColor="accent6" w:themeShade="BF"/>
            </w:tcBorders>
          </w:tcPr>
          <w:p w14:paraId="2E84DC30" w14:textId="7EA213E8"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8963FB" w:rsidRPr="00BD1F6C" w14:paraId="4ED2A4B7" w14:textId="77777777" w:rsidTr="008963FB">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517FD3E0" w14:textId="0205F11A" w:rsidR="008963FB" w:rsidRDefault="008963FB" w:rsidP="00EA79F0">
            <w:pPr>
              <w:rPr>
                <w:b w:val="0"/>
              </w:rPr>
            </w:pPr>
            <w:r>
              <w:rPr>
                <w:b w:val="0"/>
              </w:rPr>
              <w:t>Edward Jones</w:t>
            </w:r>
          </w:p>
        </w:tc>
        <w:tc>
          <w:tcPr>
            <w:tcW w:w="601" w:type="dxa"/>
          </w:tcPr>
          <w:p w14:paraId="2FF00B2C"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26E965D0" w14:textId="5891CF39"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Raise Funds</w:t>
            </w:r>
          </w:p>
        </w:tc>
        <w:tc>
          <w:tcPr>
            <w:tcW w:w="2903" w:type="dxa"/>
          </w:tcPr>
          <w:p w14:paraId="62F39355"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35681B9E" w14:textId="6A9F0C51"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$100</w:t>
            </w:r>
          </w:p>
        </w:tc>
        <w:tc>
          <w:tcPr>
            <w:tcW w:w="1322" w:type="dxa"/>
            <w:tcBorders>
              <w:right w:val="single" w:sz="18" w:space="0" w:color="538135" w:themeColor="accent6" w:themeShade="BF"/>
            </w:tcBorders>
          </w:tcPr>
          <w:p w14:paraId="75F839E9" w14:textId="2AE29575"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8963FB" w:rsidRPr="00BD1F6C" w14:paraId="4FDC9CF8" w14:textId="77777777" w:rsidTr="008963FB">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334A030A" w14:textId="5D7EBD58" w:rsidR="008963FB" w:rsidRDefault="008963FB" w:rsidP="00EA79F0">
            <w:pPr>
              <w:rPr>
                <w:b w:val="0"/>
              </w:rPr>
            </w:pPr>
            <w:r>
              <w:rPr>
                <w:b w:val="0"/>
              </w:rPr>
              <w:t>Miller Realty</w:t>
            </w:r>
          </w:p>
        </w:tc>
        <w:tc>
          <w:tcPr>
            <w:tcW w:w="601" w:type="dxa"/>
          </w:tcPr>
          <w:p w14:paraId="396360D0"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3485EA29" w14:textId="6CC790A6"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Raise Funds</w:t>
            </w:r>
          </w:p>
        </w:tc>
        <w:tc>
          <w:tcPr>
            <w:tcW w:w="2903" w:type="dxa"/>
          </w:tcPr>
          <w:p w14:paraId="1074F9EB"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72A469BC" w14:textId="72A873DD"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$100</w:t>
            </w:r>
          </w:p>
        </w:tc>
        <w:tc>
          <w:tcPr>
            <w:tcW w:w="1322" w:type="dxa"/>
            <w:tcBorders>
              <w:right w:val="single" w:sz="18" w:space="0" w:color="538135" w:themeColor="accent6" w:themeShade="BF"/>
            </w:tcBorders>
          </w:tcPr>
          <w:p w14:paraId="2879486F" w14:textId="518C6BD1"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8963FB" w:rsidRPr="00BD1F6C" w14:paraId="1CA9069D" w14:textId="77777777" w:rsidTr="008963FB">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5818261E" w14:textId="1B6F666A" w:rsidR="008963FB" w:rsidRDefault="008963FB" w:rsidP="00EA79F0">
            <w:pPr>
              <w:rPr>
                <w:b w:val="0"/>
              </w:rPr>
            </w:pPr>
            <w:r>
              <w:rPr>
                <w:b w:val="0"/>
              </w:rPr>
              <w:t>Cambridge Research Investments</w:t>
            </w:r>
          </w:p>
        </w:tc>
        <w:tc>
          <w:tcPr>
            <w:tcW w:w="601" w:type="dxa"/>
          </w:tcPr>
          <w:p w14:paraId="317B2970"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5CF16DAD" w14:textId="32610AD9"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Other-Advisory Board Member</w:t>
            </w:r>
          </w:p>
        </w:tc>
        <w:tc>
          <w:tcPr>
            <w:tcW w:w="2903" w:type="dxa"/>
          </w:tcPr>
          <w:p w14:paraId="35096455"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445AEC97" w14:textId="19CA6511" w:rsidR="008963FB" w:rsidRPr="00BD1F6C" w:rsidRDefault="00434347" w:rsidP="00EA79F0">
            <w:pPr>
              <w:cnfStyle w:val="000000000000" w:firstRow="0" w:lastRow="0" w:firstColumn="0" w:lastColumn="0" w:oddVBand="0" w:evenVBand="0" w:oddHBand="0" w:evenHBand="0" w:firstRowFirstColumn="0" w:firstRowLastColumn="0" w:lastRowFirstColumn="0" w:lastRowLastColumn="0"/>
            </w:pPr>
            <w:r>
              <w:t>Other</w:t>
            </w:r>
          </w:p>
        </w:tc>
        <w:tc>
          <w:tcPr>
            <w:tcW w:w="1322" w:type="dxa"/>
            <w:tcBorders>
              <w:right w:val="single" w:sz="18" w:space="0" w:color="538135" w:themeColor="accent6" w:themeShade="BF"/>
            </w:tcBorders>
          </w:tcPr>
          <w:p w14:paraId="6F334348" w14:textId="13110141"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8963FB" w:rsidRPr="00BD1F6C" w14:paraId="7B9AE5F3" w14:textId="77777777" w:rsidTr="008963FB">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021D4362" w14:textId="00748FA5" w:rsidR="008963FB" w:rsidRDefault="008963FB" w:rsidP="00EA79F0">
            <w:pPr>
              <w:rPr>
                <w:b w:val="0"/>
              </w:rPr>
            </w:pPr>
            <w:r>
              <w:rPr>
                <w:b w:val="0"/>
              </w:rPr>
              <w:t>Hy-Vee</w:t>
            </w:r>
          </w:p>
        </w:tc>
        <w:tc>
          <w:tcPr>
            <w:tcW w:w="601" w:type="dxa"/>
          </w:tcPr>
          <w:p w14:paraId="37AEC458" w14:textId="131570F8" w:rsidR="008963FB" w:rsidRPr="00BD1F6C" w:rsidRDefault="003739EA" w:rsidP="00EA79F0">
            <w:pPr>
              <w:cnfStyle w:val="000000000000" w:firstRow="0" w:lastRow="0" w:firstColumn="0" w:lastColumn="0" w:oddVBand="0" w:evenVBand="0" w:oddHBand="0" w:evenHBand="0" w:firstRowFirstColumn="0" w:firstRowLastColumn="0" w:lastRowFirstColumn="0" w:lastRowLastColumn="0"/>
            </w:pPr>
            <w:r>
              <w:t>Partial</w:t>
            </w:r>
          </w:p>
        </w:tc>
        <w:tc>
          <w:tcPr>
            <w:tcW w:w="1356" w:type="dxa"/>
          </w:tcPr>
          <w:p w14:paraId="46AF3139" w14:textId="08EDB882"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Provided discounted food/gift card</w:t>
            </w:r>
          </w:p>
        </w:tc>
        <w:tc>
          <w:tcPr>
            <w:tcW w:w="2903" w:type="dxa"/>
          </w:tcPr>
          <w:p w14:paraId="4A002C9A"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03BBE212" w14:textId="5DD76670" w:rsidR="008963FB" w:rsidRPr="00BD1F6C" w:rsidRDefault="00093553" w:rsidP="00EA79F0">
            <w:pPr>
              <w:cnfStyle w:val="000000000000" w:firstRow="0" w:lastRow="0" w:firstColumn="0" w:lastColumn="0" w:oddVBand="0" w:evenVBand="0" w:oddHBand="0" w:evenHBand="0" w:firstRowFirstColumn="0" w:firstRowLastColumn="0" w:lastRowFirstColumn="0" w:lastRowLastColumn="0"/>
            </w:pPr>
            <w:r>
              <w:t>$25 gift card</w:t>
            </w:r>
          </w:p>
        </w:tc>
        <w:tc>
          <w:tcPr>
            <w:tcW w:w="1322" w:type="dxa"/>
            <w:tcBorders>
              <w:right w:val="single" w:sz="18" w:space="0" w:color="538135" w:themeColor="accent6" w:themeShade="BF"/>
            </w:tcBorders>
          </w:tcPr>
          <w:p w14:paraId="59DC8303" w14:textId="0E69C34D"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8963FB" w:rsidRPr="00BD1F6C" w14:paraId="29C33F16" w14:textId="77777777" w:rsidTr="008963FB">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39B1D7FF" w14:textId="425805D6" w:rsidR="008963FB" w:rsidRDefault="008963FB" w:rsidP="00EA79F0">
            <w:pPr>
              <w:rPr>
                <w:b w:val="0"/>
              </w:rPr>
            </w:pPr>
            <w:r>
              <w:rPr>
                <w:b w:val="0"/>
              </w:rPr>
              <w:t>Agri-Plastics</w:t>
            </w:r>
          </w:p>
        </w:tc>
        <w:tc>
          <w:tcPr>
            <w:tcW w:w="601" w:type="dxa"/>
          </w:tcPr>
          <w:p w14:paraId="76B823AE"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113DC672" w14:textId="4FEA064B"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Other-Advisory Board Member</w:t>
            </w:r>
          </w:p>
        </w:tc>
        <w:tc>
          <w:tcPr>
            <w:tcW w:w="2903" w:type="dxa"/>
          </w:tcPr>
          <w:p w14:paraId="09F2BD30"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40508FA3" w14:textId="2ACA164A" w:rsidR="008963FB" w:rsidRPr="00BD1F6C" w:rsidRDefault="00434347" w:rsidP="00EA79F0">
            <w:pPr>
              <w:cnfStyle w:val="000000000000" w:firstRow="0" w:lastRow="0" w:firstColumn="0" w:lastColumn="0" w:oddVBand="0" w:evenVBand="0" w:oddHBand="0" w:evenHBand="0" w:firstRowFirstColumn="0" w:firstRowLastColumn="0" w:lastRowFirstColumn="0" w:lastRowLastColumn="0"/>
            </w:pPr>
            <w:r>
              <w:t>Other</w:t>
            </w:r>
          </w:p>
        </w:tc>
        <w:tc>
          <w:tcPr>
            <w:tcW w:w="1322" w:type="dxa"/>
            <w:tcBorders>
              <w:right w:val="single" w:sz="18" w:space="0" w:color="538135" w:themeColor="accent6" w:themeShade="BF"/>
            </w:tcBorders>
          </w:tcPr>
          <w:p w14:paraId="6DA338B4" w14:textId="0A762CA7"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8963FB" w:rsidRPr="00BD1F6C" w14:paraId="79908A4F" w14:textId="77777777" w:rsidTr="007E5CB5">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42EF9CF4" w14:textId="42E144B6" w:rsidR="008963FB" w:rsidRDefault="007E5CB5" w:rsidP="00EA79F0">
            <w:pPr>
              <w:rPr>
                <w:b w:val="0"/>
              </w:rPr>
            </w:pPr>
            <w:r>
              <w:rPr>
                <w:b w:val="0"/>
              </w:rPr>
              <w:t>FCSD Food Service</w:t>
            </w:r>
          </w:p>
        </w:tc>
        <w:tc>
          <w:tcPr>
            <w:tcW w:w="601" w:type="dxa"/>
          </w:tcPr>
          <w:p w14:paraId="7D652277" w14:textId="389BA15A" w:rsidR="008963FB" w:rsidRPr="00BD1F6C" w:rsidRDefault="003739EA"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Pr>
          <w:p w14:paraId="2BE829AA" w14:textId="24C0213C"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Provide Food</w:t>
            </w:r>
            <w:r w:rsidR="00434347">
              <w:t xml:space="preserve"> for Daily Snacks</w:t>
            </w:r>
          </w:p>
        </w:tc>
        <w:tc>
          <w:tcPr>
            <w:tcW w:w="2903" w:type="dxa"/>
          </w:tcPr>
          <w:p w14:paraId="0493311C" w14:textId="77777777" w:rsidR="008963FB" w:rsidRPr="00BD1F6C" w:rsidRDefault="008963FB"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1DCFA430" w14:textId="20883EBB" w:rsidR="008963FB" w:rsidRPr="00BD1F6C" w:rsidRDefault="006E6D73" w:rsidP="00EA79F0">
            <w:pPr>
              <w:cnfStyle w:val="000000000000" w:firstRow="0" w:lastRow="0" w:firstColumn="0" w:lastColumn="0" w:oddVBand="0" w:evenVBand="0" w:oddHBand="0" w:evenHBand="0" w:firstRowFirstColumn="0" w:firstRowLastColumn="0" w:lastRowFirstColumn="0" w:lastRowLastColumn="0"/>
            </w:pPr>
            <w:r>
              <w:t xml:space="preserve">Average of $35 - $45 per </w:t>
            </w:r>
            <w:r w:rsidR="009B550A">
              <w:t xml:space="preserve">session/ </w:t>
            </w:r>
            <w:r>
              <w:t>day in-kind</w:t>
            </w:r>
            <w:r w:rsidR="009B550A">
              <w:t>*</w:t>
            </w:r>
          </w:p>
        </w:tc>
        <w:tc>
          <w:tcPr>
            <w:tcW w:w="1322" w:type="dxa"/>
            <w:tcBorders>
              <w:right w:val="single" w:sz="18" w:space="0" w:color="538135" w:themeColor="accent6" w:themeShade="BF"/>
            </w:tcBorders>
          </w:tcPr>
          <w:p w14:paraId="41DA94F0" w14:textId="729BC7AD" w:rsidR="008963FB" w:rsidRPr="00BD1F6C" w:rsidRDefault="003A3127" w:rsidP="00EA79F0">
            <w:pPr>
              <w:cnfStyle w:val="000000000000" w:firstRow="0" w:lastRow="0" w:firstColumn="0" w:lastColumn="0" w:oddVBand="0" w:evenVBand="0" w:oddHBand="0" w:evenHBand="0" w:firstRowFirstColumn="0" w:firstRowLastColumn="0" w:lastRowFirstColumn="0" w:lastRowLastColumn="0"/>
            </w:pPr>
            <w:r>
              <w:t>1</w:t>
            </w:r>
          </w:p>
        </w:tc>
      </w:tr>
      <w:tr w:rsidR="007E5CB5" w:rsidRPr="00BD1F6C" w14:paraId="0FCB43F3" w14:textId="77777777" w:rsidTr="0098256F">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5A000AB1" w14:textId="03FA68D8" w:rsidR="007E5CB5" w:rsidRDefault="007E5CB5" w:rsidP="00EA79F0">
            <w:pPr>
              <w:rPr>
                <w:b w:val="0"/>
              </w:rPr>
            </w:pPr>
            <w:r>
              <w:rPr>
                <w:b w:val="0"/>
              </w:rPr>
              <w:t>Fairfield Public Library</w:t>
            </w:r>
          </w:p>
        </w:tc>
        <w:tc>
          <w:tcPr>
            <w:tcW w:w="601" w:type="dxa"/>
          </w:tcPr>
          <w:p w14:paraId="4EA70F2D" w14:textId="4589C992" w:rsidR="007E5CB5" w:rsidRPr="00BD1F6C" w:rsidRDefault="003739EA"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Pr>
          <w:p w14:paraId="79FE1A3E" w14:textId="00C8CCAF" w:rsidR="007E5CB5" w:rsidRPr="00BD1F6C" w:rsidRDefault="003A3127" w:rsidP="00EA79F0">
            <w:pPr>
              <w:cnfStyle w:val="000000000000" w:firstRow="0" w:lastRow="0" w:firstColumn="0" w:lastColumn="0" w:oddVBand="0" w:evenVBand="0" w:oddHBand="0" w:evenHBand="0" w:firstRowFirstColumn="0" w:firstRowLastColumn="0" w:lastRowFirstColumn="0" w:lastRowLastColumn="0"/>
            </w:pPr>
            <w:r>
              <w:t>Programming</w:t>
            </w:r>
          </w:p>
        </w:tc>
        <w:tc>
          <w:tcPr>
            <w:tcW w:w="2903" w:type="dxa"/>
          </w:tcPr>
          <w:p w14:paraId="2441C81E" w14:textId="77777777" w:rsidR="007E5CB5" w:rsidRPr="00BD1F6C" w:rsidRDefault="007E5CB5"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0AA6E9AA" w14:textId="2B81ADAE" w:rsidR="007E5CB5" w:rsidRPr="00BD1F6C" w:rsidRDefault="00093553" w:rsidP="00EA79F0">
            <w:pPr>
              <w:cnfStyle w:val="000000000000" w:firstRow="0" w:lastRow="0" w:firstColumn="0" w:lastColumn="0" w:oddVBand="0" w:evenVBand="0" w:oddHBand="0" w:evenHBand="0" w:firstRowFirstColumn="0" w:firstRowLastColumn="0" w:lastRowFirstColumn="0" w:lastRowLastColumn="0"/>
            </w:pPr>
            <w:r>
              <w:t>$25 in-kind</w:t>
            </w:r>
          </w:p>
        </w:tc>
        <w:tc>
          <w:tcPr>
            <w:tcW w:w="1322" w:type="dxa"/>
            <w:tcBorders>
              <w:right w:val="single" w:sz="18" w:space="0" w:color="538135" w:themeColor="accent6" w:themeShade="BF"/>
            </w:tcBorders>
          </w:tcPr>
          <w:p w14:paraId="3DBDA3FC" w14:textId="77777777" w:rsidR="007E5CB5" w:rsidRDefault="003A3127" w:rsidP="00EA79F0">
            <w:pPr>
              <w:cnfStyle w:val="000000000000" w:firstRow="0" w:lastRow="0" w:firstColumn="0" w:lastColumn="0" w:oddVBand="0" w:evenVBand="0" w:oddHBand="0" w:evenHBand="0" w:firstRowFirstColumn="0" w:firstRowLastColumn="0" w:lastRowFirstColumn="0" w:lastRowLastColumn="0"/>
            </w:pPr>
            <w:r>
              <w:t>1</w:t>
            </w:r>
          </w:p>
          <w:p w14:paraId="405ECC2A" w14:textId="5D481CD9" w:rsidR="0098256F" w:rsidRPr="00BD1F6C" w:rsidRDefault="0098256F" w:rsidP="00EA79F0">
            <w:pPr>
              <w:cnfStyle w:val="000000000000" w:firstRow="0" w:lastRow="0" w:firstColumn="0" w:lastColumn="0" w:oddVBand="0" w:evenVBand="0" w:oddHBand="0" w:evenHBand="0" w:firstRowFirstColumn="0" w:firstRowLastColumn="0" w:lastRowFirstColumn="0" w:lastRowLastColumn="0"/>
            </w:pPr>
          </w:p>
        </w:tc>
      </w:tr>
      <w:tr w:rsidR="0098256F" w:rsidRPr="00BD1F6C" w14:paraId="109D46DD"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bottom w:val="single" w:sz="18" w:space="0" w:color="538135" w:themeColor="accent6" w:themeShade="BF"/>
            </w:tcBorders>
          </w:tcPr>
          <w:p w14:paraId="1DB8A274" w14:textId="162F1E19" w:rsidR="0098256F" w:rsidRDefault="0098256F" w:rsidP="00EA79F0">
            <w:pPr>
              <w:rPr>
                <w:b w:val="0"/>
              </w:rPr>
            </w:pPr>
            <w:r>
              <w:rPr>
                <w:b w:val="0"/>
              </w:rPr>
              <w:t>First United Methodist Church Women’s Group</w:t>
            </w:r>
          </w:p>
        </w:tc>
        <w:tc>
          <w:tcPr>
            <w:tcW w:w="601" w:type="dxa"/>
            <w:tcBorders>
              <w:bottom w:val="single" w:sz="18" w:space="0" w:color="538135" w:themeColor="accent6" w:themeShade="BF"/>
            </w:tcBorders>
          </w:tcPr>
          <w:p w14:paraId="4F3D0A4A" w14:textId="28A269A5" w:rsidR="0098256F" w:rsidRDefault="0098256F" w:rsidP="00EA79F0">
            <w:pPr>
              <w:cnfStyle w:val="000000000000" w:firstRow="0" w:lastRow="0" w:firstColumn="0" w:lastColumn="0" w:oddVBand="0" w:evenVBand="0" w:oddHBand="0" w:evenHBand="0" w:firstRowFirstColumn="0" w:firstRowLastColumn="0" w:lastRowFirstColumn="0" w:lastRowLastColumn="0"/>
            </w:pPr>
            <w:r>
              <w:t>Full</w:t>
            </w:r>
          </w:p>
        </w:tc>
        <w:tc>
          <w:tcPr>
            <w:tcW w:w="1356" w:type="dxa"/>
            <w:tcBorders>
              <w:bottom w:val="single" w:sz="18" w:space="0" w:color="538135" w:themeColor="accent6" w:themeShade="BF"/>
            </w:tcBorders>
          </w:tcPr>
          <w:p w14:paraId="73C0A407" w14:textId="79BB9A22" w:rsidR="0098256F" w:rsidRDefault="0098256F" w:rsidP="00EA79F0">
            <w:pPr>
              <w:cnfStyle w:val="000000000000" w:firstRow="0" w:lastRow="0" w:firstColumn="0" w:lastColumn="0" w:oddVBand="0" w:evenVBand="0" w:oddHBand="0" w:evenHBand="0" w:firstRowFirstColumn="0" w:firstRowLastColumn="0" w:lastRowFirstColumn="0" w:lastRowLastColumn="0"/>
            </w:pPr>
            <w:r>
              <w:t>Programming, Volunteer Staffing, Provide Goods</w:t>
            </w:r>
          </w:p>
        </w:tc>
        <w:tc>
          <w:tcPr>
            <w:tcW w:w="2903" w:type="dxa"/>
            <w:tcBorders>
              <w:bottom w:val="single" w:sz="18" w:space="0" w:color="538135" w:themeColor="accent6" w:themeShade="BF"/>
            </w:tcBorders>
          </w:tcPr>
          <w:p w14:paraId="40619701" w14:textId="3E0541F9" w:rsidR="0098256F" w:rsidRPr="00BD1F6C" w:rsidRDefault="00D61120" w:rsidP="00EA79F0">
            <w:pPr>
              <w:cnfStyle w:val="000000000000" w:firstRow="0" w:lastRow="0" w:firstColumn="0" w:lastColumn="0" w:oddVBand="0" w:evenVBand="0" w:oddHBand="0" w:evenHBand="0" w:firstRowFirstColumn="0" w:firstRowLastColumn="0" w:lastRowFirstColumn="0" w:lastRowLastColumn="0"/>
            </w:pPr>
            <w:r>
              <w:t>Provided food preparation activities</w:t>
            </w:r>
          </w:p>
        </w:tc>
        <w:tc>
          <w:tcPr>
            <w:tcW w:w="1260" w:type="dxa"/>
            <w:tcBorders>
              <w:bottom w:val="single" w:sz="18" w:space="0" w:color="538135" w:themeColor="accent6" w:themeShade="BF"/>
            </w:tcBorders>
          </w:tcPr>
          <w:p w14:paraId="7AEAE1F1" w14:textId="421B8D14" w:rsidR="0098256F" w:rsidRDefault="00434347" w:rsidP="00EA79F0">
            <w:pPr>
              <w:cnfStyle w:val="000000000000" w:firstRow="0" w:lastRow="0" w:firstColumn="0" w:lastColumn="0" w:oddVBand="0" w:evenVBand="0" w:oddHBand="0" w:evenHBand="0" w:firstRowFirstColumn="0" w:firstRowLastColumn="0" w:lastRowFirstColumn="0" w:lastRowLastColumn="0"/>
            </w:pPr>
            <w:r>
              <w:t>$100 in-kind</w:t>
            </w:r>
          </w:p>
        </w:tc>
        <w:tc>
          <w:tcPr>
            <w:tcW w:w="1322" w:type="dxa"/>
            <w:tcBorders>
              <w:bottom w:val="single" w:sz="18" w:space="0" w:color="538135" w:themeColor="accent6" w:themeShade="BF"/>
              <w:right w:val="single" w:sz="18" w:space="0" w:color="538135" w:themeColor="accent6" w:themeShade="BF"/>
            </w:tcBorders>
          </w:tcPr>
          <w:p w14:paraId="1FEADFED" w14:textId="77777777" w:rsidR="0098256F" w:rsidRDefault="0098256F" w:rsidP="00EA79F0">
            <w:pPr>
              <w:cnfStyle w:val="000000000000" w:firstRow="0" w:lastRow="0" w:firstColumn="0" w:lastColumn="0" w:oddVBand="0" w:evenVBand="0" w:oddHBand="0" w:evenHBand="0" w:firstRowFirstColumn="0" w:firstRowLastColumn="0" w:lastRowFirstColumn="0" w:lastRowLastColumn="0"/>
            </w:pPr>
          </w:p>
        </w:tc>
      </w:tr>
    </w:tbl>
    <w:p w14:paraId="1CED7327" w14:textId="704711B0" w:rsidR="00BD1F6C" w:rsidRDefault="00BD1F6C" w:rsidP="00EA79F0">
      <w:pPr>
        <w:rPr>
          <w:b/>
          <w:i/>
        </w:rPr>
      </w:pPr>
    </w:p>
    <w:p w14:paraId="717E6DE4" w14:textId="043DE178" w:rsidR="009F0981" w:rsidRDefault="009F0981" w:rsidP="009F0981">
      <w:pPr>
        <w:spacing w:after="0"/>
        <w:rPr>
          <w:bCs/>
          <w:i/>
        </w:rPr>
      </w:pPr>
      <w:r w:rsidRPr="009F0981">
        <w:rPr>
          <w:bCs/>
          <w:i/>
        </w:rPr>
        <w:t>*Full</w:t>
      </w:r>
      <w:r>
        <w:rPr>
          <w:bCs/>
          <w:i/>
        </w:rPr>
        <w:t xml:space="preserve"> – partner works with local program at no cost to the program</w:t>
      </w:r>
    </w:p>
    <w:p w14:paraId="54FF6C85" w14:textId="531B3BB4" w:rsidR="009F0981" w:rsidRDefault="009F0981" w:rsidP="009F0981">
      <w:pPr>
        <w:spacing w:after="0"/>
        <w:rPr>
          <w:bCs/>
          <w:i/>
        </w:rPr>
      </w:pPr>
      <w:r>
        <w:rPr>
          <w:bCs/>
          <w:i/>
        </w:rPr>
        <w:t xml:space="preserve"> Partial – partner works with local program by providing discounted costs/rates</w:t>
      </w:r>
    </w:p>
    <w:p w14:paraId="56CE43E1" w14:textId="6786D751" w:rsidR="009F0981" w:rsidRDefault="009F0981" w:rsidP="009F0981">
      <w:pPr>
        <w:spacing w:after="0"/>
        <w:rPr>
          <w:bCs/>
          <w:i/>
        </w:rPr>
      </w:pPr>
      <w:r>
        <w:rPr>
          <w:bCs/>
          <w:i/>
        </w:rPr>
        <w:t xml:space="preserve"> Vendor – </w:t>
      </w:r>
      <w:r w:rsidR="006D7B54">
        <w:rPr>
          <w:bCs/>
          <w:i/>
        </w:rPr>
        <w:t>services only provided with a cost to the program</w:t>
      </w:r>
    </w:p>
    <w:p w14:paraId="6B986D6E" w14:textId="77777777" w:rsidR="009F0981" w:rsidRPr="009F0981" w:rsidRDefault="009F0981" w:rsidP="009F0981">
      <w:pPr>
        <w:spacing w:after="0"/>
        <w:rPr>
          <w:bCs/>
          <w:i/>
        </w:rPr>
      </w:pPr>
    </w:p>
    <w:p w14:paraId="7F2EA114" w14:textId="303EA49B" w:rsidR="00EA79F0" w:rsidRDefault="00C12285" w:rsidP="00FF6DC5">
      <w:r>
        <w:rPr>
          <w:b/>
        </w:rPr>
        <w:t>Partnerships Discussion</w:t>
      </w:r>
      <w:r w:rsidRPr="00643B89">
        <w:rPr>
          <w:b/>
        </w:rPr>
        <w:t>.</w:t>
      </w:r>
    </w:p>
    <w:tbl>
      <w:tblPr>
        <w:tblStyle w:val="GridTable1Light-Accent61"/>
        <w:tblW w:w="0" w:type="auto"/>
        <w:jc w:val="center"/>
        <w:tblLook w:val="04A0" w:firstRow="1" w:lastRow="0" w:firstColumn="1" w:lastColumn="0" w:noHBand="0" w:noVBand="1"/>
      </w:tblPr>
      <w:tblGrid>
        <w:gridCol w:w="5391"/>
        <w:gridCol w:w="1202"/>
      </w:tblGrid>
      <w:tr w:rsidR="00C12285" w:rsidRPr="0076385E" w14:paraId="0537284D" w14:textId="77777777" w:rsidTr="004A43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bottom w:val="single" w:sz="18" w:space="0" w:color="538135" w:themeColor="accent6" w:themeShade="BF"/>
            </w:tcBorders>
          </w:tcPr>
          <w:p w14:paraId="05A16F0D" w14:textId="55E0EA00" w:rsidR="00C12285" w:rsidRPr="0076385E" w:rsidRDefault="009815A4" w:rsidP="004A4343">
            <w:r>
              <w:t>Partnerships</w:t>
            </w:r>
            <w:r w:rsidR="00C12285">
              <w:t xml:space="preserve"> Discussion</w:t>
            </w:r>
            <w:r w:rsidR="00C12285" w:rsidRPr="0076385E">
              <w:t xml:space="preserve"> Required Elements</w:t>
            </w:r>
          </w:p>
        </w:tc>
        <w:tc>
          <w:tcPr>
            <w:tcW w:w="0" w:type="auto"/>
            <w:tcBorders>
              <w:top w:val="single" w:sz="18" w:space="0" w:color="538135" w:themeColor="accent6" w:themeShade="BF"/>
              <w:bottom w:val="single" w:sz="18" w:space="0" w:color="538135" w:themeColor="accent6" w:themeShade="BF"/>
              <w:right w:val="single" w:sz="18" w:space="0" w:color="538135" w:themeColor="accent6" w:themeShade="BF"/>
            </w:tcBorders>
          </w:tcPr>
          <w:p w14:paraId="1D2DE858" w14:textId="77777777" w:rsidR="00C12285" w:rsidRPr="0076385E" w:rsidRDefault="00C12285"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C12285" w:rsidRPr="0076385E" w14:paraId="26A2FC50"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tcBorders>
          </w:tcPr>
          <w:p w14:paraId="3011CB85" w14:textId="68455C6B" w:rsidR="00C12285" w:rsidRPr="0076385E" w:rsidRDefault="00C12285" w:rsidP="004A4343">
            <w:pPr>
              <w:rPr>
                <w:b w:val="0"/>
              </w:rPr>
            </w:pPr>
            <w:r>
              <w:rPr>
                <w:b w:val="0"/>
              </w:rPr>
              <w:t xml:space="preserve">General discussion on </w:t>
            </w:r>
            <w:r w:rsidR="009815A4">
              <w:rPr>
                <w:b w:val="0"/>
              </w:rPr>
              <w:t>Partnerships including</w:t>
            </w:r>
          </w:p>
        </w:tc>
        <w:tc>
          <w:tcPr>
            <w:tcW w:w="0" w:type="auto"/>
            <w:tcBorders>
              <w:top w:val="single" w:sz="18" w:space="0" w:color="538135" w:themeColor="accent6" w:themeShade="BF"/>
              <w:right w:val="single" w:sz="18" w:space="0" w:color="538135" w:themeColor="accent6" w:themeShade="BF"/>
            </w:tcBorders>
          </w:tcPr>
          <w:p w14:paraId="35B973FA" w14:textId="5AE57F4B" w:rsidR="00C12285" w:rsidRPr="0076385E" w:rsidRDefault="006E6D73" w:rsidP="004A4343">
            <w:pPr>
              <w:cnfStyle w:val="000000000000" w:firstRow="0" w:lastRow="0" w:firstColumn="0" w:lastColumn="0" w:oddVBand="0" w:evenVBand="0" w:oddHBand="0" w:evenHBand="0" w:firstRowFirstColumn="0" w:firstRowLastColumn="0" w:lastRowFirstColumn="0" w:lastRowLastColumn="0"/>
            </w:pPr>
            <w:r>
              <w:t>x</w:t>
            </w:r>
          </w:p>
        </w:tc>
      </w:tr>
      <w:tr w:rsidR="009815A4" w:rsidRPr="0076385E" w14:paraId="7725D5F4"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60FB680C" w14:textId="77777777" w:rsidR="009815A4" w:rsidRPr="00EA79F0" w:rsidRDefault="009815A4" w:rsidP="004A4343">
            <w:pPr>
              <w:pStyle w:val="ListParagraph"/>
              <w:numPr>
                <w:ilvl w:val="0"/>
                <w:numId w:val="11"/>
              </w:numPr>
              <w:rPr>
                <w:b w:val="0"/>
              </w:rPr>
            </w:pPr>
            <w:r>
              <w:rPr>
                <w:b w:val="0"/>
              </w:rPr>
              <w:t>Summary of partnerships table.</w:t>
            </w:r>
          </w:p>
        </w:tc>
        <w:tc>
          <w:tcPr>
            <w:tcW w:w="0" w:type="auto"/>
            <w:tcBorders>
              <w:right w:val="single" w:sz="18" w:space="0" w:color="538135" w:themeColor="accent6" w:themeShade="BF"/>
            </w:tcBorders>
          </w:tcPr>
          <w:p w14:paraId="27D37B16" w14:textId="31514D7C" w:rsidR="009815A4" w:rsidRPr="0076385E" w:rsidRDefault="006E6D73" w:rsidP="004A4343">
            <w:pPr>
              <w:cnfStyle w:val="000000000000" w:firstRow="0" w:lastRow="0" w:firstColumn="0" w:lastColumn="0" w:oddVBand="0" w:evenVBand="0" w:oddHBand="0" w:evenHBand="0" w:firstRowFirstColumn="0" w:firstRowLastColumn="0" w:lastRowFirstColumn="0" w:lastRowLastColumn="0"/>
            </w:pPr>
            <w:r>
              <w:t>x</w:t>
            </w:r>
          </w:p>
        </w:tc>
      </w:tr>
      <w:tr w:rsidR="009815A4" w:rsidRPr="0076385E" w14:paraId="3EADAA76"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56DA4B30" w14:textId="3AAEC314" w:rsidR="009815A4" w:rsidRDefault="009815A4" w:rsidP="004A4343">
            <w:pPr>
              <w:pStyle w:val="ListParagraph"/>
              <w:numPr>
                <w:ilvl w:val="0"/>
                <w:numId w:val="11"/>
              </w:numPr>
              <w:rPr>
                <w:b w:val="0"/>
              </w:rPr>
            </w:pPr>
            <w:r>
              <w:rPr>
                <w:b w:val="0"/>
              </w:rPr>
              <w:t xml:space="preserve">Total </w:t>
            </w:r>
            <w:r w:rsidRPr="00210C19">
              <w:rPr>
                <w:b w:val="0"/>
                <w:strike/>
              </w:rPr>
              <w:t>unpaid and paid partners</w:t>
            </w:r>
            <w:r>
              <w:rPr>
                <w:b w:val="0"/>
              </w:rPr>
              <w:t>.</w:t>
            </w:r>
            <w:r w:rsidR="00210C19">
              <w:rPr>
                <w:b w:val="0"/>
              </w:rPr>
              <w:t xml:space="preserve"> (</w:t>
            </w:r>
            <w:r w:rsidR="00210C19" w:rsidRPr="00210C19">
              <w:rPr>
                <w:b w:val="0"/>
                <w:color w:val="FF0000"/>
              </w:rPr>
              <w:t>all partner types</w:t>
            </w:r>
            <w:r w:rsidR="00210C19">
              <w:rPr>
                <w:b w:val="0"/>
              </w:rPr>
              <w:t>)</w:t>
            </w:r>
          </w:p>
        </w:tc>
        <w:tc>
          <w:tcPr>
            <w:tcW w:w="0" w:type="auto"/>
            <w:tcBorders>
              <w:right w:val="single" w:sz="18" w:space="0" w:color="538135" w:themeColor="accent6" w:themeShade="BF"/>
            </w:tcBorders>
          </w:tcPr>
          <w:p w14:paraId="0F83645B" w14:textId="17165229" w:rsidR="009815A4" w:rsidRPr="0076385E" w:rsidRDefault="006E6D73" w:rsidP="004A4343">
            <w:pPr>
              <w:cnfStyle w:val="000000000000" w:firstRow="0" w:lastRow="0" w:firstColumn="0" w:lastColumn="0" w:oddVBand="0" w:evenVBand="0" w:oddHBand="0" w:evenHBand="0" w:firstRowFirstColumn="0" w:firstRowLastColumn="0" w:lastRowFirstColumn="0" w:lastRowLastColumn="0"/>
            </w:pPr>
            <w:r>
              <w:t>x</w:t>
            </w:r>
          </w:p>
        </w:tc>
      </w:tr>
      <w:tr w:rsidR="00C12285" w:rsidRPr="0076385E" w14:paraId="3A555FE4"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55B64F45" w14:textId="79457540" w:rsidR="00C12285" w:rsidRPr="00EA79F0" w:rsidRDefault="009815A4" w:rsidP="004A4343">
            <w:pPr>
              <w:pStyle w:val="ListParagraph"/>
              <w:numPr>
                <w:ilvl w:val="0"/>
                <w:numId w:val="11"/>
              </w:numPr>
              <w:rPr>
                <w:b w:val="0"/>
              </w:rPr>
            </w:pPr>
            <w:r>
              <w:rPr>
                <w:b w:val="0"/>
              </w:rPr>
              <w:t>Efforts to recruit partners.</w:t>
            </w:r>
          </w:p>
        </w:tc>
        <w:tc>
          <w:tcPr>
            <w:tcW w:w="0" w:type="auto"/>
            <w:tcBorders>
              <w:right w:val="single" w:sz="18" w:space="0" w:color="538135" w:themeColor="accent6" w:themeShade="BF"/>
            </w:tcBorders>
          </w:tcPr>
          <w:p w14:paraId="4E0BEB79" w14:textId="4E5AA6A4" w:rsidR="00C12285" w:rsidRPr="0076385E" w:rsidRDefault="006E6D73" w:rsidP="004A4343">
            <w:pPr>
              <w:cnfStyle w:val="000000000000" w:firstRow="0" w:lastRow="0" w:firstColumn="0" w:lastColumn="0" w:oddVBand="0" w:evenVBand="0" w:oddHBand="0" w:evenHBand="0" w:firstRowFirstColumn="0" w:firstRowLastColumn="0" w:lastRowFirstColumn="0" w:lastRowLastColumn="0"/>
            </w:pPr>
            <w:r>
              <w:t>x</w:t>
            </w:r>
          </w:p>
        </w:tc>
      </w:tr>
      <w:tr w:rsidR="00C12285" w:rsidRPr="0076385E" w14:paraId="6F30AF72"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784C8CFC" w14:textId="78B00F15" w:rsidR="00C12285" w:rsidRPr="00EA79F0" w:rsidRDefault="009815A4" w:rsidP="004A4343">
            <w:pPr>
              <w:pStyle w:val="ListParagraph"/>
              <w:numPr>
                <w:ilvl w:val="0"/>
                <w:numId w:val="11"/>
              </w:numPr>
              <w:rPr>
                <w:b w:val="0"/>
              </w:rPr>
            </w:pPr>
            <w:r>
              <w:rPr>
                <w:b w:val="0"/>
              </w:rPr>
              <w:t>Highlights of partnerships.</w:t>
            </w:r>
          </w:p>
        </w:tc>
        <w:tc>
          <w:tcPr>
            <w:tcW w:w="0" w:type="auto"/>
            <w:tcBorders>
              <w:right w:val="single" w:sz="18" w:space="0" w:color="538135" w:themeColor="accent6" w:themeShade="BF"/>
            </w:tcBorders>
          </w:tcPr>
          <w:p w14:paraId="2BC9939D" w14:textId="06B7C0D1" w:rsidR="00C12285" w:rsidRPr="0076385E" w:rsidRDefault="006E6D73" w:rsidP="004A4343">
            <w:pPr>
              <w:cnfStyle w:val="000000000000" w:firstRow="0" w:lastRow="0" w:firstColumn="0" w:lastColumn="0" w:oddVBand="0" w:evenVBand="0" w:oddHBand="0" w:evenHBand="0" w:firstRowFirstColumn="0" w:firstRowLastColumn="0" w:lastRowFirstColumn="0" w:lastRowLastColumn="0"/>
            </w:pPr>
            <w:r>
              <w:t>x</w:t>
            </w:r>
          </w:p>
        </w:tc>
      </w:tr>
      <w:tr w:rsidR="009815A4" w:rsidRPr="0076385E" w14:paraId="1144EDB2"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bottom w:val="single" w:sz="18" w:space="0" w:color="538135" w:themeColor="accent6" w:themeShade="BF"/>
            </w:tcBorders>
          </w:tcPr>
          <w:p w14:paraId="7351DB68" w14:textId="101B5B39" w:rsidR="009815A4" w:rsidRDefault="009815A4" w:rsidP="009815A4">
            <w:pPr>
              <w:pStyle w:val="ListParagraph"/>
              <w:numPr>
                <w:ilvl w:val="0"/>
                <w:numId w:val="11"/>
              </w:numPr>
              <w:rPr>
                <w:b w:val="0"/>
              </w:rPr>
            </w:pPr>
            <w:r>
              <w:rPr>
                <w:b w:val="0"/>
              </w:rPr>
              <w:t>How partnerships help program serve students.</w:t>
            </w:r>
          </w:p>
        </w:tc>
        <w:tc>
          <w:tcPr>
            <w:tcW w:w="0" w:type="auto"/>
            <w:tcBorders>
              <w:bottom w:val="single" w:sz="18" w:space="0" w:color="538135" w:themeColor="accent6" w:themeShade="BF"/>
              <w:right w:val="single" w:sz="18" w:space="0" w:color="538135" w:themeColor="accent6" w:themeShade="BF"/>
            </w:tcBorders>
          </w:tcPr>
          <w:p w14:paraId="265B2270" w14:textId="526CC03B" w:rsidR="009815A4" w:rsidRPr="0076385E" w:rsidRDefault="006E6D73" w:rsidP="009815A4">
            <w:pPr>
              <w:cnfStyle w:val="000000000000" w:firstRow="0" w:lastRow="0" w:firstColumn="0" w:lastColumn="0" w:oddVBand="0" w:evenVBand="0" w:oddHBand="0" w:evenHBand="0" w:firstRowFirstColumn="0" w:firstRowLastColumn="0" w:lastRowFirstColumn="0" w:lastRowLastColumn="0"/>
            </w:pPr>
            <w:r>
              <w:t>x</w:t>
            </w:r>
          </w:p>
        </w:tc>
      </w:tr>
    </w:tbl>
    <w:p w14:paraId="602B5787" w14:textId="77777777" w:rsidR="00B84B7B" w:rsidRDefault="00B84B7B" w:rsidP="00B84B7B"/>
    <w:p w14:paraId="2D42E8A0" w14:textId="7C3D4FC7" w:rsidR="00863B51" w:rsidRDefault="00C17ECB"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585B6C">
        <w:rPr>
          <w:u w:val="single"/>
        </w:rPr>
        <w:t xml:space="preserve">Type or copy and paste </w:t>
      </w:r>
      <w:r w:rsidRPr="00585B6C">
        <w:rPr>
          <w:b/>
          <w:bCs/>
          <w:u w:val="single"/>
        </w:rPr>
        <w:t>Partnerships Discussion</w:t>
      </w:r>
      <w:r w:rsidRPr="00585B6C">
        <w:rPr>
          <w:u w:val="single"/>
        </w:rPr>
        <w:t xml:space="preserve"> here</w:t>
      </w:r>
      <w:r w:rsidRPr="008A2BEE">
        <w:t>.</w:t>
      </w:r>
      <w:r w:rsidR="00585B6C">
        <w:t xml:space="preserve">  </w:t>
      </w:r>
      <w:r w:rsidR="00863B51">
        <w:t xml:space="preserve"> T</w:t>
      </w:r>
      <w:r w:rsidR="00585B6C">
        <w:t>he district’s most integral partner</w:t>
      </w:r>
      <w:r w:rsidR="00863B51">
        <w:t xml:space="preserve">, providing vision over recent years for the school’s role in the economic development of the community and STEM </w:t>
      </w:r>
      <w:r w:rsidR="00892445">
        <w:t>programming</w:t>
      </w:r>
      <w:r w:rsidR="00863B51">
        <w:t>,</w:t>
      </w:r>
      <w:r w:rsidR="00585B6C">
        <w:t xml:space="preserve"> has been Agri-Plastics, a local blow mold plastic industry that has championed engineering educatio</w:t>
      </w:r>
      <w:r w:rsidR="0055096B">
        <w:t>n</w:t>
      </w:r>
      <w:r w:rsidR="002C5CEE">
        <w:t>.</w:t>
      </w:r>
      <w:r w:rsidR="0055096B">
        <w:t xml:space="preserve"> </w:t>
      </w:r>
      <w:r w:rsidR="002C5CEE">
        <w:t>T</w:t>
      </w:r>
      <w:r w:rsidR="00585B6C">
        <w:t xml:space="preserve">heir commitment launched PLTW programs at middle and high schools and was a natural fit for this after-school program.  </w:t>
      </w:r>
      <w:r w:rsidR="00863B51">
        <w:t>Agri-Plastic membership</w:t>
      </w:r>
      <w:r w:rsidR="00585B6C">
        <w:t xml:space="preserve"> on the advisory board has provided programming expertise</w:t>
      </w:r>
      <w:r w:rsidR="00863B51">
        <w:t xml:space="preserve"> and continuing support.</w:t>
      </w:r>
    </w:p>
    <w:p w14:paraId="62AF9683" w14:textId="4311A5D2" w:rsidR="00C17ECB" w:rsidRDefault="00863B51"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The program director has utilized the</w:t>
      </w:r>
      <w:r w:rsidR="000F077E">
        <w:t xml:space="preserve"> volunteer</w:t>
      </w:r>
      <w:r>
        <w:t xml:space="preserve"> services and monetary donations of 16 additional CCP partners. </w:t>
      </w:r>
      <w:r w:rsidR="000F077E">
        <w:t>Several, including Fairfield Arts and Convention Center and Fairfield Public Library</w:t>
      </w:r>
      <w:r w:rsidR="00063134">
        <w:t>, are new partners</w:t>
      </w:r>
      <w:r w:rsidR="000C25A7">
        <w:t>, recruited by the program director</w:t>
      </w:r>
      <w:r w:rsidR="00F9753A">
        <w:t xml:space="preserve"> </w:t>
      </w:r>
      <w:r w:rsidR="00063134">
        <w:t xml:space="preserve">since after-school programming was initiated.  Each partner has contributed to the vision of CCP as well as to the development of future community leaders and employees. Partners the impact the program by bringing new perspectives, connections and experiences to program attendees, their </w:t>
      </w:r>
      <w:r w:rsidR="00892445">
        <w:t>parents, and</w:t>
      </w:r>
      <w:r w:rsidR="00063134">
        <w:t xml:space="preserve"> to district program employees.</w:t>
      </w:r>
    </w:p>
    <w:p w14:paraId="403B22BD" w14:textId="1EBCFA96" w:rsidR="00892445" w:rsidRDefault="00892445"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Specific highlights of partnerships are best illustrated by examples fr</w:t>
      </w:r>
      <w:r w:rsidR="00115BD3">
        <w:t>om</w:t>
      </w:r>
      <w:r>
        <w:t xml:space="preserve"> CCP Saturday </w:t>
      </w:r>
      <w:r w:rsidR="0018148D">
        <w:t xml:space="preserve">morning </w:t>
      </w:r>
      <w:r>
        <w:t xml:space="preserve">programming.  </w:t>
      </w:r>
      <w:r w:rsidR="0018148D">
        <w:t xml:space="preserve">Among those experiences: (1) children toured the Jefferson County Health Center, discussed health services and employee roles, and prepared their own lunch in the </w:t>
      </w:r>
      <w:r w:rsidR="000C25A7">
        <w:t>facility’s</w:t>
      </w:r>
      <w:r w:rsidR="0018148D">
        <w:t xml:space="preserve"> kitchen; </w:t>
      </w:r>
      <w:r w:rsidR="000C25A7">
        <w:t xml:space="preserve">(2) attendees toured the Fairfield Recreation Center, used the indoor pool, and enjoyed pizza provided by the center; (3) </w:t>
      </w:r>
      <w:r w:rsidR="00F745F8">
        <w:t>tour of the Fairfield Arts and Convention Center, introduction to the Center’s variety of programs and venue services, and an art activity for each attendee.</w:t>
      </w:r>
    </w:p>
    <w:p w14:paraId="52E61D90" w14:textId="0E273C2B" w:rsidR="00F745F8" w:rsidRDefault="00387FD6"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Four advisory board members </w:t>
      </w:r>
      <w:r w:rsidR="00337678">
        <w:t xml:space="preserve">(two </w:t>
      </w:r>
      <w:r>
        <w:t>are also community partners</w:t>
      </w:r>
      <w:r w:rsidR="00337678">
        <w:t>),</w:t>
      </w:r>
      <w:r>
        <w:t xml:space="preserve"> completed an open-ended survey at the February 13, 2019 meeting. </w:t>
      </w:r>
      <w:r w:rsidRPr="001A5080">
        <w:rPr>
          <w:b/>
          <w:bCs/>
        </w:rPr>
        <w:t>Responses to selected questions follow</w:t>
      </w:r>
      <w:r>
        <w:t>:</w:t>
      </w:r>
    </w:p>
    <w:p w14:paraId="3D198588" w14:textId="425500BD" w:rsidR="00387FD6" w:rsidRDefault="007D4BDA"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rPr>
          <w:b/>
          <w:bCs/>
        </w:rPr>
      </w:pPr>
      <w:r>
        <w:rPr>
          <w:b/>
          <w:bCs/>
        </w:rPr>
        <w:t>H</w:t>
      </w:r>
      <w:r w:rsidR="00387FD6">
        <w:rPr>
          <w:b/>
          <w:bCs/>
        </w:rPr>
        <w:t>ow, if at all, do you see this partnership supporting student academic achievement?</w:t>
      </w:r>
    </w:p>
    <w:p w14:paraId="1127080E" w14:textId="0D111C8B" w:rsidR="00387FD6" w:rsidRPr="00387FD6" w:rsidRDefault="00387FD6" w:rsidP="00387FD6">
      <w:pPr>
        <w:pStyle w:val="ListParagraph"/>
        <w:numPr>
          <w:ilvl w:val="0"/>
          <w:numId w:val="17"/>
        </w:numPr>
        <w:pBdr>
          <w:top w:val="single" w:sz="18" w:space="1" w:color="70AD47" w:themeColor="accent6"/>
          <w:left w:val="single" w:sz="18" w:space="4" w:color="70AD47" w:themeColor="accent6"/>
          <w:bottom w:val="single" w:sz="18" w:space="1" w:color="70AD47" w:themeColor="accent6"/>
          <w:right w:val="single" w:sz="18" w:space="4" w:color="70AD47" w:themeColor="accent6"/>
        </w:pBdr>
        <w:rPr>
          <w:b/>
          <w:bCs/>
        </w:rPr>
      </w:pPr>
      <w:r>
        <w:t>Balancing time for homework plus a learning curriculum supports a rich learning environment.</w:t>
      </w:r>
    </w:p>
    <w:p w14:paraId="49F8B3C1" w14:textId="50055260" w:rsidR="00387FD6" w:rsidRPr="00387FD6" w:rsidRDefault="00387FD6" w:rsidP="00387FD6">
      <w:pPr>
        <w:pStyle w:val="ListParagraph"/>
        <w:numPr>
          <w:ilvl w:val="0"/>
          <w:numId w:val="17"/>
        </w:numPr>
        <w:pBdr>
          <w:top w:val="single" w:sz="18" w:space="1" w:color="70AD47" w:themeColor="accent6"/>
          <w:left w:val="single" w:sz="18" w:space="4" w:color="70AD47" w:themeColor="accent6"/>
          <w:bottom w:val="single" w:sz="18" w:space="1" w:color="70AD47" w:themeColor="accent6"/>
          <w:right w:val="single" w:sz="18" w:space="4" w:color="70AD47" w:themeColor="accent6"/>
        </w:pBdr>
        <w:rPr>
          <w:b/>
          <w:bCs/>
        </w:rPr>
      </w:pPr>
      <w:r>
        <w:t>Allows for social skills development and engagement in our community.  Teaches during a hands-on experience, another way to learn outside the classroom.</w:t>
      </w:r>
    </w:p>
    <w:p w14:paraId="3F471034" w14:textId="18F90398" w:rsidR="0018148D" w:rsidRDefault="00387FD6"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rPr>
          <w:b/>
          <w:bCs/>
        </w:rPr>
      </w:pPr>
      <w:r>
        <w:rPr>
          <w:b/>
          <w:bCs/>
        </w:rPr>
        <w:lastRenderedPageBreak/>
        <w:t>How, if at all, do you see this partnership supporting student social development?</w:t>
      </w:r>
    </w:p>
    <w:p w14:paraId="240B9691" w14:textId="2D2CA67C" w:rsidR="00387FD6" w:rsidRPr="00387FD6" w:rsidRDefault="00387FD6" w:rsidP="00387FD6">
      <w:pPr>
        <w:pStyle w:val="ListParagraph"/>
        <w:numPr>
          <w:ilvl w:val="0"/>
          <w:numId w:val="18"/>
        </w:numPr>
        <w:pBdr>
          <w:top w:val="single" w:sz="18" w:space="1" w:color="70AD47" w:themeColor="accent6"/>
          <w:left w:val="single" w:sz="18" w:space="4" w:color="70AD47" w:themeColor="accent6"/>
          <w:bottom w:val="single" w:sz="18" w:space="1" w:color="70AD47" w:themeColor="accent6"/>
          <w:right w:val="single" w:sz="18" w:space="4" w:color="70AD47" w:themeColor="accent6"/>
        </w:pBdr>
        <w:rPr>
          <w:b/>
          <w:bCs/>
        </w:rPr>
      </w:pPr>
      <w:r>
        <w:t xml:space="preserve">Teaches </w:t>
      </w:r>
      <w:r w:rsidR="00703592">
        <w:t xml:space="preserve">the </w:t>
      </w:r>
      <w:r>
        <w:t>student manners and how to act in public and outside the school setting.</w:t>
      </w:r>
    </w:p>
    <w:p w14:paraId="4BB79C64" w14:textId="7A9F2A71" w:rsidR="00063134" w:rsidRPr="00F6588B" w:rsidRDefault="00387FD6" w:rsidP="00B84B7B">
      <w:pPr>
        <w:pStyle w:val="ListParagraph"/>
        <w:numPr>
          <w:ilvl w:val="0"/>
          <w:numId w:val="18"/>
        </w:numPr>
        <w:pBdr>
          <w:top w:val="single" w:sz="18" w:space="1" w:color="70AD47" w:themeColor="accent6"/>
          <w:left w:val="single" w:sz="18" w:space="4" w:color="70AD47" w:themeColor="accent6"/>
          <w:bottom w:val="single" w:sz="18" w:space="1" w:color="70AD47" w:themeColor="accent6"/>
          <w:right w:val="single" w:sz="18" w:space="4" w:color="70AD47" w:themeColor="accent6"/>
        </w:pBdr>
        <w:rPr>
          <w:b/>
          <w:bCs/>
        </w:rPr>
      </w:pPr>
      <w:r>
        <w:t>There are opportunities to develop social skills through interactions with teachers, students and community members.</w:t>
      </w:r>
    </w:p>
    <w:p w14:paraId="75BE1C9F" w14:textId="74D387FB" w:rsidR="00664197" w:rsidRDefault="00F6588B"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rPr>
          <w:b/>
          <w:bCs/>
        </w:rPr>
      </w:pPr>
      <w:r>
        <w:rPr>
          <w:b/>
          <w:bCs/>
        </w:rPr>
        <w:t>How do you see this partnership benefitting the mission of the after-school program?</w:t>
      </w:r>
    </w:p>
    <w:p w14:paraId="721492BB" w14:textId="486F6792" w:rsidR="00F6588B" w:rsidRPr="00AA33B6" w:rsidRDefault="00AA33B6" w:rsidP="00F6588B">
      <w:pPr>
        <w:pStyle w:val="ListParagraph"/>
        <w:numPr>
          <w:ilvl w:val="0"/>
          <w:numId w:val="20"/>
        </w:numPr>
        <w:pBdr>
          <w:top w:val="single" w:sz="18" w:space="1" w:color="70AD47" w:themeColor="accent6"/>
          <w:left w:val="single" w:sz="18" w:space="4" w:color="70AD47" w:themeColor="accent6"/>
          <w:bottom w:val="single" w:sz="18" w:space="1" w:color="70AD47" w:themeColor="accent6"/>
          <w:right w:val="single" w:sz="18" w:space="4" w:color="70AD47" w:themeColor="accent6"/>
        </w:pBdr>
        <w:rPr>
          <w:b/>
          <w:bCs/>
        </w:rPr>
      </w:pPr>
      <w:r>
        <w:t>It provides learning outside the school setting.  Some students may have these opportunities if the program didn’t exist.</w:t>
      </w:r>
    </w:p>
    <w:p w14:paraId="74E514B7" w14:textId="6F29DAE4" w:rsidR="00AA33B6" w:rsidRPr="00AA33B6" w:rsidRDefault="00AA33B6" w:rsidP="00F6588B">
      <w:pPr>
        <w:pStyle w:val="ListParagraph"/>
        <w:numPr>
          <w:ilvl w:val="0"/>
          <w:numId w:val="20"/>
        </w:numPr>
        <w:pBdr>
          <w:top w:val="single" w:sz="18" w:space="1" w:color="70AD47" w:themeColor="accent6"/>
          <w:left w:val="single" w:sz="18" w:space="4" w:color="70AD47" w:themeColor="accent6"/>
          <w:bottom w:val="single" w:sz="18" w:space="1" w:color="70AD47" w:themeColor="accent6"/>
          <w:right w:val="single" w:sz="18" w:space="4" w:color="70AD47" w:themeColor="accent6"/>
        </w:pBdr>
        <w:rPr>
          <w:b/>
          <w:bCs/>
        </w:rPr>
      </w:pPr>
      <w:r>
        <w:t>After-school support is needed so employees have peace of mind that their children are safe and in an educational environment. When children are secure, employees can focus on their job.</w:t>
      </w:r>
    </w:p>
    <w:p w14:paraId="33BF5E15" w14:textId="10D8F0A0" w:rsidR="00AA33B6" w:rsidRPr="006E6D73" w:rsidRDefault="00AA33B6" w:rsidP="00F6588B">
      <w:pPr>
        <w:pStyle w:val="ListParagraph"/>
        <w:numPr>
          <w:ilvl w:val="0"/>
          <w:numId w:val="20"/>
        </w:numPr>
        <w:pBdr>
          <w:top w:val="single" w:sz="18" w:space="1" w:color="70AD47" w:themeColor="accent6"/>
          <w:left w:val="single" w:sz="18" w:space="4" w:color="70AD47" w:themeColor="accent6"/>
          <w:bottom w:val="single" w:sz="18" w:space="1" w:color="70AD47" w:themeColor="accent6"/>
          <w:right w:val="single" w:sz="18" w:space="4" w:color="70AD47" w:themeColor="accent6"/>
        </w:pBdr>
        <w:rPr>
          <w:b/>
          <w:bCs/>
        </w:rPr>
      </w:pPr>
      <w:r>
        <w:t>If the district would expand the program to additional grade levels, the successes of this program can inform future planning.</w:t>
      </w:r>
    </w:p>
    <w:p w14:paraId="6D93DC66" w14:textId="2B70DE09" w:rsidR="006E6D73" w:rsidRPr="006E6D73" w:rsidRDefault="006E6D73" w:rsidP="006E6D73">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Pr>
          <w:b/>
          <w:bCs/>
        </w:rPr>
        <w:t>*</w:t>
      </w:r>
      <w:r>
        <w:t xml:space="preserve">Using the district governmental reimbursement for 2018-2019 of $.91 per snack served, the cost, if borne by the program and using </w:t>
      </w:r>
      <w:r w:rsidRPr="008007FB">
        <w:rPr>
          <w:b/>
          <w:bCs/>
        </w:rPr>
        <w:t>average</w:t>
      </w:r>
      <w:r>
        <w:t xml:space="preserve"> attendance of approximately 40-50 children per day, would be $35-$45 per day the program was in session; $175 - </w:t>
      </w:r>
      <w:r w:rsidR="008007FB">
        <w:t xml:space="preserve">$225 per week; </w:t>
      </w:r>
      <w:r w:rsidR="002765B6">
        <w:t>$700 - $900 per month;</w:t>
      </w:r>
      <w:r w:rsidR="00097A59">
        <w:t xml:space="preserve"> and as high as</w:t>
      </w:r>
      <w:r w:rsidR="002765B6">
        <w:t xml:space="preserve"> </w:t>
      </w:r>
      <w:r w:rsidR="008007FB">
        <w:t>$</w:t>
      </w:r>
      <w:r w:rsidR="00097A59">
        <w:t>4,900 - $6,300</w:t>
      </w:r>
      <w:r w:rsidR="008007FB">
        <w:t xml:space="preserve"> per year for approximately </w:t>
      </w:r>
      <w:r w:rsidR="00097A59">
        <w:t>7 months during</w:t>
      </w:r>
      <w:r w:rsidR="008007FB">
        <w:t xml:space="preserve"> 2018-2019.</w:t>
      </w:r>
    </w:p>
    <w:p w14:paraId="12DA9F28" w14:textId="77777777" w:rsidR="00B84B7B" w:rsidRDefault="00B84B7B" w:rsidP="00B84B7B"/>
    <w:p w14:paraId="7B33FF14" w14:textId="584A22E4" w:rsidR="008A2BEE" w:rsidRDefault="00C17ECB" w:rsidP="00FA46E7">
      <w:pPr>
        <w:rPr>
          <w:b/>
          <w:i/>
        </w:rPr>
      </w:pPr>
      <w:r>
        <w:rPr>
          <w:b/>
        </w:rPr>
        <w:t>Parent Involvement Information and Discussion</w:t>
      </w:r>
      <w:r w:rsidRPr="00643B89">
        <w:rPr>
          <w:b/>
        </w:rPr>
        <w:t>.</w:t>
      </w:r>
      <w:r w:rsidRPr="00643B89">
        <w:rPr>
          <w:b/>
          <w:i/>
        </w:rPr>
        <w:t xml:space="preserve"> </w:t>
      </w:r>
    </w:p>
    <w:tbl>
      <w:tblPr>
        <w:tblStyle w:val="GridTable1Light-Accent61"/>
        <w:tblW w:w="0" w:type="auto"/>
        <w:jc w:val="center"/>
        <w:tblLook w:val="04A0" w:firstRow="1" w:lastRow="0" w:firstColumn="1" w:lastColumn="0" w:noHBand="0" w:noVBand="1"/>
      </w:tblPr>
      <w:tblGrid>
        <w:gridCol w:w="6457"/>
        <w:gridCol w:w="1202"/>
      </w:tblGrid>
      <w:tr w:rsidR="00961FC1" w:rsidRPr="00C17ECB" w14:paraId="5E01A009" w14:textId="77777777" w:rsidTr="00961F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57" w:type="dxa"/>
            <w:tcBorders>
              <w:top w:val="single" w:sz="18" w:space="0" w:color="538135" w:themeColor="accent6" w:themeShade="BF"/>
              <w:left w:val="single" w:sz="18" w:space="0" w:color="538135" w:themeColor="accent6" w:themeShade="BF"/>
              <w:bottom w:val="single" w:sz="18" w:space="0" w:color="538135" w:themeColor="accent6" w:themeShade="BF"/>
            </w:tcBorders>
          </w:tcPr>
          <w:p w14:paraId="63F5F733" w14:textId="0737037F" w:rsidR="00C17ECB" w:rsidRPr="00C17ECB" w:rsidRDefault="00C17ECB" w:rsidP="004A4343">
            <w:r w:rsidRPr="00C17ECB">
              <w:t>Parent Involvement Information and Discussion Required Elements</w:t>
            </w:r>
          </w:p>
        </w:tc>
        <w:tc>
          <w:tcPr>
            <w:tcW w:w="1196" w:type="dxa"/>
            <w:tcBorders>
              <w:top w:val="single" w:sz="18" w:space="0" w:color="538135" w:themeColor="accent6" w:themeShade="BF"/>
              <w:bottom w:val="single" w:sz="18" w:space="0" w:color="538135" w:themeColor="accent6" w:themeShade="BF"/>
              <w:right w:val="single" w:sz="18" w:space="0" w:color="538135" w:themeColor="accent6" w:themeShade="BF"/>
            </w:tcBorders>
          </w:tcPr>
          <w:p w14:paraId="6E195C95" w14:textId="77777777" w:rsidR="00C17ECB" w:rsidRPr="00C17ECB" w:rsidRDefault="00C17ECB" w:rsidP="004A4343">
            <w:pPr>
              <w:cnfStyle w:val="100000000000" w:firstRow="1" w:lastRow="0" w:firstColumn="0" w:lastColumn="0" w:oddVBand="0" w:evenVBand="0" w:oddHBand="0" w:evenHBand="0" w:firstRowFirstColumn="0" w:firstRowLastColumn="0" w:lastRowFirstColumn="0" w:lastRowLastColumn="0"/>
            </w:pPr>
            <w:r w:rsidRPr="00C17ECB">
              <w:t>Complete?</w:t>
            </w:r>
          </w:p>
        </w:tc>
      </w:tr>
      <w:tr w:rsidR="00961FC1" w:rsidRPr="0076385E" w14:paraId="7F0C5E04"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top w:val="single" w:sz="18" w:space="0" w:color="538135" w:themeColor="accent6" w:themeShade="BF"/>
              <w:left w:val="single" w:sz="18" w:space="0" w:color="538135" w:themeColor="accent6" w:themeShade="BF"/>
            </w:tcBorders>
          </w:tcPr>
          <w:p w14:paraId="7F656649" w14:textId="4D7B5E20" w:rsidR="00C17ECB" w:rsidRPr="0076385E" w:rsidRDefault="00C17ECB" w:rsidP="004A4343">
            <w:pPr>
              <w:rPr>
                <w:b w:val="0"/>
              </w:rPr>
            </w:pPr>
            <w:r>
              <w:rPr>
                <w:b w:val="0"/>
              </w:rPr>
              <w:t>Number and description of parent meetings and/or events.</w:t>
            </w:r>
          </w:p>
        </w:tc>
        <w:tc>
          <w:tcPr>
            <w:tcW w:w="1196" w:type="dxa"/>
            <w:tcBorders>
              <w:top w:val="single" w:sz="18" w:space="0" w:color="538135" w:themeColor="accent6" w:themeShade="BF"/>
              <w:right w:val="single" w:sz="18" w:space="0" w:color="538135" w:themeColor="accent6" w:themeShade="BF"/>
            </w:tcBorders>
          </w:tcPr>
          <w:p w14:paraId="701209BC" w14:textId="7AEC1126" w:rsidR="00C17ECB" w:rsidRPr="0076385E" w:rsidRDefault="00454143" w:rsidP="004A4343">
            <w:pPr>
              <w:cnfStyle w:val="000000000000" w:firstRow="0" w:lastRow="0" w:firstColumn="0" w:lastColumn="0" w:oddVBand="0" w:evenVBand="0" w:oddHBand="0" w:evenHBand="0" w:firstRowFirstColumn="0" w:firstRowLastColumn="0" w:lastRowFirstColumn="0" w:lastRowLastColumn="0"/>
            </w:pPr>
            <w:r>
              <w:t>x</w:t>
            </w:r>
          </w:p>
        </w:tc>
      </w:tr>
      <w:tr w:rsidR="00C17ECB" w:rsidRPr="0076385E" w14:paraId="2B5F4825"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hemeColor="accent6" w:themeShade="BF"/>
            </w:tcBorders>
          </w:tcPr>
          <w:p w14:paraId="187FAEE0" w14:textId="6811ECF4" w:rsidR="00C17ECB" w:rsidRPr="00C17ECB" w:rsidRDefault="00C17ECB" w:rsidP="00C17ECB">
            <w:pPr>
              <w:rPr>
                <w:b w:val="0"/>
              </w:rPr>
            </w:pPr>
            <w:r>
              <w:rPr>
                <w:b w:val="0"/>
              </w:rPr>
              <w:t>Number of parents at each meeting and/or event.</w:t>
            </w:r>
          </w:p>
        </w:tc>
        <w:tc>
          <w:tcPr>
            <w:tcW w:w="1196" w:type="dxa"/>
            <w:tcBorders>
              <w:right w:val="single" w:sz="18" w:space="0" w:color="538135" w:themeColor="accent6" w:themeShade="BF"/>
            </w:tcBorders>
          </w:tcPr>
          <w:p w14:paraId="75647EBE" w14:textId="7B017096" w:rsidR="00C17ECB" w:rsidRPr="0076385E" w:rsidRDefault="005327C9" w:rsidP="004A4343">
            <w:pPr>
              <w:cnfStyle w:val="000000000000" w:firstRow="0" w:lastRow="0" w:firstColumn="0" w:lastColumn="0" w:oddVBand="0" w:evenVBand="0" w:oddHBand="0" w:evenHBand="0" w:firstRowFirstColumn="0" w:firstRowLastColumn="0" w:lastRowFirstColumn="0" w:lastRowLastColumn="0"/>
            </w:pPr>
            <w:r>
              <w:t xml:space="preserve">X </w:t>
            </w:r>
          </w:p>
        </w:tc>
      </w:tr>
      <w:tr w:rsidR="00C17ECB" w:rsidRPr="0076385E" w14:paraId="5242E3A5"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hemeColor="accent6" w:themeShade="BF"/>
            </w:tcBorders>
          </w:tcPr>
          <w:p w14:paraId="015F7682" w14:textId="72637B06" w:rsidR="00C17ECB" w:rsidRPr="00C17ECB" w:rsidRDefault="00C17ECB" w:rsidP="00C17ECB">
            <w:pPr>
              <w:rPr>
                <w:b w:val="0"/>
              </w:rPr>
            </w:pPr>
            <w:r>
              <w:rPr>
                <w:b w:val="0"/>
              </w:rPr>
              <w:t xml:space="preserve">Description of communication </w:t>
            </w:r>
            <w:r w:rsidR="00961FC1">
              <w:rPr>
                <w:b w:val="0"/>
              </w:rPr>
              <w:t>with parents (flyers, letter</w:t>
            </w:r>
            <w:r w:rsidR="00FF032E">
              <w:rPr>
                <w:b w:val="0"/>
              </w:rPr>
              <w:t>s</w:t>
            </w:r>
            <w:r w:rsidR="00961FC1">
              <w:rPr>
                <w:b w:val="0"/>
              </w:rPr>
              <w:t>, phone calls, personal contact, etc</w:t>
            </w:r>
            <w:r>
              <w:rPr>
                <w:b w:val="0"/>
              </w:rPr>
              <w:t>.</w:t>
            </w:r>
            <w:r w:rsidR="00FF032E">
              <w:rPr>
                <w:b w:val="0"/>
              </w:rPr>
              <w:t>)</w:t>
            </w:r>
          </w:p>
        </w:tc>
        <w:tc>
          <w:tcPr>
            <w:tcW w:w="1196" w:type="dxa"/>
            <w:tcBorders>
              <w:right w:val="single" w:sz="18" w:space="0" w:color="538135" w:themeColor="accent6" w:themeShade="BF"/>
            </w:tcBorders>
          </w:tcPr>
          <w:p w14:paraId="4651FC25" w14:textId="66374DBD" w:rsidR="00C17ECB" w:rsidRPr="0076385E" w:rsidRDefault="00C84BF1" w:rsidP="004A4343">
            <w:pPr>
              <w:cnfStyle w:val="000000000000" w:firstRow="0" w:lastRow="0" w:firstColumn="0" w:lastColumn="0" w:oddVBand="0" w:evenVBand="0" w:oddHBand="0" w:evenHBand="0" w:firstRowFirstColumn="0" w:firstRowLastColumn="0" w:lastRowFirstColumn="0" w:lastRowLastColumn="0"/>
            </w:pPr>
            <w:r>
              <w:t>x</w:t>
            </w:r>
          </w:p>
        </w:tc>
      </w:tr>
      <w:tr w:rsidR="00C17ECB" w:rsidRPr="0076385E" w14:paraId="056ADD61"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hemeColor="accent6" w:themeShade="BF"/>
              <w:bottom w:val="single" w:sz="18" w:space="0" w:color="538135" w:themeColor="accent6" w:themeShade="BF"/>
            </w:tcBorders>
          </w:tcPr>
          <w:p w14:paraId="202517F1" w14:textId="4B7AF2C5" w:rsidR="00C17ECB" w:rsidRPr="00C17ECB" w:rsidRDefault="00961FC1" w:rsidP="00C17ECB">
            <w:pPr>
              <w:rPr>
                <w:b w:val="0"/>
              </w:rPr>
            </w:pPr>
            <w:r>
              <w:rPr>
                <w:b w:val="0"/>
              </w:rPr>
              <w:t>Efforts to increase parental involvement.</w:t>
            </w:r>
          </w:p>
        </w:tc>
        <w:tc>
          <w:tcPr>
            <w:tcW w:w="1196" w:type="dxa"/>
            <w:tcBorders>
              <w:bottom w:val="single" w:sz="18" w:space="0" w:color="538135" w:themeColor="accent6" w:themeShade="BF"/>
              <w:right w:val="single" w:sz="18" w:space="0" w:color="538135" w:themeColor="accent6" w:themeShade="BF"/>
            </w:tcBorders>
          </w:tcPr>
          <w:p w14:paraId="4A143CBC" w14:textId="72AE2D24" w:rsidR="00C17ECB" w:rsidRPr="0076385E" w:rsidRDefault="00C84BF1" w:rsidP="004A4343">
            <w:pPr>
              <w:cnfStyle w:val="000000000000" w:firstRow="0" w:lastRow="0" w:firstColumn="0" w:lastColumn="0" w:oddVBand="0" w:evenVBand="0" w:oddHBand="0" w:evenHBand="0" w:firstRowFirstColumn="0" w:firstRowLastColumn="0" w:lastRowFirstColumn="0" w:lastRowLastColumn="0"/>
            </w:pPr>
            <w:r>
              <w:t>x</w:t>
            </w:r>
          </w:p>
        </w:tc>
      </w:tr>
    </w:tbl>
    <w:p w14:paraId="2F29718D" w14:textId="438B4F17" w:rsidR="00C17ECB" w:rsidRDefault="00C17ECB" w:rsidP="00FA46E7"/>
    <w:p w14:paraId="2D91979F" w14:textId="0D11B226" w:rsidR="00961FC1" w:rsidRDefault="00961FC1"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r w:rsidRPr="0043326C">
        <w:rPr>
          <w:b/>
          <w:bCs/>
          <w:u w:val="single"/>
        </w:rPr>
        <w:t>Type or copy and paste Parent Involvement Information and Discussion here</w:t>
      </w:r>
      <w:r w:rsidRPr="008A2BEE">
        <w:t>.</w:t>
      </w:r>
      <w:r w:rsidR="0043326C">
        <w:t xml:space="preserve"> </w:t>
      </w:r>
      <w:r w:rsidR="00FF1FDC">
        <w:t xml:space="preserve">  The program director and staff planned and implemented two </w:t>
      </w:r>
      <w:r w:rsidR="00FF1FDC" w:rsidRPr="00FF1FDC">
        <w:rPr>
          <w:b/>
          <w:bCs/>
        </w:rPr>
        <w:t>Literacy Night</w:t>
      </w:r>
      <w:r w:rsidR="00FF1FDC">
        <w:t xml:space="preserve"> events for </w:t>
      </w:r>
      <w:r w:rsidR="00CF2839">
        <w:t xml:space="preserve">all district elementary </w:t>
      </w:r>
      <w:r w:rsidR="00FF1FDC">
        <w:t>parents/families.  The meetings were held on November 15,2018 and February 21, 2019</w:t>
      </w:r>
      <w:r w:rsidR="00CF2839">
        <w:t xml:space="preserve"> and were attended by approximately 300 parents and children.  An evening meal and childcare were provided.</w:t>
      </w:r>
      <w:r w:rsidR="00454143">
        <w:t xml:space="preserve"> During the evening, parents and children rotated among stations where district staff demonstrated activities designed to promote accurate decoding/word recognition and reading comprehension.</w:t>
      </w:r>
    </w:p>
    <w:p w14:paraId="0C508C6E" w14:textId="1C3BCC5F" w:rsidR="006A7E8F" w:rsidRDefault="005327C9"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r>
        <w:t xml:space="preserve">In January, 2019, an online survey designed to elicit parent input was completed by parents of 31 regular program students. </w:t>
      </w:r>
      <w:r w:rsidR="00FD1CD5">
        <w:t>Given the average daily attendance of 4</w:t>
      </w:r>
      <w:r w:rsidR="006A7E8F">
        <w:t>2</w:t>
      </w:r>
      <w:r w:rsidR="00FD1CD5">
        <w:t xml:space="preserve"> in the CCP</w:t>
      </w:r>
      <w:r w:rsidR="00980EDC">
        <w:t xml:space="preserve"> at the time of the survey</w:t>
      </w:r>
      <w:r w:rsidR="00FD1CD5">
        <w:t>, th</w:t>
      </w:r>
      <w:r w:rsidR="00980EDC">
        <w:t>ese</w:t>
      </w:r>
      <w:r w:rsidR="00FD1CD5">
        <w:t xml:space="preserve"> 31 respondents </w:t>
      </w:r>
      <w:r w:rsidR="006A7E8F">
        <w:t xml:space="preserve">could represent approximately 75% of those children. </w:t>
      </w:r>
    </w:p>
    <w:p w14:paraId="0D08B9A8" w14:textId="10F8D6B7" w:rsidR="00454143" w:rsidRDefault="005327C9"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r>
        <w:lastRenderedPageBreak/>
        <w:t>All respondents rated the overall CCP as either good or excellent.  One parent rated child safety at the program as fair; 30 rated safety as either good or excellent</w:t>
      </w:r>
      <w:r w:rsidR="00C666B3">
        <w:t>.</w:t>
      </w:r>
      <w:r>
        <w:t xml:space="preserve"> Twenty-four rated snacks as either good or excellent; 3 rated snacks as fair </w:t>
      </w:r>
      <w:r w:rsidR="00C666B3">
        <w:t>and 4 chose the “don’t know” option.</w:t>
      </w:r>
    </w:p>
    <w:p w14:paraId="5B13A973" w14:textId="77777777" w:rsidR="00FD1CD5" w:rsidRDefault="00C666B3"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r>
        <w:t xml:space="preserve">All respondents agreed or strongly agreed the kinds of activities, and amount of physical activity offered at the program were satisfactory. </w:t>
      </w:r>
      <w:r w:rsidR="00FD1CD5">
        <w:t xml:space="preserve"> Responses to the questions about time for homework completion were mixed: Four respondents didn’t know if there was adequate quiet time for their children to complete homework; two parents chose disagree or strongly disagree; the remaining 18 respondents agreed or strongly agreed there was adequate time for homework completion. Responses to whether the CCP was helpful for children to complete homework were similar.</w:t>
      </w:r>
    </w:p>
    <w:p w14:paraId="5DF0A94D" w14:textId="2723016F" w:rsidR="00C666B3" w:rsidRDefault="00FD1CD5"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r>
        <w:t xml:space="preserve">All respondents agreed or strongly agree that their child was comfortable with the after-school staff. Similarly, 29 parents agreed that their child enjoyed attending; 2 did not.  Although 31 agreed or strongly agreed with the statement “I am comfortable talking with the staff”, the opinions whether staff provides adequate communication about their child and the program were less consistent: </w:t>
      </w:r>
      <w:r w:rsidR="006A7E8F">
        <w:t>29 thought communication was adequate, 1 disagreed and 1 didn’t know.</w:t>
      </w:r>
    </w:p>
    <w:p w14:paraId="51BFA241" w14:textId="7FE39812" w:rsidR="007127E9" w:rsidRDefault="00C84BF1"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r>
        <w:t>Pence Elementary has a link on the district’s website homepage</w:t>
      </w:r>
      <w:r w:rsidR="007127E9">
        <w:t xml:space="preserve"> that provides a</w:t>
      </w:r>
      <w:r w:rsidR="008221BA">
        <w:t>n additional</w:t>
      </w:r>
      <w:r w:rsidR="007127E9">
        <w:t xml:space="preserve"> link to the af</w:t>
      </w:r>
      <w:r w:rsidR="005849A8">
        <w:t>ter-school program:</w:t>
      </w:r>
    </w:p>
    <w:p w14:paraId="5C33C808" w14:textId="7A0DA6A6" w:rsidR="005849A8" w:rsidRDefault="00997ED3"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hyperlink r:id="rId9" w:history="1">
        <w:r w:rsidR="005849A8" w:rsidRPr="00196C57">
          <w:rPr>
            <w:rStyle w:val="Hyperlink"/>
          </w:rPr>
          <w:t>http://www.fairfieldsfuture.org/</w:t>
        </w:r>
      </w:hyperlink>
    </w:p>
    <w:p w14:paraId="2715CDA1" w14:textId="6751D921" w:rsidR="005849A8" w:rsidRDefault="00997ED3"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hyperlink r:id="rId10" w:history="1">
        <w:r w:rsidR="005849A8" w:rsidRPr="00196C57">
          <w:rPr>
            <w:rStyle w:val="Hyperlink"/>
          </w:rPr>
          <w:t>http://www.fairfieldsfuture.org/vnews/display.v/SEC/Pence%20Elementary</w:t>
        </w:r>
      </w:hyperlink>
    </w:p>
    <w:p w14:paraId="61159477" w14:textId="01C4F769" w:rsidR="005849A8" w:rsidRDefault="00997ED3"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hyperlink r:id="rId11" w:history="1">
        <w:r w:rsidR="005849A8" w:rsidRPr="00196C57">
          <w:rPr>
            <w:rStyle w:val="Hyperlink"/>
          </w:rPr>
          <w:t>http://www.fairfieldsfuture.org/vnews/display.v/SEC/Pence%20Elementary%7CPence%20After%20School%20Program</w:t>
        </w:r>
      </w:hyperlink>
    </w:p>
    <w:p w14:paraId="089C8B79" w14:textId="64DB2470" w:rsidR="005849A8" w:rsidRDefault="005849A8"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r>
        <w:t xml:space="preserve">Information about the after-school program is provided at this site. In addition, quarterly newsletters are e-mailed to parents; print copies are also available.  </w:t>
      </w:r>
      <w:r w:rsidR="0040421C">
        <w:t xml:space="preserve">Printed information about the program is available to families new to the district when they register and to all parents at twice-yearly parent teacher conferences. </w:t>
      </w:r>
    </w:p>
    <w:p w14:paraId="4611BC5F" w14:textId="4729651C" w:rsidR="0040421C" w:rsidRDefault="0040421C"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r>
        <w:t xml:space="preserve">In the above parent survey, </w:t>
      </w:r>
      <w:r w:rsidR="00C4165C">
        <w:t>24 respondents agreed or strongly agreed that the staff welcomes parents to observe or volunteer; 7 didn’t know.</w:t>
      </w:r>
      <w:r w:rsidR="003732D6">
        <w:t xml:space="preserve">  However, most parents are at work during program hours and not available to visit.  The program staff</w:t>
      </w:r>
      <w:r w:rsidR="00C47424">
        <w:t xml:space="preserve"> and members of the advisory also</w:t>
      </w:r>
      <w:r w:rsidR="003732D6">
        <w:t xml:space="preserve"> </w:t>
      </w:r>
      <w:r w:rsidR="00C47424">
        <w:t>have</w:t>
      </w:r>
      <w:r w:rsidR="003732D6">
        <w:t xml:space="preserve"> personal contact with parents</w:t>
      </w:r>
      <w:r w:rsidR="00C47424">
        <w:t xml:space="preserve"> of prospective attendees</w:t>
      </w:r>
      <w:r w:rsidR="003732D6">
        <w:t xml:space="preserve"> as well.</w:t>
      </w:r>
      <w:r w:rsidR="00C47424">
        <w:t xml:space="preserve">  </w:t>
      </w:r>
    </w:p>
    <w:p w14:paraId="77723B09" w14:textId="52A672CD" w:rsidR="007127E9" w:rsidRDefault="007127E9"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p>
    <w:p w14:paraId="2E371FEA" w14:textId="47159A43" w:rsidR="004D4F6A" w:rsidRDefault="004D4F6A">
      <w:r>
        <w:br w:type="page"/>
      </w:r>
    </w:p>
    <w:p w14:paraId="3EF853A2" w14:textId="3934A86C" w:rsidR="004A4343" w:rsidRDefault="004A4343" w:rsidP="004A4343">
      <w:pPr>
        <w:pStyle w:val="ListParagraph"/>
        <w:numPr>
          <w:ilvl w:val="0"/>
          <w:numId w:val="2"/>
        </w:numPr>
        <w:rPr>
          <w:b/>
        </w:rPr>
      </w:pPr>
      <w:r>
        <w:rPr>
          <w:b/>
        </w:rPr>
        <w:lastRenderedPageBreak/>
        <w:t>GPRA Measures</w:t>
      </w:r>
    </w:p>
    <w:p w14:paraId="789BBCBF" w14:textId="2EB667AA" w:rsidR="00343E31" w:rsidRPr="00343E31" w:rsidRDefault="00343E31" w:rsidP="00343E31">
      <w:pPr>
        <w:tabs>
          <w:tab w:val="right" w:leader="dot" w:pos="9000"/>
        </w:tabs>
        <w:spacing w:after="0"/>
        <w:rPr>
          <w:rFonts w:eastAsia="Times New Roman" w:cs="Times New Roman"/>
          <w:color w:val="FF0000"/>
        </w:rPr>
      </w:pPr>
      <w:r w:rsidRPr="00343E31">
        <w:rPr>
          <w:color w:val="FF0000"/>
        </w:rPr>
        <w:t xml:space="preserve">For </w:t>
      </w:r>
      <w:r w:rsidR="00653545">
        <w:rPr>
          <w:color w:val="FF0000"/>
        </w:rPr>
        <w:t>2018-2019</w:t>
      </w:r>
      <w:r w:rsidRPr="00343E31">
        <w:rPr>
          <w:color w:val="FF0000"/>
        </w:rPr>
        <w:t>, the US DOE has indicated that 21</w:t>
      </w:r>
      <w:r w:rsidRPr="00343E31">
        <w:rPr>
          <w:color w:val="FF0000"/>
          <w:vertAlign w:val="superscript"/>
        </w:rPr>
        <w:t>st</w:t>
      </w:r>
      <w:r w:rsidRPr="00343E31">
        <w:rPr>
          <w:color w:val="FF0000"/>
        </w:rPr>
        <w:t xml:space="preserve"> CCLC Programs should </w:t>
      </w:r>
      <w:r w:rsidRPr="00343E31">
        <w:rPr>
          <w:rFonts w:eastAsia="Times New Roman" w:cs="Times New Roman"/>
          <w:color w:val="FF0000"/>
        </w:rPr>
        <w:t xml:space="preserve">measure 14 performance indicators that follow the Government Performance and Results Act (GPRA). Please note the GPRA data intends to measure student improvement based on how many </w:t>
      </w:r>
      <w:r w:rsidRPr="0033482F">
        <w:rPr>
          <w:rFonts w:eastAsia="Times New Roman" w:cs="Times New Roman"/>
          <w:color w:val="FF0000"/>
          <w:u w:val="single"/>
        </w:rPr>
        <w:t>regular attendees needed improvement</w:t>
      </w:r>
      <w:r w:rsidRPr="00343E31">
        <w:rPr>
          <w:rFonts w:eastAsia="Times New Roman" w:cs="Times New Roman"/>
          <w:color w:val="FF0000"/>
        </w:rPr>
        <w:t xml:space="preserve">. If you do not have this number, then enter the total number of Regular Attendees for each grade level instead. </w:t>
      </w:r>
      <w:r w:rsidR="0033482F">
        <w:rPr>
          <w:rFonts w:eastAsia="Times New Roman" w:cs="Times New Roman"/>
          <w:color w:val="FF0000"/>
        </w:rPr>
        <w:t xml:space="preserve">Also note that </w:t>
      </w:r>
      <w:r w:rsidR="00B84B7B">
        <w:rPr>
          <w:rFonts w:eastAsia="Times New Roman" w:cs="Times New Roman"/>
          <w:color w:val="FF0000"/>
        </w:rPr>
        <w:t>r</w:t>
      </w:r>
      <w:r w:rsidR="0033482F">
        <w:rPr>
          <w:rFonts w:eastAsia="Times New Roman" w:cs="Times New Roman"/>
          <w:color w:val="FF0000"/>
        </w:rPr>
        <w:t xml:space="preserve">eading scores can be used for GPRA Measures 4-6 – Improvement in English.  </w:t>
      </w:r>
      <w:r w:rsidRPr="00343E31">
        <w:rPr>
          <w:rFonts w:eastAsia="Times New Roman" w:cs="Times New Roman"/>
          <w:color w:val="FF0000"/>
        </w:rPr>
        <w:t>This is the same data reported online to the APR Data System.</w:t>
      </w:r>
    </w:p>
    <w:p w14:paraId="342E17E5" w14:textId="77777777" w:rsidR="00343E31" w:rsidRPr="00343E31" w:rsidRDefault="00343E31" w:rsidP="00343E31">
      <w:pPr>
        <w:rPr>
          <w:b/>
        </w:rPr>
      </w:pPr>
    </w:p>
    <w:tbl>
      <w:tblPr>
        <w:tblStyle w:val="GridTable1Light-Accent51"/>
        <w:tblW w:w="0" w:type="auto"/>
        <w:jc w:val="center"/>
        <w:tblLook w:val="04A0" w:firstRow="1" w:lastRow="0" w:firstColumn="1" w:lastColumn="0" w:noHBand="0" w:noVBand="1"/>
      </w:tblPr>
      <w:tblGrid>
        <w:gridCol w:w="5511"/>
        <w:gridCol w:w="1202"/>
      </w:tblGrid>
      <w:tr w:rsidR="004A4343" w:rsidRPr="0076385E" w14:paraId="47FE2C94" w14:textId="77777777" w:rsidTr="00343E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2E74B5" w:themeColor="accent5" w:themeShade="BF"/>
              <w:left w:val="single" w:sz="18" w:space="0" w:color="2E74B5" w:themeColor="accent5" w:themeShade="BF"/>
              <w:bottom w:val="single" w:sz="18" w:space="0" w:color="2E74B5" w:themeColor="accent5" w:themeShade="BF"/>
            </w:tcBorders>
          </w:tcPr>
          <w:p w14:paraId="57AD45D1" w14:textId="6B22D556" w:rsidR="004A4343" w:rsidRPr="0076385E" w:rsidRDefault="00343E31" w:rsidP="004A4343">
            <w:r>
              <w:t>GPRA Measures</w:t>
            </w:r>
            <w:r w:rsidR="004A4343" w:rsidRPr="0076385E">
              <w:t xml:space="preserve"> Required Elements</w:t>
            </w:r>
          </w:p>
        </w:tc>
        <w:tc>
          <w:tcPr>
            <w:tcW w:w="0" w:type="auto"/>
            <w:tcBorders>
              <w:top w:val="single" w:sz="18" w:space="0" w:color="2E74B5" w:themeColor="accent5" w:themeShade="BF"/>
              <w:bottom w:val="single" w:sz="18" w:space="0" w:color="2E74B5" w:themeColor="accent5" w:themeShade="BF"/>
              <w:right w:val="single" w:sz="18" w:space="0" w:color="2E74B5" w:themeColor="accent5" w:themeShade="BF"/>
            </w:tcBorders>
          </w:tcPr>
          <w:p w14:paraId="2D5C4635" w14:textId="77777777" w:rsidR="004A4343" w:rsidRPr="0076385E" w:rsidRDefault="004A4343"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4A4343" w:rsidRPr="0076385E" w14:paraId="62BEC75B" w14:textId="77777777" w:rsidTr="00343E31">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2E74B5" w:themeColor="accent5" w:themeShade="BF"/>
              <w:left w:val="single" w:sz="18" w:space="0" w:color="2E74B5" w:themeColor="accent5" w:themeShade="BF"/>
            </w:tcBorders>
          </w:tcPr>
          <w:p w14:paraId="7D0114FC" w14:textId="4D5F204C" w:rsidR="004A4343" w:rsidRPr="0076385E" w:rsidRDefault="00343E31" w:rsidP="004A4343">
            <w:pPr>
              <w:rPr>
                <w:b w:val="0"/>
              </w:rPr>
            </w:pPr>
            <w:r>
              <w:rPr>
                <w:b w:val="0"/>
              </w:rPr>
              <w:t>GPRA Measures Data Table</w:t>
            </w:r>
          </w:p>
        </w:tc>
        <w:tc>
          <w:tcPr>
            <w:tcW w:w="0" w:type="auto"/>
            <w:tcBorders>
              <w:top w:val="single" w:sz="18" w:space="0" w:color="2E74B5" w:themeColor="accent5" w:themeShade="BF"/>
              <w:right w:val="single" w:sz="18" w:space="0" w:color="2E74B5" w:themeColor="accent5" w:themeShade="BF"/>
            </w:tcBorders>
          </w:tcPr>
          <w:p w14:paraId="2D8F04FA"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r w:rsidR="004A4343" w:rsidRPr="0076385E" w14:paraId="47916233" w14:textId="77777777" w:rsidTr="00343E3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tcBorders>
          </w:tcPr>
          <w:p w14:paraId="4BF2D469" w14:textId="1E6840FB" w:rsidR="004A4343" w:rsidRPr="0076385E" w:rsidRDefault="00343E31" w:rsidP="004A4343">
            <w:pPr>
              <w:pStyle w:val="ListParagraph"/>
              <w:numPr>
                <w:ilvl w:val="0"/>
                <w:numId w:val="7"/>
              </w:numPr>
              <w:rPr>
                <w:b w:val="0"/>
              </w:rPr>
            </w:pPr>
            <w:r>
              <w:rPr>
                <w:b w:val="0"/>
              </w:rPr>
              <w:t>Name of Assessment Tools Used for Each Measure.</w:t>
            </w:r>
          </w:p>
        </w:tc>
        <w:tc>
          <w:tcPr>
            <w:tcW w:w="0" w:type="auto"/>
            <w:tcBorders>
              <w:right w:val="single" w:sz="18" w:space="0" w:color="2E74B5" w:themeColor="accent5" w:themeShade="BF"/>
            </w:tcBorders>
          </w:tcPr>
          <w:p w14:paraId="3DCB9EA1"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r w:rsidR="004A4343" w:rsidRPr="0076385E" w14:paraId="76F5924F"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bottom w:val="single" w:sz="4" w:space="0" w:color="BDD6EE" w:themeColor="accent5" w:themeTint="66"/>
            </w:tcBorders>
          </w:tcPr>
          <w:p w14:paraId="2F7124F5" w14:textId="6CE81486" w:rsidR="004A4343" w:rsidRPr="0076385E" w:rsidRDefault="00343E31" w:rsidP="004A4343">
            <w:pPr>
              <w:pStyle w:val="ListParagraph"/>
              <w:numPr>
                <w:ilvl w:val="0"/>
                <w:numId w:val="7"/>
              </w:numPr>
              <w:rPr>
                <w:b w:val="0"/>
              </w:rPr>
            </w:pPr>
            <w:r>
              <w:rPr>
                <w:b w:val="0"/>
              </w:rPr>
              <w:t>Data Entered for all Applicable Measures.</w:t>
            </w:r>
          </w:p>
        </w:tc>
        <w:tc>
          <w:tcPr>
            <w:tcW w:w="0" w:type="auto"/>
            <w:tcBorders>
              <w:bottom w:val="single" w:sz="4" w:space="0" w:color="BDD6EE" w:themeColor="accent5" w:themeTint="66"/>
              <w:right w:val="single" w:sz="18" w:space="0" w:color="2E74B5" w:themeColor="accent5" w:themeShade="BF"/>
            </w:tcBorders>
          </w:tcPr>
          <w:p w14:paraId="22A38A18"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r w:rsidR="004A4343" w:rsidRPr="0076385E" w14:paraId="085F3595"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bottom w:val="single" w:sz="18" w:space="0" w:color="4472C4" w:themeColor="accent1"/>
            </w:tcBorders>
          </w:tcPr>
          <w:p w14:paraId="081EE361" w14:textId="116746DA" w:rsidR="004A4343" w:rsidRPr="0076385E" w:rsidRDefault="00343E31" w:rsidP="004A4343">
            <w:pPr>
              <w:rPr>
                <w:b w:val="0"/>
              </w:rPr>
            </w:pPr>
            <w:r>
              <w:rPr>
                <w:b w:val="0"/>
              </w:rPr>
              <w:t>GPRA Measures Discussion</w:t>
            </w:r>
          </w:p>
        </w:tc>
        <w:tc>
          <w:tcPr>
            <w:tcW w:w="0" w:type="auto"/>
            <w:tcBorders>
              <w:bottom w:val="single" w:sz="18" w:space="0" w:color="4472C4" w:themeColor="accent1"/>
              <w:right w:val="single" w:sz="18" w:space="0" w:color="2E74B5" w:themeColor="accent5" w:themeShade="BF"/>
            </w:tcBorders>
          </w:tcPr>
          <w:p w14:paraId="2405AA33"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bl>
    <w:p w14:paraId="1A4B8DAC" w14:textId="77777777" w:rsidR="004A4343" w:rsidRDefault="004A4343" w:rsidP="004A4343">
      <w:pPr>
        <w:rPr>
          <w:b/>
          <w:i/>
          <w:color w:val="FF0000"/>
        </w:rPr>
      </w:pPr>
    </w:p>
    <w:p w14:paraId="70984D88" w14:textId="45EAEF4F" w:rsidR="0033482F" w:rsidRDefault="0033482F" w:rsidP="0033482F">
      <w:r>
        <w:rPr>
          <w:b/>
        </w:rPr>
        <w:t>GPRA Measures Data Table</w:t>
      </w:r>
      <w:r w:rsidRPr="00643B89">
        <w:rPr>
          <w:b/>
        </w:rPr>
        <w:t>.</w:t>
      </w:r>
    </w:p>
    <w:tbl>
      <w:tblPr>
        <w:tblStyle w:val="GridTable1Light-Accent51"/>
        <w:tblW w:w="0" w:type="auto"/>
        <w:tblLook w:val="04A0" w:firstRow="1" w:lastRow="0" w:firstColumn="1" w:lastColumn="0" w:noHBand="0" w:noVBand="1"/>
      </w:tblPr>
      <w:tblGrid>
        <w:gridCol w:w="5261"/>
        <w:gridCol w:w="1468"/>
        <w:gridCol w:w="1259"/>
        <w:gridCol w:w="1326"/>
      </w:tblGrid>
      <w:tr w:rsidR="0033482F" w14:paraId="343A1C64" w14:textId="77777777" w:rsidTr="00663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61" w:type="dxa"/>
            <w:tcBorders>
              <w:top w:val="single" w:sz="18" w:space="0" w:color="2E74B5" w:themeColor="accent5" w:themeShade="BF"/>
              <w:left w:val="single" w:sz="18" w:space="0" w:color="2E74B5" w:themeColor="accent5" w:themeShade="BF"/>
              <w:bottom w:val="single" w:sz="18" w:space="0" w:color="2E74B5" w:themeColor="accent5" w:themeShade="BF"/>
            </w:tcBorders>
          </w:tcPr>
          <w:p w14:paraId="51266683" w14:textId="5E17A956" w:rsidR="0033482F" w:rsidRDefault="00B71A53" w:rsidP="00961FC1">
            <w:r>
              <w:t>GPRA Measures</w:t>
            </w:r>
          </w:p>
        </w:tc>
        <w:tc>
          <w:tcPr>
            <w:tcW w:w="1468" w:type="dxa"/>
            <w:tcBorders>
              <w:top w:val="single" w:sz="18" w:space="0" w:color="2E74B5" w:themeColor="accent5" w:themeShade="BF"/>
              <w:bottom w:val="single" w:sz="18" w:space="0" w:color="2E74B5" w:themeColor="accent5" w:themeShade="BF"/>
            </w:tcBorders>
          </w:tcPr>
          <w:p w14:paraId="49378FF3" w14:textId="397FA335" w:rsidR="0033482F" w:rsidRDefault="0033482F" w:rsidP="00961FC1">
            <w:pPr>
              <w:cnfStyle w:val="100000000000" w:firstRow="1" w:lastRow="0" w:firstColumn="0" w:lastColumn="0" w:oddVBand="0" w:evenVBand="0" w:oddHBand="0" w:evenHBand="0" w:firstRowFirstColumn="0" w:firstRowLastColumn="0" w:lastRowFirstColumn="0" w:lastRowLastColumn="0"/>
            </w:pPr>
            <w:r>
              <w:t>Number of Regular Student Attendees Needing Improvement</w:t>
            </w:r>
          </w:p>
        </w:tc>
        <w:tc>
          <w:tcPr>
            <w:tcW w:w="1259" w:type="dxa"/>
            <w:tcBorders>
              <w:top w:val="single" w:sz="18" w:space="0" w:color="2E74B5" w:themeColor="accent5" w:themeShade="BF"/>
              <w:bottom w:val="single" w:sz="18" w:space="0" w:color="2E74B5" w:themeColor="accent5" w:themeShade="BF"/>
            </w:tcBorders>
          </w:tcPr>
          <w:p w14:paraId="739A2761" w14:textId="41759F06" w:rsidR="0033482F" w:rsidRDefault="0033482F" w:rsidP="00961FC1">
            <w:pPr>
              <w:cnfStyle w:val="100000000000" w:firstRow="1" w:lastRow="0" w:firstColumn="0" w:lastColumn="0" w:oddVBand="0" w:evenVBand="0" w:oddHBand="0" w:evenHBand="0" w:firstRowFirstColumn="0" w:firstRowLastColumn="0" w:lastRowFirstColumn="0" w:lastRowLastColumn="0"/>
            </w:pPr>
            <w:r>
              <w:t>Number of Students Who Improve</w:t>
            </w:r>
            <w:r w:rsidR="00813A2B">
              <w:t>d</w:t>
            </w:r>
          </w:p>
        </w:tc>
        <w:tc>
          <w:tcPr>
            <w:tcW w:w="1326" w:type="dxa"/>
            <w:tcBorders>
              <w:top w:val="single" w:sz="18" w:space="0" w:color="2E74B5" w:themeColor="accent5" w:themeShade="BF"/>
              <w:bottom w:val="single" w:sz="18" w:space="0" w:color="2E74B5" w:themeColor="accent5" w:themeShade="BF"/>
              <w:right w:val="single" w:sz="18" w:space="0" w:color="2E74B5" w:themeColor="accent5" w:themeShade="BF"/>
            </w:tcBorders>
          </w:tcPr>
          <w:p w14:paraId="7BE5A6BA" w14:textId="67C70F65" w:rsidR="0033482F" w:rsidRDefault="0033482F" w:rsidP="00961FC1">
            <w:pPr>
              <w:cnfStyle w:val="100000000000" w:firstRow="1" w:lastRow="0" w:firstColumn="0" w:lastColumn="0" w:oddVBand="0" w:evenVBand="0" w:oddHBand="0" w:evenHBand="0" w:firstRowFirstColumn="0" w:firstRowLastColumn="0" w:lastRowFirstColumn="0" w:lastRowLastColumn="0"/>
            </w:pPr>
            <w:r>
              <w:t>Percentage of Students Who Improve</w:t>
            </w:r>
            <w:r w:rsidR="00813A2B">
              <w:t>d</w:t>
            </w:r>
          </w:p>
        </w:tc>
      </w:tr>
      <w:tr w:rsidR="00B71A53" w14:paraId="792735C4"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top w:val="single" w:sz="18" w:space="0" w:color="2E74B5" w:themeColor="accent5" w:themeShade="BF"/>
              <w:left w:val="single" w:sz="18" w:space="0" w:color="2E74B5" w:themeColor="accent5" w:themeShade="BF"/>
            </w:tcBorders>
          </w:tcPr>
          <w:p w14:paraId="0ABD18E5" w14:textId="066AE54C" w:rsidR="00B71A53" w:rsidRDefault="00B71A53" w:rsidP="00961FC1">
            <w:r>
              <w:t>GPRA Measures 1-3 – Improvement in Mathematics</w:t>
            </w:r>
          </w:p>
        </w:tc>
        <w:tc>
          <w:tcPr>
            <w:tcW w:w="1468" w:type="dxa"/>
            <w:tcBorders>
              <w:top w:val="single" w:sz="18" w:space="0" w:color="2E74B5" w:themeColor="accent5" w:themeShade="BF"/>
            </w:tcBorders>
          </w:tcPr>
          <w:p w14:paraId="1370B99A" w14:textId="77777777" w:rsidR="00B71A53" w:rsidRDefault="00B71A53" w:rsidP="00961FC1">
            <w:pPr>
              <w:cnfStyle w:val="000000000000" w:firstRow="0" w:lastRow="0" w:firstColumn="0" w:lastColumn="0" w:oddVBand="0" w:evenVBand="0" w:oddHBand="0" w:evenHBand="0" w:firstRowFirstColumn="0" w:firstRowLastColumn="0" w:lastRowFirstColumn="0" w:lastRowLastColumn="0"/>
            </w:pPr>
          </w:p>
        </w:tc>
        <w:tc>
          <w:tcPr>
            <w:tcW w:w="1259" w:type="dxa"/>
            <w:tcBorders>
              <w:top w:val="single" w:sz="18" w:space="0" w:color="2E74B5" w:themeColor="accent5" w:themeShade="BF"/>
            </w:tcBorders>
          </w:tcPr>
          <w:p w14:paraId="668CFA16" w14:textId="77777777" w:rsidR="00B71A53" w:rsidRDefault="00B71A53" w:rsidP="00961FC1">
            <w:pPr>
              <w:cnfStyle w:val="000000000000" w:firstRow="0" w:lastRow="0" w:firstColumn="0" w:lastColumn="0" w:oddVBand="0" w:evenVBand="0" w:oddHBand="0" w:evenHBand="0" w:firstRowFirstColumn="0" w:firstRowLastColumn="0" w:lastRowFirstColumn="0" w:lastRowLastColumn="0"/>
            </w:pPr>
          </w:p>
        </w:tc>
        <w:tc>
          <w:tcPr>
            <w:tcW w:w="1326" w:type="dxa"/>
            <w:tcBorders>
              <w:top w:val="single" w:sz="18" w:space="0" w:color="2E74B5" w:themeColor="accent5" w:themeShade="BF"/>
              <w:right w:val="single" w:sz="18" w:space="0" w:color="2E74B5" w:themeColor="accent5" w:themeShade="BF"/>
            </w:tcBorders>
          </w:tcPr>
          <w:p w14:paraId="496314F1" w14:textId="77777777" w:rsidR="00B71A53" w:rsidRDefault="00B71A53" w:rsidP="00961FC1">
            <w:pPr>
              <w:cnfStyle w:val="000000000000" w:firstRow="0" w:lastRow="0" w:firstColumn="0" w:lastColumn="0" w:oddVBand="0" w:evenVBand="0" w:oddHBand="0" w:evenHBand="0" w:firstRowFirstColumn="0" w:firstRowLastColumn="0" w:lastRowFirstColumn="0" w:lastRowLastColumn="0"/>
            </w:pPr>
          </w:p>
        </w:tc>
      </w:tr>
      <w:tr w:rsidR="0033482F" w14:paraId="3D5DF262"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2E491CCA" w14:textId="63773C9C" w:rsidR="0033482F" w:rsidRDefault="0033482F" w:rsidP="00961FC1">
            <w:r>
              <w:t>Assessment Tool Used:</w:t>
            </w:r>
            <w:r w:rsidR="001B5B96">
              <w:t xml:space="preserve"> Iowa Core Mathematics Standards</w:t>
            </w:r>
          </w:p>
          <w:p w14:paraId="345FF4AE" w14:textId="514DBC99" w:rsidR="0033482F" w:rsidRDefault="0033482F" w:rsidP="00961FC1"/>
        </w:tc>
        <w:tc>
          <w:tcPr>
            <w:tcW w:w="1468" w:type="dxa"/>
          </w:tcPr>
          <w:p w14:paraId="603A9492" w14:textId="2F83844D"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259" w:type="dxa"/>
          </w:tcPr>
          <w:p w14:paraId="42628B51"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598779F1"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r>
      <w:tr w:rsidR="0033482F" w14:paraId="56D6262C"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58287FA7" w14:textId="1A8FD22F" w:rsidR="0033482F" w:rsidRDefault="0033482F" w:rsidP="0033482F">
            <w:r>
              <w:t>1. The number of elementary 21</w:t>
            </w:r>
            <w:r w:rsidRPr="0033482F">
              <w:rPr>
                <w:vertAlign w:val="superscript"/>
              </w:rPr>
              <w:t>st</w:t>
            </w:r>
            <w:r>
              <w:t xml:space="preserve"> Century regular program participants who improved in mathematics from fall to spring.</w:t>
            </w:r>
          </w:p>
        </w:tc>
        <w:tc>
          <w:tcPr>
            <w:tcW w:w="1468" w:type="dxa"/>
          </w:tcPr>
          <w:p w14:paraId="24B612A5" w14:textId="5A360A14" w:rsidR="0033482F" w:rsidRDefault="001B5B96" w:rsidP="00961FC1">
            <w:pPr>
              <w:cnfStyle w:val="000000000000" w:firstRow="0" w:lastRow="0" w:firstColumn="0" w:lastColumn="0" w:oddVBand="0" w:evenVBand="0" w:oddHBand="0" w:evenHBand="0" w:firstRowFirstColumn="0" w:firstRowLastColumn="0" w:lastRowFirstColumn="0" w:lastRowLastColumn="0"/>
            </w:pPr>
            <w:r>
              <w:t>12</w:t>
            </w:r>
          </w:p>
        </w:tc>
        <w:tc>
          <w:tcPr>
            <w:tcW w:w="1259" w:type="dxa"/>
          </w:tcPr>
          <w:p w14:paraId="77F609C6" w14:textId="662D9866" w:rsidR="0033482F" w:rsidRDefault="001B5B96" w:rsidP="00961FC1">
            <w:pPr>
              <w:cnfStyle w:val="000000000000" w:firstRow="0" w:lastRow="0" w:firstColumn="0" w:lastColumn="0" w:oddVBand="0" w:evenVBand="0" w:oddHBand="0" w:evenHBand="0" w:firstRowFirstColumn="0" w:firstRowLastColumn="0" w:lastRowFirstColumn="0" w:lastRowLastColumn="0"/>
            </w:pPr>
            <w:r>
              <w:t>3</w:t>
            </w:r>
          </w:p>
        </w:tc>
        <w:tc>
          <w:tcPr>
            <w:tcW w:w="1326" w:type="dxa"/>
            <w:tcBorders>
              <w:right w:val="single" w:sz="18" w:space="0" w:color="2E74B5" w:themeColor="accent5" w:themeShade="BF"/>
            </w:tcBorders>
          </w:tcPr>
          <w:p w14:paraId="34E1D5DC" w14:textId="0C89ED65" w:rsidR="0033482F" w:rsidRDefault="00087C78" w:rsidP="00961FC1">
            <w:pPr>
              <w:cnfStyle w:val="000000000000" w:firstRow="0" w:lastRow="0" w:firstColumn="0" w:lastColumn="0" w:oddVBand="0" w:evenVBand="0" w:oddHBand="0" w:evenHBand="0" w:firstRowFirstColumn="0" w:firstRowLastColumn="0" w:lastRowFirstColumn="0" w:lastRowLastColumn="0"/>
            </w:pPr>
            <w:r>
              <w:t>25%</w:t>
            </w:r>
          </w:p>
        </w:tc>
      </w:tr>
      <w:tr w:rsidR="0033482F" w14:paraId="7DA78902"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70834A3C" w14:textId="5D13008A" w:rsidR="0033482F" w:rsidRDefault="0033482F" w:rsidP="0033482F">
            <w:r>
              <w:t>2. The number of middle/high school 21</w:t>
            </w:r>
            <w:r w:rsidRPr="0033482F">
              <w:rPr>
                <w:vertAlign w:val="superscript"/>
              </w:rPr>
              <w:t>st</w:t>
            </w:r>
            <w:r>
              <w:t xml:space="preserve"> Century regular program participants who improved in mathematics from fall to spring.</w:t>
            </w:r>
          </w:p>
        </w:tc>
        <w:tc>
          <w:tcPr>
            <w:tcW w:w="1468" w:type="dxa"/>
          </w:tcPr>
          <w:p w14:paraId="77C3E158" w14:textId="52EBC563" w:rsidR="0033482F" w:rsidRDefault="00252659" w:rsidP="00961FC1">
            <w:pPr>
              <w:cnfStyle w:val="000000000000" w:firstRow="0" w:lastRow="0" w:firstColumn="0" w:lastColumn="0" w:oddVBand="0" w:evenVBand="0" w:oddHBand="0" w:evenHBand="0" w:firstRowFirstColumn="0" w:firstRowLastColumn="0" w:lastRowFirstColumn="0" w:lastRowLastColumn="0"/>
            </w:pPr>
            <w:r>
              <w:t>NA</w:t>
            </w:r>
          </w:p>
        </w:tc>
        <w:tc>
          <w:tcPr>
            <w:tcW w:w="1259" w:type="dxa"/>
          </w:tcPr>
          <w:p w14:paraId="30A8EF6C"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5BF5BEDA"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r>
      <w:tr w:rsidR="0033482F" w14:paraId="653949CE"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1F400D6F" w14:textId="09855ECB" w:rsidR="0033482F" w:rsidRDefault="0033482F" w:rsidP="00961FC1">
            <w:r>
              <w:t>3. The number of all 21</w:t>
            </w:r>
            <w:r w:rsidRPr="0033482F">
              <w:rPr>
                <w:vertAlign w:val="superscript"/>
              </w:rPr>
              <w:t>st</w:t>
            </w:r>
            <w:r>
              <w:t xml:space="preserve"> Century regular program participants who improved in mathematics from fall to spring.</w:t>
            </w:r>
          </w:p>
        </w:tc>
        <w:tc>
          <w:tcPr>
            <w:tcW w:w="1468" w:type="dxa"/>
          </w:tcPr>
          <w:p w14:paraId="775030F7" w14:textId="7E3C79E9" w:rsidR="0033482F" w:rsidRDefault="001B5B96" w:rsidP="00961FC1">
            <w:pPr>
              <w:cnfStyle w:val="000000000000" w:firstRow="0" w:lastRow="0" w:firstColumn="0" w:lastColumn="0" w:oddVBand="0" w:evenVBand="0" w:oddHBand="0" w:evenHBand="0" w:firstRowFirstColumn="0" w:firstRowLastColumn="0" w:lastRowFirstColumn="0" w:lastRowLastColumn="0"/>
            </w:pPr>
            <w:r>
              <w:t>12</w:t>
            </w:r>
          </w:p>
        </w:tc>
        <w:tc>
          <w:tcPr>
            <w:tcW w:w="1259" w:type="dxa"/>
          </w:tcPr>
          <w:p w14:paraId="5A73652C" w14:textId="711DDF52" w:rsidR="0033482F" w:rsidRDefault="001B5B96" w:rsidP="00961FC1">
            <w:pPr>
              <w:cnfStyle w:val="000000000000" w:firstRow="0" w:lastRow="0" w:firstColumn="0" w:lastColumn="0" w:oddVBand="0" w:evenVBand="0" w:oddHBand="0" w:evenHBand="0" w:firstRowFirstColumn="0" w:firstRowLastColumn="0" w:lastRowFirstColumn="0" w:lastRowLastColumn="0"/>
            </w:pPr>
            <w:r>
              <w:t>3</w:t>
            </w:r>
          </w:p>
        </w:tc>
        <w:tc>
          <w:tcPr>
            <w:tcW w:w="1326" w:type="dxa"/>
            <w:tcBorders>
              <w:right w:val="single" w:sz="18" w:space="0" w:color="2E74B5" w:themeColor="accent5" w:themeShade="BF"/>
            </w:tcBorders>
          </w:tcPr>
          <w:p w14:paraId="17FD2320" w14:textId="4899B07E" w:rsidR="0033482F" w:rsidRDefault="00087C78" w:rsidP="00961FC1">
            <w:pPr>
              <w:cnfStyle w:val="000000000000" w:firstRow="0" w:lastRow="0" w:firstColumn="0" w:lastColumn="0" w:oddVBand="0" w:evenVBand="0" w:oddHBand="0" w:evenHBand="0" w:firstRowFirstColumn="0" w:firstRowLastColumn="0" w:lastRowFirstColumn="0" w:lastRowLastColumn="0"/>
            </w:pPr>
            <w:r>
              <w:t>25%</w:t>
            </w:r>
          </w:p>
        </w:tc>
      </w:tr>
      <w:tr w:rsidR="00813A2B" w14:paraId="4281CE86"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shd w:val="clear" w:color="auto" w:fill="DEEAF6" w:themeFill="accent5" w:themeFillTint="33"/>
          </w:tcPr>
          <w:p w14:paraId="123C159C" w14:textId="77777777" w:rsidR="00813A2B" w:rsidRDefault="00813A2B" w:rsidP="00961FC1"/>
        </w:tc>
        <w:tc>
          <w:tcPr>
            <w:tcW w:w="1468" w:type="dxa"/>
            <w:shd w:val="clear" w:color="auto" w:fill="DEEAF6" w:themeFill="accent5" w:themeFillTint="33"/>
          </w:tcPr>
          <w:p w14:paraId="2615CA48" w14:textId="77777777" w:rsidR="00813A2B" w:rsidRDefault="00813A2B" w:rsidP="00961FC1">
            <w:pPr>
              <w:cnfStyle w:val="000000000000" w:firstRow="0" w:lastRow="0" w:firstColumn="0" w:lastColumn="0" w:oddVBand="0" w:evenVBand="0" w:oddHBand="0" w:evenHBand="0" w:firstRowFirstColumn="0" w:firstRowLastColumn="0" w:lastRowFirstColumn="0" w:lastRowLastColumn="0"/>
            </w:pPr>
          </w:p>
        </w:tc>
        <w:tc>
          <w:tcPr>
            <w:tcW w:w="1259" w:type="dxa"/>
            <w:shd w:val="clear" w:color="auto" w:fill="DEEAF6" w:themeFill="accent5" w:themeFillTint="33"/>
          </w:tcPr>
          <w:p w14:paraId="2CFDE002" w14:textId="77777777" w:rsidR="00813A2B" w:rsidRDefault="00813A2B" w:rsidP="00961FC1">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shd w:val="clear" w:color="auto" w:fill="DEEAF6" w:themeFill="accent5" w:themeFillTint="33"/>
          </w:tcPr>
          <w:p w14:paraId="22877AE1" w14:textId="77777777" w:rsidR="00813A2B" w:rsidRDefault="00813A2B" w:rsidP="00961FC1">
            <w:pPr>
              <w:cnfStyle w:val="000000000000" w:firstRow="0" w:lastRow="0" w:firstColumn="0" w:lastColumn="0" w:oddVBand="0" w:evenVBand="0" w:oddHBand="0" w:evenHBand="0" w:firstRowFirstColumn="0" w:firstRowLastColumn="0" w:lastRowFirstColumn="0" w:lastRowLastColumn="0"/>
            </w:pPr>
          </w:p>
        </w:tc>
      </w:tr>
      <w:tr w:rsidR="0033482F" w14:paraId="57C8DF78"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61D1531A" w14:textId="2F8E7F48" w:rsidR="0033482F" w:rsidRDefault="0033482F" w:rsidP="0033482F">
            <w:r>
              <w:t>GPRA Measures 4-6 – Improvement in English</w:t>
            </w:r>
          </w:p>
        </w:tc>
        <w:tc>
          <w:tcPr>
            <w:tcW w:w="1468" w:type="dxa"/>
          </w:tcPr>
          <w:p w14:paraId="366E0289"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59" w:type="dxa"/>
          </w:tcPr>
          <w:p w14:paraId="3563FF70"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584B31F8"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2AA59A1E"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7D9E7771" w14:textId="705D272D" w:rsidR="0033482F" w:rsidRDefault="0033482F" w:rsidP="0033482F">
            <w:r>
              <w:t>Assessment Tool Used:</w:t>
            </w:r>
            <w:r w:rsidR="001B5B96">
              <w:t xml:space="preserve"> Iowa Core English Standards</w:t>
            </w:r>
          </w:p>
          <w:p w14:paraId="5031D968" w14:textId="77777777" w:rsidR="0033482F" w:rsidRDefault="0033482F" w:rsidP="0033482F"/>
        </w:tc>
        <w:tc>
          <w:tcPr>
            <w:tcW w:w="1468" w:type="dxa"/>
          </w:tcPr>
          <w:p w14:paraId="236E4A51" w14:textId="40B4E8E0"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59" w:type="dxa"/>
          </w:tcPr>
          <w:p w14:paraId="5925CF9B"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1A9A4068"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18254D0F"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2E163D8D" w14:textId="22573E7B" w:rsidR="0033482F" w:rsidRDefault="0033482F" w:rsidP="0033482F">
            <w:r>
              <w:t>4. The number of elementary 21</w:t>
            </w:r>
            <w:r w:rsidRPr="0033482F">
              <w:rPr>
                <w:vertAlign w:val="superscript"/>
              </w:rPr>
              <w:t>st</w:t>
            </w:r>
            <w:r>
              <w:t xml:space="preserve"> Century regular program participants who improved in </w:t>
            </w:r>
            <w:r w:rsidR="00B71A53">
              <w:t>English</w:t>
            </w:r>
            <w:r>
              <w:t xml:space="preserve"> from fall to spring.</w:t>
            </w:r>
          </w:p>
        </w:tc>
        <w:tc>
          <w:tcPr>
            <w:tcW w:w="1468" w:type="dxa"/>
          </w:tcPr>
          <w:p w14:paraId="26441D18" w14:textId="777C20C6" w:rsidR="0033482F" w:rsidRDefault="00E67742" w:rsidP="0033482F">
            <w:pPr>
              <w:cnfStyle w:val="000000000000" w:firstRow="0" w:lastRow="0" w:firstColumn="0" w:lastColumn="0" w:oddVBand="0" w:evenVBand="0" w:oddHBand="0" w:evenHBand="0" w:firstRowFirstColumn="0" w:firstRowLastColumn="0" w:lastRowFirstColumn="0" w:lastRowLastColumn="0"/>
            </w:pPr>
            <w:r>
              <w:t>9</w:t>
            </w:r>
          </w:p>
        </w:tc>
        <w:tc>
          <w:tcPr>
            <w:tcW w:w="1259" w:type="dxa"/>
          </w:tcPr>
          <w:p w14:paraId="1E1CF784" w14:textId="70024ED4" w:rsidR="0033482F" w:rsidRDefault="00E67742" w:rsidP="0033482F">
            <w:pPr>
              <w:cnfStyle w:val="000000000000" w:firstRow="0" w:lastRow="0" w:firstColumn="0" w:lastColumn="0" w:oddVBand="0" w:evenVBand="0" w:oddHBand="0" w:evenHBand="0" w:firstRowFirstColumn="0" w:firstRowLastColumn="0" w:lastRowFirstColumn="0" w:lastRowLastColumn="0"/>
            </w:pPr>
            <w:r>
              <w:t>3</w:t>
            </w:r>
          </w:p>
        </w:tc>
        <w:tc>
          <w:tcPr>
            <w:tcW w:w="1326" w:type="dxa"/>
            <w:tcBorders>
              <w:right w:val="single" w:sz="18" w:space="0" w:color="2E74B5" w:themeColor="accent5" w:themeShade="BF"/>
            </w:tcBorders>
          </w:tcPr>
          <w:p w14:paraId="5850359A" w14:textId="59BFE512" w:rsidR="0033482F" w:rsidRDefault="00EB12D5" w:rsidP="0033482F">
            <w:pPr>
              <w:cnfStyle w:val="000000000000" w:firstRow="0" w:lastRow="0" w:firstColumn="0" w:lastColumn="0" w:oddVBand="0" w:evenVBand="0" w:oddHBand="0" w:evenHBand="0" w:firstRowFirstColumn="0" w:firstRowLastColumn="0" w:lastRowFirstColumn="0" w:lastRowLastColumn="0"/>
            </w:pPr>
            <w:r>
              <w:t>33%</w:t>
            </w:r>
          </w:p>
        </w:tc>
      </w:tr>
      <w:tr w:rsidR="0033482F" w14:paraId="592CB2CF"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053C8D14" w14:textId="1109B121" w:rsidR="0033482F" w:rsidRDefault="00B71A53" w:rsidP="0033482F">
            <w:r>
              <w:lastRenderedPageBreak/>
              <w:t>5</w:t>
            </w:r>
            <w:r w:rsidR="0033482F">
              <w:t>. The number of middle/high school 21</w:t>
            </w:r>
            <w:r w:rsidR="0033482F" w:rsidRPr="0033482F">
              <w:rPr>
                <w:vertAlign w:val="superscript"/>
              </w:rPr>
              <w:t>st</w:t>
            </w:r>
            <w:r w:rsidR="0033482F">
              <w:t xml:space="preserve"> Century regular program participants who improved in </w:t>
            </w:r>
            <w:r>
              <w:t>English</w:t>
            </w:r>
            <w:r w:rsidR="0033482F">
              <w:t xml:space="preserve"> from fall to spring.</w:t>
            </w:r>
          </w:p>
        </w:tc>
        <w:tc>
          <w:tcPr>
            <w:tcW w:w="1468" w:type="dxa"/>
          </w:tcPr>
          <w:p w14:paraId="7EFCD8B5" w14:textId="5816ED49"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59" w:type="dxa"/>
          </w:tcPr>
          <w:p w14:paraId="45128A8B"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7359DAD3"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3B19D891"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0A270502" w14:textId="3BABB1BB" w:rsidR="0033482F" w:rsidRDefault="00B71A53" w:rsidP="0033482F">
            <w:r>
              <w:t>6</w:t>
            </w:r>
            <w:r w:rsidR="0033482F">
              <w:t>. The number of all 21</w:t>
            </w:r>
            <w:r w:rsidR="0033482F" w:rsidRPr="0033482F">
              <w:rPr>
                <w:vertAlign w:val="superscript"/>
              </w:rPr>
              <w:t>st</w:t>
            </w:r>
            <w:r w:rsidR="0033482F">
              <w:t xml:space="preserve"> Century regular program participants who improved in </w:t>
            </w:r>
            <w:r>
              <w:t>English</w:t>
            </w:r>
            <w:r w:rsidR="0033482F">
              <w:t xml:space="preserve"> from fall to spring.</w:t>
            </w:r>
          </w:p>
        </w:tc>
        <w:tc>
          <w:tcPr>
            <w:tcW w:w="1468" w:type="dxa"/>
          </w:tcPr>
          <w:p w14:paraId="15F7E583" w14:textId="220D3A69" w:rsidR="0033482F" w:rsidRDefault="001B5B96" w:rsidP="0033482F">
            <w:pPr>
              <w:cnfStyle w:val="000000000000" w:firstRow="0" w:lastRow="0" w:firstColumn="0" w:lastColumn="0" w:oddVBand="0" w:evenVBand="0" w:oddHBand="0" w:evenHBand="0" w:firstRowFirstColumn="0" w:firstRowLastColumn="0" w:lastRowFirstColumn="0" w:lastRowLastColumn="0"/>
            </w:pPr>
            <w:r>
              <w:t>9</w:t>
            </w:r>
          </w:p>
        </w:tc>
        <w:tc>
          <w:tcPr>
            <w:tcW w:w="1259" w:type="dxa"/>
          </w:tcPr>
          <w:p w14:paraId="622C8683" w14:textId="70869E17" w:rsidR="0033482F" w:rsidRDefault="001B5B96" w:rsidP="0033482F">
            <w:pPr>
              <w:cnfStyle w:val="000000000000" w:firstRow="0" w:lastRow="0" w:firstColumn="0" w:lastColumn="0" w:oddVBand="0" w:evenVBand="0" w:oddHBand="0" w:evenHBand="0" w:firstRowFirstColumn="0" w:firstRowLastColumn="0" w:lastRowFirstColumn="0" w:lastRowLastColumn="0"/>
            </w:pPr>
            <w:r>
              <w:t>3</w:t>
            </w:r>
          </w:p>
        </w:tc>
        <w:tc>
          <w:tcPr>
            <w:tcW w:w="1326" w:type="dxa"/>
            <w:tcBorders>
              <w:right w:val="single" w:sz="18" w:space="0" w:color="2E74B5" w:themeColor="accent5" w:themeShade="BF"/>
            </w:tcBorders>
          </w:tcPr>
          <w:p w14:paraId="61314B12" w14:textId="3A7F7361" w:rsidR="0033482F" w:rsidRDefault="00EB12D5" w:rsidP="0033482F">
            <w:pPr>
              <w:cnfStyle w:val="000000000000" w:firstRow="0" w:lastRow="0" w:firstColumn="0" w:lastColumn="0" w:oddVBand="0" w:evenVBand="0" w:oddHBand="0" w:evenHBand="0" w:firstRowFirstColumn="0" w:firstRowLastColumn="0" w:lastRowFirstColumn="0" w:lastRowLastColumn="0"/>
            </w:pPr>
            <w:r>
              <w:t>33%</w:t>
            </w:r>
          </w:p>
        </w:tc>
      </w:tr>
      <w:tr w:rsidR="00813A2B" w14:paraId="0899CF89"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shd w:val="clear" w:color="auto" w:fill="DEEAF6" w:themeFill="accent5" w:themeFillTint="33"/>
          </w:tcPr>
          <w:p w14:paraId="7C0DDA8D" w14:textId="77777777" w:rsidR="00813A2B" w:rsidRDefault="00813A2B" w:rsidP="0033482F"/>
        </w:tc>
        <w:tc>
          <w:tcPr>
            <w:tcW w:w="1468" w:type="dxa"/>
            <w:shd w:val="clear" w:color="auto" w:fill="DEEAF6" w:themeFill="accent5" w:themeFillTint="33"/>
          </w:tcPr>
          <w:p w14:paraId="3A863E5F" w14:textId="77777777" w:rsidR="00813A2B" w:rsidRDefault="00813A2B" w:rsidP="0033482F">
            <w:pPr>
              <w:cnfStyle w:val="000000000000" w:firstRow="0" w:lastRow="0" w:firstColumn="0" w:lastColumn="0" w:oddVBand="0" w:evenVBand="0" w:oddHBand="0" w:evenHBand="0" w:firstRowFirstColumn="0" w:firstRowLastColumn="0" w:lastRowFirstColumn="0" w:lastRowLastColumn="0"/>
            </w:pPr>
          </w:p>
        </w:tc>
        <w:tc>
          <w:tcPr>
            <w:tcW w:w="1259" w:type="dxa"/>
            <w:shd w:val="clear" w:color="auto" w:fill="DEEAF6" w:themeFill="accent5" w:themeFillTint="33"/>
          </w:tcPr>
          <w:p w14:paraId="4B1392C2" w14:textId="77777777" w:rsidR="00813A2B" w:rsidRDefault="00813A2B" w:rsidP="0033482F">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shd w:val="clear" w:color="auto" w:fill="DEEAF6" w:themeFill="accent5" w:themeFillTint="33"/>
          </w:tcPr>
          <w:p w14:paraId="48F20AEC" w14:textId="77777777" w:rsidR="00813A2B" w:rsidRDefault="00813A2B" w:rsidP="0033482F">
            <w:pPr>
              <w:cnfStyle w:val="000000000000" w:firstRow="0" w:lastRow="0" w:firstColumn="0" w:lastColumn="0" w:oddVBand="0" w:evenVBand="0" w:oddHBand="0" w:evenHBand="0" w:firstRowFirstColumn="0" w:firstRowLastColumn="0" w:lastRowFirstColumn="0" w:lastRowLastColumn="0"/>
            </w:pPr>
          </w:p>
        </w:tc>
      </w:tr>
      <w:tr w:rsidR="00B71A53" w14:paraId="607FCEC9"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28D47957" w14:textId="15676F77" w:rsidR="00B71A53" w:rsidRDefault="00B71A53" w:rsidP="00B71A53">
            <w:r>
              <w:t>GPRA Measures 7-8 – Improvement in Proficiency</w:t>
            </w:r>
          </w:p>
        </w:tc>
        <w:tc>
          <w:tcPr>
            <w:tcW w:w="1468" w:type="dxa"/>
          </w:tcPr>
          <w:p w14:paraId="7A3FCFE6"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59" w:type="dxa"/>
          </w:tcPr>
          <w:p w14:paraId="7D17ADD3"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107480D9"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6BC3B13D"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11465A70" w14:textId="24FA52F5" w:rsidR="00B71A53" w:rsidRDefault="00B71A53" w:rsidP="00B71A53">
            <w:r>
              <w:t>Assessment Tool Used:</w:t>
            </w:r>
            <w:r w:rsidR="00087C78">
              <w:t xml:space="preserve"> Formative Assessment System for Teachers (FAST)</w:t>
            </w:r>
          </w:p>
          <w:p w14:paraId="2B7C0226" w14:textId="77777777" w:rsidR="00B71A53" w:rsidRDefault="00B71A53" w:rsidP="00B71A53"/>
        </w:tc>
        <w:tc>
          <w:tcPr>
            <w:tcW w:w="1468" w:type="dxa"/>
          </w:tcPr>
          <w:p w14:paraId="4F6B462B" w14:textId="7477CD7C"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59" w:type="dxa"/>
          </w:tcPr>
          <w:p w14:paraId="616FBBB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1680F1A9"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53EF64C5"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45C4B22F" w14:textId="08F62DDC" w:rsidR="00B71A53" w:rsidRDefault="00B71A53" w:rsidP="00B71A53">
            <w:r>
              <w:t>7. The number of elementary 21</w:t>
            </w:r>
            <w:r w:rsidRPr="0033482F">
              <w:rPr>
                <w:vertAlign w:val="superscript"/>
              </w:rPr>
              <w:t>st</w:t>
            </w:r>
            <w:r>
              <w:t xml:space="preserve"> Century regular program participants who improve from not proficient to proficient or above in reading.</w:t>
            </w:r>
          </w:p>
        </w:tc>
        <w:tc>
          <w:tcPr>
            <w:tcW w:w="1468" w:type="dxa"/>
          </w:tcPr>
          <w:p w14:paraId="25F4944F" w14:textId="3F2E86E1" w:rsidR="00B71A53" w:rsidRDefault="00910A48" w:rsidP="00B71A53">
            <w:pPr>
              <w:cnfStyle w:val="000000000000" w:firstRow="0" w:lastRow="0" w:firstColumn="0" w:lastColumn="0" w:oddVBand="0" w:evenVBand="0" w:oddHBand="0" w:evenHBand="0" w:firstRowFirstColumn="0" w:firstRowLastColumn="0" w:lastRowFirstColumn="0" w:lastRowLastColumn="0"/>
            </w:pPr>
            <w:r>
              <w:t>20</w:t>
            </w:r>
          </w:p>
        </w:tc>
        <w:tc>
          <w:tcPr>
            <w:tcW w:w="1259" w:type="dxa"/>
          </w:tcPr>
          <w:p w14:paraId="32EA6F5F" w14:textId="53A37BBD" w:rsidR="00910A48" w:rsidRDefault="00910A48" w:rsidP="00B71A53">
            <w:pPr>
              <w:cnfStyle w:val="000000000000" w:firstRow="0" w:lastRow="0" w:firstColumn="0" w:lastColumn="0" w:oddVBand="0" w:evenVBand="0" w:oddHBand="0" w:evenHBand="0" w:firstRowFirstColumn="0" w:firstRowLastColumn="0" w:lastRowFirstColumn="0" w:lastRowLastColumn="0"/>
            </w:pPr>
            <w:r>
              <w:t>5</w:t>
            </w:r>
          </w:p>
        </w:tc>
        <w:tc>
          <w:tcPr>
            <w:tcW w:w="1326" w:type="dxa"/>
            <w:tcBorders>
              <w:right w:val="single" w:sz="18" w:space="0" w:color="2E74B5" w:themeColor="accent5" w:themeShade="BF"/>
            </w:tcBorders>
          </w:tcPr>
          <w:p w14:paraId="66BF4CBA" w14:textId="47C51729" w:rsidR="00B71A53" w:rsidRDefault="00EB12D5" w:rsidP="00B71A53">
            <w:pPr>
              <w:cnfStyle w:val="000000000000" w:firstRow="0" w:lastRow="0" w:firstColumn="0" w:lastColumn="0" w:oddVBand="0" w:evenVBand="0" w:oddHBand="0" w:evenHBand="0" w:firstRowFirstColumn="0" w:firstRowLastColumn="0" w:lastRowFirstColumn="0" w:lastRowLastColumn="0"/>
            </w:pPr>
            <w:r>
              <w:t>25%</w:t>
            </w:r>
          </w:p>
        </w:tc>
      </w:tr>
      <w:tr w:rsidR="00B71A53" w14:paraId="1A492E5A"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04E8B709" w14:textId="2B00AAC1" w:rsidR="00B71A53" w:rsidRDefault="00B71A53" w:rsidP="00507543">
            <w:r>
              <w:t>8. The number of middle/high school 21</w:t>
            </w:r>
            <w:r w:rsidRPr="0033482F">
              <w:rPr>
                <w:vertAlign w:val="superscript"/>
              </w:rPr>
              <w:t>st</w:t>
            </w:r>
            <w:r>
              <w:t xml:space="preserve"> Century regular program participants who improve from not proficient to proficient or above in </w:t>
            </w:r>
            <w:r w:rsidR="00507543">
              <w:t>mathematics.</w:t>
            </w:r>
          </w:p>
        </w:tc>
        <w:tc>
          <w:tcPr>
            <w:tcW w:w="1468" w:type="dxa"/>
          </w:tcPr>
          <w:p w14:paraId="6EC28F3C" w14:textId="2DE99E05"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59" w:type="dxa"/>
          </w:tcPr>
          <w:p w14:paraId="38FDEF20"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00CB820F"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813A2B" w14:paraId="37F0D1C0"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shd w:val="clear" w:color="auto" w:fill="DEEAF6" w:themeFill="accent5" w:themeFillTint="33"/>
          </w:tcPr>
          <w:p w14:paraId="1EF550A2" w14:textId="77777777" w:rsidR="00813A2B" w:rsidRDefault="00813A2B" w:rsidP="00B71A53"/>
        </w:tc>
        <w:tc>
          <w:tcPr>
            <w:tcW w:w="1468" w:type="dxa"/>
            <w:shd w:val="clear" w:color="auto" w:fill="DEEAF6" w:themeFill="accent5" w:themeFillTint="33"/>
          </w:tcPr>
          <w:p w14:paraId="442322E7"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259" w:type="dxa"/>
            <w:shd w:val="clear" w:color="auto" w:fill="DEEAF6" w:themeFill="accent5" w:themeFillTint="33"/>
          </w:tcPr>
          <w:p w14:paraId="12FEDFC6"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shd w:val="clear" w:color="auto" w:fill="DEEAF6" w:themeFill="accent5" w:themeFillTint="33"/>
          </w:tcPr>
          <w:p w14:paraId="56DB58F7"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r>
      <w:tr w:rsidR="00B71A53" w14:paraId="6E2ACAC8"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400916B3" w14:textId="334208BF" w:rsidR="00B71A53" w:rsidRDefault="00B71A53" w:rsidP="00B71A53">
            <w:r>
              <w:t>GPRA Measures 9-11 – Homework and Class Participation</w:t>
            </w:r>
          </w:p>
        </w:tc>
        <w:tc>
          <w:tcPr>
            <w:tcW w:w="1468" w:type="dxa"/>
          </w:tcPr>
          <w:p w14:paraId="37B8967D"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59" w:type="dxa"/>
          </w:tcPr>
          <w:p w14:paraId="3F71FB7F"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12CA18EC"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2B78D71B"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3D70906A" w14:textId="7756B935" w:rsidR="00B71A53" w:rsidRDefault="00B71A53" w:rsidP="00B71A53">
            <w:r>
              <w:t>Assessment Tool Used:</w:t>
            </w:r>
            <w:r w:rsidR="001B5B96">
              <w:t xml:space="preserve"> Teacher Survey</w:t>
            </w:r>
          </w:p>
          <w:p w14:paraId="21661B21" w14:textId="77777777" w:rsidR="00B71A53" w:rsidRDefault="00B71A53" w:rsidP="00B71A53"/>
        </w:tc>
        <w:tc>
          <w:tcPr>
            <w:tcW w:w="1468" w:type="dxa"/>
          </w:tcPr>
          <w:p w14:paraId="652B795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59" w:type="dxa"/>
          </w:tcPr>
          <w:p w14:paraId="4FDAA27F"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1198BC34"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5D6194C3"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4E98C433" w14:textId="18D67D3C" w:rsidR="00B71A53" w:rsidRDefault="00B71A53" w:rsidP="00B71A53">
            <w:r>
              <w:t>9. The number of elementary 21</w:t>
            </w:r>
            <w:r w:rsidRPr="0033482F">
              <w:rPr>
                <w:vertAlign w:val="superscript"/>
              </w:rPr>
              <w:t>st</w:t>
            </w:r>
            <w:r>
              <w:t xml:space="preserve"> Century regular program participants with teacher-reported improvement in homework completion and class participation.</w:t>
            </w:r>
          </w:p>
        </w:tc>
        <w:tc>
          <w:tcPr>
            <w:tcW w:w="1468" w:type="dxa"/>
          </w:tcPr>
          <w:p w14:paraId="55ABA58D" w14:textId="185FF993" w:rsidR="00B71A53" w:rsidRDefault="00746297" w:rsidP="00B71A53">
            <w:pPr>
              <w:cnfStyle w:val="000000000000" w:firstRow="0" w:lastRow="0" w:firstColumn="0" w:lastColumn="0" w:oddVBand="0" w:evenVBand="0" w:oddHBand="0" w:evenHBand="0" w:firstRowFirstColumn="0" w:firstRowLastColumn="0" w:lastRowFirstColumn="0" w:lastRowLastColumn="0"/>
            </w:pPr>
            <w:r>
              <w:t>23</w:t>
            </w:r>
          </w:p>
        </w:tc>
        <w:tc>
          <w:tcPr>
            <w:tcW w:w="1259" w:type="dxa"/>
          </w:tcPr>
          <w:p w14:paraId="34FB07F0" w14:textId="34F63EB7" w:rsidR="00B71A53" w:rsidRDefault="00746297" w:rsidP="00B71A53">
            <w:pPr>
              <w:cnfStyle w:val="000000000000" w:firstRow="0" w:lastRow="0" w:firstColumn="0" w:lastColumn="0" w:oddVBand="0" w:evenVBand="0" w:oddHBand="0" w:evenHBand="0" w:firstRowFirstColumn="0" w:firstRowLastColumn="0" w:lastRowFirstColumn="0" w:lastRowLastColumn="0"/>
            </w:pPr>
            <w:r>
              <w:t>20</w:t>
            </w:r>
          </w:p>
        </w:tc>
        <w:tc>
          <w:tcPr>
            <w:tcW w:w="1326" w:type="dxa"/>
            <w:tcBorders>
              <w:right w:val="single" w:sz="18" w:space="0" w:color="2E74B5" w:themeColor="accent5" w:themeShade="BF"/>
            </w:tcBorders>
          </w:tcPr>
          <w:p w14:paraId="1D6C4361" w14:textId="39E9B77A" w:rsidR="00B71A53" w:rsidRDefault="00EB12D5" w:rsidP="00B71A53">
            <w:pPr>
              <w:cnfStyle w:val="000000000000" w:firstRow="0" w:lastRow="0" w:firstColumn="0" w:lastColumn="0" w:oddVBand="0" w:evenVBand="0" w:oddHBand="0" w:evenHBand="0" w:firstRowFirstColumn="0" w:firstRowLastColumn="0" w:lastRowFirstColumn="0" w:lastRowLastColumn="0"/>
            </w:pPr>
            <w:r>
              <w:t>87%</w:t>
            </w:r>
          </w:p>
        </w:tc>
      </w:tr>
      <w:tr w:rsidR="00B71A53" w14:paraId="03C8E22D"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4C25D91E" w14:textId="104216C4" w:rsidR="00B71A53" w:rsidRDefault="00B71A53" w:rsidP="00B71A53">
            <w:r>
              <w:t>10. The number of middle/high school 21</w:t>
            </w:r>
            <w:r w:rsidRPr="0033482F">
              <w:rPr>
                <w:vertAlign w:val="superscript"/>
              </w:rPr>
              <w:t>st</w:t>
            </w:r>
            <w:r>
              <w:t xml:space="preserve"> Century regular program participants with teacher-reported improvement in homework completion and class participation.</w:t>
            </w:r>
          </w:p>
        </w:tc>
        <w:tc>
          <w:tcPr>
            <w:tcW w:w="1468" w:type="dxa"/>
          </w:tcPr>
          <w:p w14:paraId="63071FA6" w14:textId="72134D21"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59" w:type="dxa"/>
          </w:tcPr>
          <w:p w14:paraId="235615A6"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38893BD3"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40862152" w14:textId="77777777" w:rsidTr="00663B88">
        <w:trPr>
          <w:trHeight w:val="827"/>
        </w:trPr>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2006922B" w14:textId="02D3CF8C" w:rsidR="00B71A53" w:rsidRDefault="00B71A53" w:rsidP="00B71A53">
            <w:r>
              <w:t>11. The number of all 21</w:t>
            </w:r>
            <w:r w:rsidRPr="0033482F">
              <w:rPr>
                <w:vertAlign w:val="superscript"/>
              </w:rPr>
              <w:t>st</w:t>
            </w:r>
            <w:r>
              <w:t xml:space="preserve"> Century regular program participants with teacher-reported improvement in homework completion and class participation.</w:t>
            </w:r>
          </w:p>
        </w:tc>
        <w:tc>
          <w:tcPr>
            <w:tcW w:w="1468" w:type="dxa"/>
          </w:tcPr>
          <w:p w14:paraId="37222FEC" w14:textId="65D0C2CD" w:rsidR="00B71A53" w:rsidRDefault="00746297" w:rsidP="00B71A53">
            <w:pPr>
              <w:cnfStyle w:val="000000000000" w:firstRow="0" w:lastRow="0" w:firstColumn="0" w:lastColumn="0" w:oddVBand="0" w:evenVBand="0" w:oddHBand="0" w:evenHBand="0" w:firstRowFirstColumn="0" w:firstRowLastColumn="0" w:lastRowFirstColumn="0" w:lastRowLastColumn="0"/>
            </w:pPr>
            <w:r>
              <w:t>23</w:t>
            </w:r>
          </w:p>
        </w:tc>
        <w:tc>
          <w:tcPr>
            <w:tcW w:w="1259" w:type="dxa"/>
          </w:tcPr>
          <w:p w14:paraId="35954255" w14:textId="14CE27E3" w:rsidR="00B71A53" w:rsidRDefault="00746297" w:rsidP="00B71A53">
            <w:pPr>
              <w:cnfStyle w:val="000000000000" w:firstRow="0" w:lastRow="0" w:firstColumn="0" w:lastColumn="0" w:oddVBand="0" w:evenVBand="0" w:oddHBand="0" w:evenHBand="0" w:firstRowFirstColumn="0" w:firstRowLastColumn="0" w:lastRowFirstColumn="0" w:lastRowLastColumn="0"/>
            </w:pPr>
            <w:r>
              <w:t>20</w:t>
            </w:r>
          </w:p>
        </w:tc>
        <w:tc>
          <w:tcPr>
            <w:tcW w:w="1326" w:type="dxa"/>
            <w:tcBorders>
              <w:right w:val="single" w:sz="18" w:space="0" w:color="2E74B5" w:themeColor="accent5" w:themeShade="BF"/>
            </w:tcBorders>
          </w:tcPr>
          <w:p w14:paraId="3A1E894D" w14:textId="3E27F5EF" w:rsidR="00B71A53" w:rsidRDefault="001D6F0A" w:rsidP="00B71A53">
            <w:pPr>
              <w:cnfStyle w:val="000000000000" w:firstRow="0" w:lastRow="0" w:firstColumn="0" w:lastColumn="0" w:oddVBand="0" w:evenVBand="0" w:oddHBand="0" w:evenHBand="0" w:firstRowFirstColumn="0" w:firstRowLastColumn="0" w:lastRowFirstColumn="0" w:lastRowLastColumn="0"/>
            </w:pPr>
            <w:r>
              <w:t>87%</w:t>
            </w:r>
          </w:p>
        </w:tc>
      </w:tr>
      <w:tr w:rsidR="00813A2B" w14:paraId="358190B8"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shd w:val="clear" w:color="auto" w:fill="DEEAF6" w:themeFill="accent5" w:themeFillTint="33"/>
          </w:tcPr>
          <w:p w14:paraId="530590F0" w14:textId="77777777" w:rsidR="00813A2B" w:rsidRDefault="00813A2B" w:rsidP="00B71A53"/>
        </w:tc>
        <w:tc>
          <w:tcPr>
            <w:tcW w:w="1468" w:type="dxa"/>
            <w:shd w:val="clear" w:color="auto" w:fill="DEEAF6" w:themeFill="accent5" w:themeFillTint="33"/>
          </w:tcPr>
          <w:p w14:paraId="17963BA1"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259" w:type="dxa"/>
            <w:shd w:val="clear" w:color="auto" w:fill="DEEAF6" w:themeFill="accent5" w:themeFillTint="33"/>
          </w:tcPr>
          <w:p w14:paraId="797A4D4D"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shd w:val="clear" w:color="auto" w:fill="DEEAF6" w:themeFill="accent5" w:themeFillTint="33"/>
          </w:tcPr>
          <w:p w14:paraId="63F47D8E"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r>
      <w:tr w:rsidR="00B71A53" w14:paraId="3AEF1402"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533FA4B0" w14:textId="333D538F" w:rsidR="00B71A53" w:rsidRDefault="00B71A53" w:rsidP="00B71A53">
            <w:r>
              <w:t>GPRA Measures 12-14 – Student Behavior</w:t>
            </w:r>
          </w:p>
        </w:tc>
        <w:tc>
          <w:tcPr>
            <w:tcW w:w="1468" w:type="dxa"/>
          </w:tcPr>
          <w:p w14:paraId="4B9DC63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59" w:type="dxa"/>
          </w:tcPr>
          <w:p w14:paraId="7EC9CA06"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1E58422A"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15C31B90"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07D50C10" w14:textId="43DCFB24" w:rsidR="00B71A53" w:rsidRDefault="00B71A53" w:rsidP="00B71A53">
            <w:r>
              <w:t>Assessment Tool Used:</w:t>
            </w:r>
            <w:r w:rsidR="00746297">
              <w:t xml:space="preserve"> Teacher Survey</w:t>
            </w:r>
          </w:p>
          <w:p w14:paraId="2A2AA925" w14:textId="77777777" w:rsidR="00B71A53" w:rsidRDefault="00B71A53" w:rsidP="00B71A53"/>
        </w:tc>
        <w:tc>
          <w:tcPr>
            <w:tcW w:w="1468" w:type="dxa"/>
          </w:tcPr>
          <w:p w14:paraId="41A7C902"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59" w:type="dxa"/>
          </w:tcPr>
          <w:p w14:paraId="5CD72006"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43F47F44"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1EB7077A"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2660E309" w14:textId="079039AC" w:rsidR="00B71A53" w:rsidRDefault="00B71A53" w:rsidP="00B71A53">
            <w:r>
              <w:t>12. The number of elementary 21</w:t>
            </w:r>
            <w:r w:rsidRPr="0033482F">
              <w:rPr>
                <w:vertAlign w:val="superscript"/>
              </w:rPr>
              <w:t>st</w:t>
            </w:r>
            <w:r>
              <w:t xml:space="preserve"> Century regular program participants with teacher-reported improvements in student behavior.</w:t>
            </w:r>
          </w:p>
        </w:tc>
        <w:tc>
          <w:tcPr>
            <w:tcW w:w="1468" w:type="dxa"/>
          </w:tcPr>
          <w:p w14:paraId="6DF295F3" w14:textId="0F9B7F74" w:rsidR="00B71A53" w:rsidRDefault="00746297" w:rsidP="00B71A53">
            <w:pPr>
              <w:cnfStyle w:val="000000000000" w:firstRow="0" w:lastRow="0" w:firstColumn="0" w:lastColumn="0" w:oddVBand="0" w:evenVBand="0" w:oddHBand="0" w:evenHBand="0" w:firstRowFirstColumn="0" w:firstRowLastColumn="0" w:lastRowFirstColumn="0" w:lastRowLastColumn="0"/>
            </w:pPr>
            <w:r>
              <w:t>23</w:t>
            </w:r>
          </w:p>
        </w:tc>
        <w:tc>
          <w:tcPr>
            <w:tcW w:w="1259" w:type="dxa"/>
          </w:tcPr>
          <w:p w14:paraId="0E6F88A3" w14:textId="5B7543C8" w:rsidR="00B71A53" w:rsidRDefault="00746297" w:rsidP="00B71A53">
            <w:pPr>
              <w:cnfStyle w:val="000000000000" w:firstRow="0" w:lastRow="0" w:firstColumn="0" w:lastColumn="0" w:oddVBand="0" w:evenVBand="0" w:oddHBand="0" w:evenHBand="0" w:firstRowFirstColumn="0" w:firstRowLastColumn="0" w:lastRowFirstColumn="0" w:lastRowLastColumn="0"/>
            </w:pPr>
            <w:r>
              <w:t>17</w:t>
            </w:r>
          </w:p>
        </w:tc>
        <w:tc>
          <w:tcPr>
            <w:tcW w:w="1326" w:type="dxa"/>
            <w:tcBorders>
              <w:right w:val="single" w:sz="18" w:space="0" w:color="2E74B5" w:themeColor="accent5" w:themeShade="BF"/>
            </w:tcBorders>
          </w:tcPr>
          <w:p w14:paraId="67D98458" w14:textId="087CEB75" w:rsidR="00B71A53" w:rsidRDefault="00EB12D5" w:rsidP="00B71A53">
            <w:pPr>
              <w:cnfStyle w:val="000000000000" w:firstRow="0" w:lastRow="0" w:firstColumn="0" w:lastColumn="0" w:oddVBand="0" w:evenVBand="0" w:oddHBand="0" w:evenHBand="0" w:firstRowFirstColumn="0" w:firstRowLastColumn="0" w:lastRowFirstColumn="0" w:lastRowLastColumn="0"/>
            </w:pPr>
            <w:r>
              <w:t>74%</w:t>
            </w:r>
          </w:p>
        </w:tc>
      </w:tr>
      <w:tr w:rsidR="00B71A53" w14:paraId="437D6320"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tcBorders>
          </w:tcPr>
          <w:p w14:paraId="18EF7C82" w14:textId="079033EE" w:rsidR="00B71A53" w:rsidRDefault="00B71A53" w:rsidP="00B71A53">
            <w:r>
              <w:lastRenderedPageBreak/>
              <w:t>13. The number of middle/high school 21</w:t>
            </w:r>
            <w:r w:rsidRPr="0033482F">
              <w:rPr>
                <w:vertAlign w:val="superscript"/>
              </w:rPr>
              <w:t>st</w:t>
            </w:r>
            <w:r>
              <w:t xml:space="preserve"> Century regular program participants with teacher-reported improvements in student behavior.</w:t>
            </w:r>
          </w:p>
        </w:tc>
        <w:tc>
          <w:tcPr>
            <w:tcW w:w="1468" w:type="dxa"/>
          </w:tcPr>
          <w:p w14:paraId="36883588" w14:textId="37BEA46E" w:rsidR="00910A48" w:rsidRDefault="00910A48" w:rsidP="00B71A53">
            <w:pPr>
              <w:cnfStyle w:val="000000000000" w:firstRow="0" w:lastRow="0" w:firstColumn="0" w:lastColumn="0" w:oddVBand="0" w:evenVBand="0" w:oddHBand="0" w:evenHBand="0" w:firstRowFirstColumn="0" w:firstRowLastColumn="0" w:lastRowFirstColumn="0" w:lastRowLastColumn="0"/>
            </w:pPr>
          </w:p>
        </w:tc>
        <w:tc>
          <w:tcPr>
            <w:tcW w:w="1259" w:type="dxa"/>
          </w:tcPr>
          <w:p w14:paraId="227A85FD"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6" w:type="dxa"/>
            <w:tcBorders>
              <w:right w:val="single" w:sz="18" w:space="0" w:color="2E74B5" w:themeColor="accent5" w:themeShade="BF"/>
            </w:tcBorders>
          </w:tcPr>
          <w:p w14:paraId="5172FDBF"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17962813" w14:textId="77777777" w:rsidTr="00663B88">
        <w:tc>
          <w:tcPr>
            <w:cnfStyle w:val="001000000000" w:firstRow="0" w:lastRow="0" w:firstColumn="1" w:lastColumn="0" w:oddVBand="0" w:evenVBand="0" w:oddHBand="0" w:evenHBand="0" w:firstRowFirstColumn="0" w:firstRowLastColumn="0" w:lastRowFirstColumn="0" w:lastRowLastColumn="0"/>
            <w:tcW w:w="5261" w:type="dxa"/>
            <w:tcBorders>
              <w:left w:val="single" w:sz="18" w:space="0" w:color="2E74B5" w:themeColor="accent5" w:themeShade="BF"/>
              <w:bottom w:val="single" w:sz="18" w:space="0" w:color="2E74B5" w:themeColor="accent5" w:themeShade="BF"/>
            </w:tcBorders>
          </w:tcPr>
          <w:p w14:paraId="4EC99FA7" w14:textId="37A3D2CC" w:rsidR="00B71A53" w:rsidRDefault="00B71A53" w:rsidP="00B71A53">
            <w:r>
              <w:t>14. The number of all 21</w:t>
            </w:r>
            <w:r w:rsidRPr="0033482F">
              <w:rPr>
                <w:vertAlign w:val="superscript"/>
              </w:rPr>
              <w:t>st</w:t>
            </w:r>
            <w:r>
              <w:t xml:space="preserve"> Century regular program participants with teacher-reported improvements in student behavior.</w:t>
            </w:r>
          </w:p>
        </w:tc>
        <w:tc>
          <w:tcPr>
            <w:tcW w:w="1468" w:type="dxa"/>
            <w:tcBorders>
              <w:bottom w:val="single" w:sz="18" w:space="0" w:color="2E74B5" w:themeColor="accent5" w:themeShade="BF"/>
            </w:tcBorders>
          </w:tcPr>
          <w:p w14:paraId="27FEA1A3" w14:textId="3CB623CD" w:rsidR="00B71A53" w:rsidRDefault="00746297" w:rsidP="00B71A53">
            <w:pPr>
              <w:cnfStyle w:val="000000000000" w:firstRow="0" w:lastRow="0" w:firstColumn="0" w:lastColumn="0" w:oddVBand="0" w:evenVBand="0" w:oddHBand="0" w:evenHBand="0" w:firstRowFirstColumn="0" w:firstRowLastColumn="0" w:lastRowFirstColumn="0" w:lastRowLastColumn="0"/>
            </w:pPr>
            <w:r>
              <w:t>23</w:t>
            </w:r>
          </w:p>
        </w:tc>
        <w:tc>
          <w:tcPr>
            <w:tcW w:w="1259" w:type="dxa"/>
            <w:tcBorders>
              <w:bottom w:val="single" w:sz="18" w:space="0" w:color="2E74B5" w:themeColor="accent5" w:themeShade="BF"/>
            </w:tcBorders>
          </w:tcPr>
          <w:p w14:paraId="6E8BA721" w14:textId="328848A3" w:rsidR="00B71A53" w:rsidRDefault="00746297" w:rsidP="00B71A53">
            <w:pPr>
              <w:cnfStyle w:val="000000000000" w:firstRow="0" w:lastRow="0" w:firstColumn="0" w:lastColumn="0" w:oddVBand="0" w:evenVBand="0" w:oddHBand="0" w:evenHBand="0" w:firstRowFirstColumn="0" w:firstRowLastColumn="0" w:lastRowFirstColumn="0" w:lastRowLastColumn="0"/>
            </w:pPr>
            <w:r>
              <w:t>17</w:t>
            </w:r>
          </w:p>
        </w:tc>
        <w:tc>
          <w:tcPr>
            <w:tcW w:w="1326" w:type="dxa"/>
            <w:tcBorders>
              <w:bottom w:val="single" w:sz="18" w:space="0" w:color="2E74B5" w:themeColor="accent5" w:themeShade="BF"/>
              <w:right w:val="single" w:sz="18" w:space="0" w:color="2E74B5" w:themeColor="accent5" w:themeShade="BF"/>
            </w:tcBorders>
          </w:tcPr>
          <w:p w14:paraId="7E9790AD" w14:textId="38B2BBDA" w:rsidR="00B71A53" w:rsidRDefault="00EB12D5" w:rsidP="00B71A53">
            <w:pPr>
              <w:cnfStyle w:val="000000000000" w:firstRow="0" w:lastRow="0" w:firstColumn="0" w:lastColumn="0" w:oddVBand="0" w:evenVBand="0" w:oddHBand="0" w:evenHBand="0" w:firstRowFirstColumn="0" w:firstRowLastColumn="0" w:lastRowFirstColumn="0" w:lastRowLastColumn="0"/>
            </w:pPr>
            <w:r>
              <w:t>74%</w:t>
            </w:r>
          </w:p>
        </w:tc>
      </w:tr>
    </w:tbl>
    <w:p w14:paraId="277C0248" w14:textId="6BA08E73" w:rsidR="00D04073" w:rsidRDefault="00D04073" w:rsidP="00961FC1"/>
    <w:p w14:paraId="4E9A061F" w14:textId="23A25837" w:rsidR="00F81D9D" w:rsidRDefault="00F81D9D" w:rsidP="00F81D9D">
      <w:r>
        <w:rPr>
          <w:b/>
        </w:rPr>
        <w:t>GPRA Measures Discussion</w:t>
      </w:r>
      <w:r w:rsidRPr="00643B89">
        <w:rPr>
          <w:b/>
        </w:rPr>
        <w:t>.</w:t>
      </w:r>
    </w:p>
    <w:tbl>
      <w:tblPr>
        <w:tblStyle w:val="GridTable1Light-Accent51"/>
        <w:tblW w:w="0" w:type="auto"/>
        <w:jc w:val="center"/>
        <w:tblLook w:val="04A0" w:firstRow="1" w:lastRow="0" w:firstColumn="1" w:lastColumn="0" w:noHBand="0" w:noVBand="1"/>
      </w:tblPr>
      <w:tblGrid>
        <w:gridCol w:w="6621"/>
        <w:gridCol w:w="1202"/>
      </w:tblGrid>
      <w:tr w:rsidR="00F81D9D" w:rsidRPr="0076385E" w14:paraId="227D426E" w14:textId="77777777" w:rsidTr="00F81D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472C4" w:themeColor="accent1"/>
              <w:left w:val="single" w:sz="18" w:space="0" w:color="4472C4" w:themeColor="accent1"/>
              <w:bottom w:val="single" w:sz="18" w:space="0" w:color="2E74B5" w:themeColor="accent5" w:themeShade="BF"/>
            </w:tcBorders>
          </w:tcPr>
          <w:p w14:paraId="65C13D63" w14:textId="66A5686C" w:rsidR="00F81D9D" w:rsidRPr="0076385E" w:rsidRDefault="00F81D9D" w:rsidP="001F1204">
            <w:r>
              <w:t>GPRA Measures</w:t>
            </w:r>
            <w:r w:rsidRPr="0076385E">
              <w:t xml:space="preserve"> </w:t>
            </w:r>
            <w:r>
              <w:t>Discussion Required</w:t>
            </w:r>
            <w:r w:rsidRPr="0076385E">
              <w:t xml:space="preserve"> Elements</w:t>
            </w:r>
          </w:p>
        </w:tc>
        <w:tc>
          <w:tcPr>
            <w:tcW w:w="0" w:type="auto"/>
            <w:tcBorders>
              <w:top w:val="single" w:sz="18" w:space="0" w:color="4472C4" w:themeColor="accent1"/>
              <w:bottom w:val="single" w:sz="18" w:space="0" w:color="2E74B5" w:themeColor="accent5" w:themeShade="BF"/>
              <w:right w:val="single" w:sz="18" w:space="0" w:color="4472C4" w:themeColor="accent1"/>
            </w:tcBorders>
          </w:tcPr>
          <w:p w14:paraId="415CDC53" w14:textId="77777777" w:rsidR="00F81D9D" w:rsidRPr="0076385E" w:rsidRDefault="00F81D9D"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F81D9D" w:rsidRPr="0076385E" w14:paraId="0806699B"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tcBorders>
          </w:tcPr>
          <w:p w14:paraId="1A0D0E8D" w14:textId="77777777" w:rsidR="00F81D9D" w:rsidRPr="00F81D9D" w:rsidRDefault="00F81D9D" w:rsidP="00F81D9D">
            <w:pPr>
              <w:ind w:left="360"/>
            </w:pPr>
            <w:r w:rsidRPr="00F81D9D">
              <w:t>Total or Regular Attendance Used?</w:t>
            </w:r>
          </w:p>
        </w:tc>
        <w:tc>
          <w:tcPr>
            <w:tcW w:w="0" w:type="auto"/>
            <w:tcBorders>
              <w:right w:val="single" w:sz="18" w:space="0" w:color="4472C4" w:themeColor="accent1"/>
            </w:tcBorders>
          </w:tcPr>
          <w:p w14:paraId="01F3FB90" w14:textId="55063D32" w:rsidR="00F81D9D" w:rsidRPr="0076385E" w:rsidRDefault="00E61E7C" w:rsidP="001F1204">
            <w:pPr>
              <w:cnfStyle w:val="000000000000" w:firstRow="0" w:lastRow="0" w:firstColumn="0" w:lastColumn="0" w:oddVBand="0" w:evenVBand="0" w:oddHBand="0" w:evenHBand="0" w:firstRowFirstColumn="0" w:firstRowLastColumn="0" w:lastRowFirstColumn="0" w:lastRowLastColumn="0"/>
            </w:pPr>
            <w:r>
              <w:t>x</w:t>
            </w:r>
          </w:p>
        </w:tc>
      </w:tr>
      <w:tr w:rsidR="00F81D9D" w:rsidRPr="0076385E" w14:paraId="2A94564C"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tcBorders>
          </w:tcPr>
          <w:p w14:paraId="790E0BD1" w14:textId="77777777" w:rsidR="00F81D9D" w:rsidRPr="00F81D9D" w:rsidRDefault="00F81D9D" w:rsidP="00F81D9D">
            <w:pPr>
              <w:ind w:left="360"/>
            </w:pPr>
            <w:r w:rsidRPr="00F81D9D">
              <w:t>Discussion of high performing and low performing areas.</w:t>
            </w:r>
          </w:p>
        </w:tc>
        <w:tc>
          <w:tcPr>
            <w:tcW w:w="0" w:type="auto"/>
            <w:tcBorders>
              <w:right w:val="single" w:sz="18" w:space="0" w:color="4472C4" w:themeColor="accent1"/>
            </w:tcBorders>
          </w:tcPr>
          <w:p w14:paraId="2AE83DB7"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6D10D47A"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tcBorders>
          </w:tcPr>
          <w:p w14:paraId="17BF59A9" w14:textId="77777777" w:rsidR="00F81D9D" w:rsidRPr="00F81D9D" w:rsidRDefault="00F81D9D" w:rsidP="00F81D9D">
            <w:pPr>
              <w:ind w:left="360"/>
            </w:pPr>
            <w:r w:rsidRPr="00F81D9D">
              <w:t>Description of data collecting instrument.</w:t>
            </w:r>
          </w:p>
        </w:tc>
        <w:tc>
          <w:tcPr>
            <w:tcW w:w="0" w:type="auto"/>
            <w:tcBorders>
              <w:right w:val="single" w:sz="18" w:space="0" w:color="4472C4" w:themeColor="accent1"/>
            </w:tcBorders>
          </w:tcPr>
          <w:p w14:paraId="22DF56C7" w14:textId="6B668233" w:rsidR="00F81D9D" w:rsidRPr="0076385E" w:rsidRDefault="00E61E7C" w:rsidP="001F1204">
            <w:pPr>
              <w:cnfStyle w:val="000000000000" w:firstRow="0" w:lastRow="0" w:firstColumn="0" w:lastColumn="0" w:oddVBand="0" w:evenVBand="0" w:oddHBand="0" w:evenHBand="0" w:firstRowFirstColumn="0" w:firstRowLastColumn="0" w:lastRowFirstColumn="0" w:lastRowLastColumn="0"/>
            </w:pPr>
            <w:r>
              <w:t>x</w:t>
            </w:r>
          </w:p>
        </w:tc>
      </w:tr>
      <w:tr w:rsidR="00F81D9D" w:rsidRPr="0076385E" w14:paraId="074EB38A"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bottom w:val="single" w:sz="4" w:space="0" w:color="BDD6EE" w:themeColor="accent5" w:themeTint="66"/>
            </w:tcBorders>
          </w:tcPr>
          <w:p w14:paraId="39B43166" w14:textId="45332A67" w:rsidR="00F81D9D" w:rsidRPr="00F81D9D" w:rsidRDefault="00F81D9D" w:rsidP="00424F1E">
            <w:pPr>
              <w:ind w:left="360"/>
            </w:pPr>
            <w:r w:rsidRPr="00F81D9D">
              <w:t xml:space="preserve">Discussion of difficulties </w:t>
            </w:r>
            <w:r w:rsidR="00424F1E">
              <w:t>on</w:t>
            </w:r>
            <w:r w:rsidRPr="00F81D9D">
              <w:t xml:space="preserve"> any GPRA Measure.</w:t>
            </w:r>
          </w:p>
        </w:tc>
        <w:tc>
          <w:tcPr>
            <w:tcW w:w="0" w:type="auto"/>
            <w:tcBorders>
              <w:bottom w:val="single" w:sz="4" w:space="0" w:color="BDD6EE" w:themeColor="accent5" w:themeTint="66"/>
              <w:right w:val="single" w:sz="18" w:space="0" w:color="4472C4" w:themeColor="accent1"/>
            </w:tcBorders>
          </w:tcPr>
          <w:p w14:paraId="50D7F13E"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60937072"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bottom w:val="single" w:sz="18" w:space="0" w:color="4472C4" w:themeColor="accent1"/>
            </w:tcBorders>
          </w:tcPr>
          <w:p w14:paraId="714A6AB4" w14:textId="77777777" w:rsidR="00F81D9D" w:rsidRPr="00F81D9D" w:rsidRDefault="00F81D9D" w:rsidP="00F81D9D">
            <w:pPr>
              <w:ind w:left="360"/>
            </w:pPr>
            <w:r w:rsidRPr="00F81D9D">
              <w:t>Assessment of 21</w:t>
            </w:r>
            <w:r w:rsidRPr="00F81D9D">
              <w:rPr>
                <w:vertAlign w:val="superscript"/>
              </w:rPr>
              <w:t>st</w:t>
            </w:r>
            <w:r w:rsidRPr="00F81D9D">
              <w:t xml:space="preserve"> CCLC Program based solely on GPRA Measures.</w:t>
            </w:r>
          </w:p>
        </w:tc>
        <w:tc>
          <w:tcPr>
            <w:tcW w:w="0" w:type="auto"/>
            <w:tcBorders>
              <w:bottom w:val="single" w:sz="18" w:space="0" w:color="4472C4" w:themeColor="accent1"/>
              <w:right w:val="single" w:sz="18" w:space="0" w:color="4472C4" w:themeColor="accent1"/>
            </w:tcBorders>
          </w:tcPr>
          <w:p w14:paraId="4EEC76B9"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bl>
    <w:p w14:paraId="0985C1CC" w14:textId="6B6877DD" w:rsidR="00343E31" w:rsidRDefault="00343E31" w:rsidP="00961FC1"/>
    <w:p w14:paraId="12D09E0A" w14:textId="7867F083" w:rsidR="00F81D9D" w:rsidRDefault="00F81D9D"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rsidRPr="00087C78">
        <w:rPr>
          <w:b/>
          <w:bCs/>
          <w:u w:val="single"/>
        </w:rPr>
        <w:t>Type or copy and paste GPRA Measures Discussion here</w:t>
      </w:r>
      <w:r w:rsidRPr="008A2BEE">
        <w:t>.</w:t>
      </w:r>
      <w:r w:rsidR="00087C78">
        <w:t xml:space="preserve">  Scores of regular attendees were used to calculate (1) number of students needing improvement</w:t>
      </w:r>
      <w:r w:rsidR="000B53AB">
        <w:t xml:space="preserve"> in fall 2018</w:t>
      </w:r>
      <w:r w:rsidR="00087C78">
        <w:t xml:space="preserve"> in math, English, reading, behavior, and homework completion/classroom participation; (2) number</w:t>
      </w:r>
      <w:r w:rsidR="00367ABA">
        <w:t>s</w:t>
      </w:r>
      <w:r w:rsidR="00087C78">
        <w:t xml:space="preserve"> and percentages</w:t>
      </w:r>
      <w:r w:rsidR="00367ABA">
        <w:t xml:space="preserve"> of those who improved</w:t>
      </w:r>
      <w:r w:rsidR="000B53AB">
        <w:t xml:space="preserve"> by spring, 2019</w:t>
      </w:r>
      <w:r w:rsidR="00367ABA">
        <w:t>.</w:t>
      </w:r>
      <w:r w:rsidR="000B53AB">
        <w:t xml:space="preserve">  </w:t>
      </w:r>
    </w:p>
    <w:p w14:paraId="4682DCCE" w14:textId="03E6A39D" w:rsidR="000B53AB" w:rsidRDefault="000B53AB"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 xml:space="preserve">Results from the Formative Assessment System for Teachers </w:t>
      </w:r>
      <w:r w:rsidR="00887B05">
        <w:t xml:space="preserve">(or FAST, </w:t>
      </w:r>
      <w:r>
        <w:t>an IDOE sancti</w:t>
      </w:r>
      <w:r w:rsidR="0038049B">
        <w:t>oned</w:t>
      </w:r>
      <w:r>
        <w:t xml:space="preserve"> assessment) was used to measure levels of proficiency in reading.  Twenty </w:t>
      </w:r>
      <w:r w:rsidR="00284183">
        <w:t xml:space="preserve"> </w:t>
      </w:r>
      <w:r w:rsidR="00FC5C69">
        <w:t xml:space="preserve"> </w:t>
      </w:r>
      <w:r w:rsidR="00284183">
        <w:t xml:space="preserve">regular CCP program </w:t>
      </w:r>
      <w:r>
        <w:t xml:space="preserve">students scored at the </w:t>
      </w:r>
      <w:r>
        <w:rPr>
          <w:u w:val="single"/>
        </w:rPr>
        <w:t>High-Risk</w:t>
      </w:r>
      <w:r>
        <w:t xml:space="preserve"> level and were categorized as not proficient in reading at their grade level</w:t>
      </w:r>
      <w:r w:rsidR="008C28FD">
        <w:t>s</w:t>
      </w:r>
      <w:r>
        <w:t xml:space="preserve"> in fall, 2018.  In spring</w:t>
      </w:r>
      <w:r w:rsidR="00887B05">
        <w:t xml:space="preserve"> 2019</w:t>
      </w:r>
      <w:r>
        <w:t xml:space="preserve"> </w:t>
      </w:r>
      <w:r w:rsidR="008C28FD">
        <w:t>testing, 5</w:t>
      </w:r>
      <w:r>
        <w:t xml:space="preserve"> of these students scored at the </w:t>
      </w:r>
      <w:r>
        <w:rPr>
          <w:u w:val="single"/>
        </w:rPr>
        <w:t>Some-Risk</w:t>
      </w:r>
      <w:r>
        <w:t xml:space="preserve"> or </w:t>
      </w:r>
      <w:r>
        <w:rPr>
          <w:u w:val="single"/>
        </w:rPr>
        <w:t xml:space="preserve">Low-Risk </w:t>
      </w:r>
      <w:r>
        <w:t>levels</w:t>
      </w:r>
      <w:r w:rsidR="008C28FD">
        <w:t xml:space="preserve"> and were categorized as proficient in reading at their grade levels.  Fifteen students remained at the </w:t>
      </w:r>
      <w:r w:rsidR="008C28FD">
        <w:rPr>
          <w:u w:val="single"/>
        </w:rPr>
        <w:t>High-Risk</w:t>
      </w:r>
      <w:r w:rsidR="008C28FD">
        <w:t xml:space="preserve"> or not proficient level.  Two of these students are receiving ELL services and 9 are being served in Level I or Level II SEPs.  Although the expectation is that these students will reach proficiency in reading, yearly progress on this assessment occurs in smaller increments. </w:t>
      </w:r>
    </w:p>
    <w:p w14:paraId="6803EFC7" w14:textId="5584EBDC" w:rsidR="00887B05" w:rsidRPr="00887B05" w:rsidRDefault="00887B05"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 xml:space="preserve">As a comparison, among all Pence Elementary students, 65 scored at the </w:t>
      </w:r>
      <w:r>
        <w:rPr>
          <w:u w:val="single"/>
        </w:rPr>
        <w:t>High-Risk</w:t>
      </w:r>
      <w:r>
        <w:t xml:space="preserve"> level and were categorized as not proficient in reading at their grade levels in fall 2018 on the FAST assessment. </w:t>
      </w:r>
      <w:r w:rsidR="00B109BE">
        <w:t>On spring</w:t>
      </w:r>
      <w:r>
        <w:t xml:space="preserve"> testing, 19 students, or 29% improved to the </w:t>
      </w:r>
      <w:r>
        <w:rPr>
          <w:u w:val="single"/>
        </w:rPr>
        <w:t>Some-Risk</w:t>
      </w:r>
      <w:r>
        <w:t xml:space="preserve"> or</w:t>
      </w:r>
      <w:r>
        <w:rPr>
          <w:u w:val="single"/>
        </w:rPr>
        <w:t xml:space="preserve"> Low-Risk</w:t>
      </w:r>
      <w:r>
        <w:t xml:space="preserve"> levels. Forty-four students enrolled in special education programming at Pence s</w:t>
      </w:r>
      <w:r w:rsidR="00B109BE">
        <w:t>c</w:t>
      </w:r>
      <w:r>
        <w:t xml:space="preserve">ored at the </w:t>
      </w:r>
      <w:r>
        <w:rPr>
          <w:u w:val="single"/>
        </w:rPr>
        <w:t xml:space="preserve">High-Risk </w:t>
      </w:r>
      <w:r>
        <w:t xml:space="preserve">in fall FAST testing; 11 students or 25% had improved to the </w:t>
      </w:r>
      <w:r>
        <w:rPr>
          <w:u w:val="single"/>
        </w:rPr>
        <w:t>Some-Risk</w:t>
      </w:r>
      <w:r>
        <w:t xml:space="preserve"> or </w:t>
      </w:r>
      <w:r>
        <w:rPr>
          <w:u w:val="single"/>
        </w:rPr>
        <w:t>Low-Risk</w:t>
      </w:r>
      <w:r>
        <w:t xml:space="preserve"> levels on spring, 2019 testing.</w:t>
      </w:r>
    </w:p>
    <w:p w14:paraId="6427AA09" w14:textId="17D11216" w:rsidR="0038049B" w:rsidRDefault="00884CD7"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 xml:space="preserve">The FCSD uses standards-based grading for elementary students.  If as students are categorized as needing improvement in a subject area, they have not achieved </w:t>
      </w:r>
      <w:r w:rsidRPr="00884CD7">
        <w:rPr>
          <w:u w:val="single"/>
        </w:rPr>
        <w:t>80% cumulative proficiency</w:t>
      </w:r>
      <w:r>
        <w:t xml:space="preserve"> on the </w:t>
      </w:r>
      <w:r>
        <w:lastRenderedPageBreak/>
        <w:t xml:space="preserve">standards for their grade level.  This was the data collecting instrument for </w:t>
      </w:r>
      <w:r w:rsidRPr="00884CD7">
        <w:rPr>
          <w:u w:val="single"/>
        </w:rPr>
        <w:t>mathematics</w:t>
      </w:r>
      <w:r>
        <w:t xml:space="preserve"> and </w:t>
      </w:r>
      <w:r w:rsidRPr="00884CD7">
        <w:rPr>
          <w:u w:val="single"/>
        </w:rPr>
        <w:t>English</w:t>
      </w:r>
      <w:r>
        <w:t xml:space="preserve"> for the 2018-2019 school year for the purposes of this evaluation.</w:t>
      </w:r>
    </w:p>
    <w:p w14:paraId="4AAF880B" w14:textId="7A7BAB10" w:rsidR="00884CD7" w:rsidRDefault="00884CD7"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The number of all regular attendees needing improvement in mathematics for the fall, 2018 grading period was 12; the number who improved for the spring, 2019 grading period was 3, or 25%.  The number of all regular attendees needing improvement in fall in English fall, 2018, was 9; the number who improved was 3, or 33%.</w:t>
      </w:r>
    </w:p>
    <w:p w14:paraId="3B138AD3" w14:textId="77777777" w:rsidR="00E36F91" w:rsidRDefault="00471C01"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The number of r</w:t>
      </w:r>
      <w:r w:rsidR="00884CD7">
        <w:t>egular attende</w:t>
      </w:r>
      <w:r w:rsidR="009B6706">
        <w:t>es</w:t>
      </w:r>
      <w:r>
        <w:t xml:space="preserve"> needing</w:t>
      </w:r>
      <w:r w:rsidR="00884CD7">
        <w:t xml:space="preserve"> improvement in </w:t>
      </w:r>
      <w:r>
        <w:t xml:space="preserve">(1) </w:t>
      </w:r>
      <w:r w:rsidR="00884CD7">
        <w:t>classroom behavior and</w:t>
      </w:r>
      <w:r>
        <w:t xml:space="preserve"> (2) homework completion and class participation was determined through a classroom teacher survey. </w:t>
      </w:r>
      <w:r w:rsidR="00FE0E40">
        <w:t xml:space="preserve"> The number of students needing improvement in classroom behavior was 23; teachers reported that 17, or 74% improved fr</w:t>
      </w:r>
      <w:r w:rsidR="009B6706">
        <w:t>om fall to spring. The number needing improvement in homework completion and class participation was also 20; teachers reported that 20, or 87% improved from fall to spring.</w:t>
      </w:r>
      <w:r w:rsidR="00E36F91">
        <w:t xml:space="preserve">  </w:t>
      </w:r>
    </w:p>
    <w:p w14:paraId="2EBAEA21" w14:textId="5D9D4A8C" w:rsidR="00E36F91" w:rsidRDefault="00E36F91"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The teacher survey used separate questions for these items, i.e. behavior and classroom behavior; the results were combined for purposes of the GPRA measure.  A clearer picture of CCP impact might result from separating the items.</w:t>
      </w:r>
      <w:r w:rsidR="00291208">
        <w:t xml:space="preserve">  </w:t>
      </w:r>
    </w:p>
    <w:p w14:paraId="574B3CB9" w14:textId="6FD6F041" w:rsidR="00E36F91" w:rsidRDefault="00E36F91"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Assessing the 21</w:t>
      </w:r>
      <w:r w:rsidRPr="00E36F91">
        <w:rPr>
          <w:vertAlign w:val="superscript"/>
        </w:rPr>
        <w:t>st</w:t>
      </w:r>
      <w:r>
        <w:t xml:space="preserve"> Century CCLC program based solely on GPRA measures</w:t>
      </w:r>
      <w:r w:rsidR="004B0B4F">
        <w:t xml:space="preserve"> </w:t>
      </w:r>
      <w:r>
        <w:t>indicate</w:t>
      </w:r>
      <w:r w:rsidR="004B0B4F">
        <w:t>s</w:t>
      </w:r>
      <w:r>
        <w:t xml:space="preserve"> low </w:t>
      </w:r>
      <w:r w:rsidR="004B0B4F">
        <w:t>impact</w:t>
      </w:r>
      <w:r>
        <w:t xml:space="preserve"> on academic improvement measures and higher success on the social-emotional learning measures.  Part of the lower rating could be attributed to 2018-2019 being the first year of operation.  </w:t>
      </w:r>
      <w:r w:rsidR="004B6293">
        <w:t>Several items in the recommendations/summary section of this report address</w:t>
      </w:r>
      <w:r w:rsidR="004B0B4F">
        <w:t xml:space="preserve"> programming changes</w:t>
      </w:r>
      <w:r w:rsidR="004B6293">
        <w:t xml:space="preserve"> that could be made to i</w:t>
      </w:r>
      <w:r w:rsidR="004B0B4F">
        <w:t>ncrease</w:t>
      </w:r>
      <w:r w:rsidR="004B6293">
        <w:t xml:space="preserve"> academic achievement.</w:t>
      </w:r>
    </w:p>
    <w:p w14:paraId="23CBE5BA" w14:textId="7C74BCB4" w:rsidR="00967FCB" w:rsidRDefault="00967FCB"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rsidRPr="00E741CC">
        <w:rPr>
          <w:b/>
          <w:bCs/>
        </w:rPr>
        <w:t>Note</w:t>
      </w:r>
      <w:r>
        <w:t xml:space="preserve">: </w:t>
      </w:r>
      <w:r w:rsidR="00E61D54">
        <w:t>The revised Iowa Test of Basic Skills, ITED, now the Iowa Statewide Assessment of Student Progress (ISASP) was administered to district students in spring, 2019.  The scores, with disaggregation, were not available until late summer, 2019. This assessment will be used as a baseline to measure student achievement progress for CCLC 2019-2020 evaluation reporting.</w:t>
      </w:r>
    </w:p>
    <w:p w14:paraId="7F9367E8" w14:textId="77777777" w:rsidR="00E61E7C" w:rsidRDefault="00E61E7C"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1197AC45" w14:textId="77777777" w:rsidR="008C28FD" w:rsidRPr="000B53AB" w:rsidRDefault="008C28FD"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7474390F" w14:textId="77777777" w:rsidR="000B53AB" w:rsidRDefault="000B53AB"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684BAF23" w14:textId="77777777" w:rsidR="00F81D9D" w:rsidRDefault="00F81D9D"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21CB4170" w14:textId="6D42B956" w:rsidR="004D4F6A" w:rsidRDefault="004D4F6A">
      <w:r>
        <w:br w:type="page"/>
      </w:r>
    </w:p>
    <w:p w14:paraId="0C721F04" w14:textId="4AB20007" w:rsidR="005069B4" w:rsidRDefault="005069B4" w:rsidP="005069B4">
      <w:pPr>
        <w:pStyle w:val="ListParagraph"/>
        <w:numPr>
          <w:ilvl w:val="0"/>
          <w:numId w:val="2"/>
        </w:numPr>
        <w:rPr>
          <w:b/>
        </w:rPr>
      </w:pPr>
      <w:r>
        <w:rPr>
          <w:b/>
        </w:rPr>
        <w:lastRenderedPageBreak/>
        <w:t>Local Objectives</w:t>
      </w:r>
    </w:p>
    <w:p w14:paraId="12597A88" w14:textId="7B6169C2" w:rsidR="005069B4" w:rsidRDefault="00653545" w:rsidP="005069B4">
      <w:pPr>
        <w:tabs>
          <w:tab w:val="right" w:leader="dot" w:pos="9000"/>
        </w:tabs>
        <w:spacing w:after="0"/>
        <w:rPr>
          <w:color w:val="FF0000"/>
        </w:rPr>
      </w:pPr>
      <w:r>
        <w:rPr>
          <w:color w:val="FF0000"/>
        </w:rPr>
        <w:t>ON</w:t>
      </w:r>
      <w:r w:rsidR="005069B4" w:rsidRPr="005069B4">
        <w:rPr>
          <w:color w:val="FF0000"/>
        </w:rPr>
        <w:t xml:space="preserve"> JULY 1, 2017, GPRA MEASURES</w:t>
      </w:r>
      <w:r>
        <w:rPr>
          <w:color w:val="FF0000"/>
        </w:rPr>
        <w:t xml:space="preserve"> BECAME</w:t>
      </w:r>
      <w:r w:rsidR="005069B4" w:rsidRPr="005069B4">
        <w:rPr>
          <w:color w:val="FF0000"/>
        </w:rPr>
        <w:t xml:space="preserve"> THE OFFICIAL OBJECTIVES. Additional local objectives </w:t>
      </w:r>
      <w:r w:rsidR="005069B4">
        <w:rPr>
          <w:color w:val="FF0000"/>
        </w:rPr>
        <w:t>should</w:t>
      </w:r>
      <w:r w:rsidR="005069B4" w:rsidRPr="005069B4">
        <w:rPr>
          <w:color w:val="FF0000"/>
        </w:rPr>
        <w:t xml:space="preserve"> be added to help your local organizations better serve your community. However, these local objectives will be considered </w:t>
      </w:r>
      <w:r w:rsidR="005069B4">
        <w:rPr>
          <w:color w:val="FF0000"/>
        </w:rPr>
        <w:t>as additional information since the GPRA Measures will always serve as the official objectives</w:t>
      </w:r>
      <w:r w:rsidR="005069B4" w:rsidRPr="005069B4">
        <w:rPr>
          <w:color w:val="FF0000"/>
        </w:rPr>
        <w:t xml:space="preserve">. Data will be from the Summer and Fall of </w:t>
      </w:r>
      <w:r>
        <w:rPr>
          <w:color w:val="FF0000"/>
        </w:rPr>
        <w:t>2018</w:t>
      </w:r>
      <w:r w:rsidR="005069B4" w:rsidRPr="005069B4">
        <w:rPr>
          <w:color w:val="FF0000"/>
        </w:rPr>
        <w:t xml:space="preserve"> and the Spring of </w:t>
      </w:r>
      <w:r>
        <w:rPr>
          <w:color w:val="FF0000"/>
        </w:rPr>
        <w:t>2019</w:t>
      </w:r>
      <w:r w:rsidR="005069B4" w:rsidRPr="005069B4">
        <w:rPr>
          <w:color w:val="FF0000"/>
        </w:rPr>
        <w:t>.</w:t>
      </w:r>
    </w:p>
    <w:p w14:paraId="10D21292" w14:textId="77777777" w:rsidR="00D70C97" w:rsidRPr="005069B4" w:rsidRDefault="00D70C97" w:rsidP="005069B4">
      <w:pPr>
        <w:tabs>
          <w:tab w:val="right" w:leader="dot" w:pos="9000"/>
        </w:tabs>
        <w:spacing w:after="0"/>
        <w:rPr>
          <w:color w:val="FF0000"/>
        </w:rPr>
      </w:pPr>
    </w:p>
    <w:tbl>
      <w:tblPr>
        <w:tblStyle w:val="GridTable1Light-Accent41"/>
        <w:tblW w:w="0" w:type="auto"/>
        <w:jc w:val="center"/>
        <w:tblLook w:val="04A0" w:firstRow="1" w:lastRow="0" w:firstColumn="1" w:lastColumn="0" w:noHBand="0" w:noVBand="1"/>
      </w:tblPr>
      <w:tblGrid>
        <w:gridCol w:w="4652"/>
        <w:gridCol w:w="1202"/>
      </w:tblGrid>
      <w:tr w:rsidR="00D70C97" w:rsidRPr="0076385E" w14:paraId="4CD8C672" w14:textId="77777777" w:rsidTr="00D70C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FC000" w:themeColor="accent4"/>
              <w:left w:val="single" w:sz="18" w:space="0" w:color="FFC000" w:themeColor="accent4"/>
            </w:tcBorders>
          </w:tcPr>
          <w:p w14:paraId="65AC7B70" w14:textId="536F7112" w:rsidR="00D70C97" w:rsidRPr="0076385E" w:rsidRDefault="00D70C97" w:rsidP="001F1204">
            <w:r>
              <w:t>Local Objectives</w:t>
            </w:r>
            <w:r w:rsidRPr="0076385E">
              <w:t xml:space="preserve"> Required Elements</w:t>
            </w:r>
          </w:p>
        </w:tc>
        <w:tc>
          <w:tcPr>
            <w:tcW w:w="0" w:type="auto"/>
            <w:tcBorders>
              <w:top w:val="single" w:sz="18" w:space="0" w:color="FFC000" w:themeColor="accent4"/>
              <w:right w:val="single" w:sz="18" w:space="0" w:color="FFC000" w:themeColor="accent4"/>
            </w:tcBorders>
          </w:tcPr>
          <w:p w14:paraId="25085CB1" w14:textId="77777777" w:rsidR="00D70C97" w:rsidRPr="0076385E" w:rsidRDefault="00D70C97"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D70C97" w:rsidRPr="0076385E" w14:paraId="2CE988E5"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3341DC94" w14:textId="310F799E" w:rsidR="00D70C97" w:rsidRPr="0076385E" w:rsidRDefault="00D70C97" w:rsidP="001F1204">
            <w:pPr>
              <w:rPr>
                <w:b w:val="0"/>
              </w:rPr>
            </w:pPr>
            <w:r>
              <w:rPr>
                <w:b w:val="0"/>
              </w:rPr>
              <w:t>Local Objectives Data Table</w:t>
            </w:r>
            <w:r w:rsidR="00670729">
              <w:rPr>
                <w:b w:val="0"/>
              </w:rPr>
              <w:t>s</w:t>
            </w:r>
          </w:p>
        </w:tc>
        <w:tc>
          <w:tcPr>
            <w:tcW w:w="0" w:type="auto"/>
            <w:tcBorders>
              <w:right w:val="single" w:sz="18" w:space="0" w:color="FFC000" w:themeColor="accent4"/>
            </w:tcBorders>
          </w:tcPr>
          <w:p w14:paraId="00B7F974"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0920682D"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1635840C" w14:textId="030E1FFF" w:rsidR="00D70C97" w:rsidRPr="0076385E" w:rsidRDefault="00D70C97" w:rsidP="001F1204">
            <w:pPr>
              <w:pStyle w:val="ListParagraph"/>
              <w:numPr>
                <w:ilvl w:val="0"/>
                <w:numId w:val="7"/>
              </w:numPr>
              <w:rPr>
                <w:b w:val="0"/>
              </w:rPr>
            </w:pPr>
            <w:r>
              <w:rPr>
                <w:b w:val="0"/>
              </w:rPr>
              <w:t>Rating of each Objective as listed below.</w:t>
            </w:r>
          </w:p>
        </w:tc>
        <w:tc>
          <w:tcPr>
            <w:tcW w:w="0" w:type="auto"/>
            <w:tcBorders>
              <w:right w:val="single" w:sz="18" w:space="0" w:color="FFC000" w:themeColor="accent4"/>
            </w:tcBorders>
          </w:tcPr>
          <w:p w14:paraId="1E1790F2" w14:textId="74D71FB3" w:rsidR="00D70C97" w:rsidRPr="0076385E" w:rsidRDefault="006F7244" w:rsidP="001F1204">
            <w:pPr>
              <w:cnfStyle w:val="000000000000" w:firstRow="0" w:lastRow="0" w:firstColumn="0" w:lastColumn="0" w:oddVBand="0" w:evenVBand="0" w:oddHBand="0" w:evenHBand="0" w:firstRowFirstColumn="0" w:firstRowLastColumn="0" w:lastRowFirstColumn="0" w:lastRowLastColumn="0"/>
            </w:pPr>
            <w:r>
              <w:t>x</w:t>
            </w:r>
          </w:p>
        </w:tc>
      </w:tr>
      <w:tr w:rsidR="00D70C97" w:rsidRPr="0076385E" w14:paraId="25EBD14E"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3B49306C" w14:textId="0C659374" w:rsidR="00D70C97" w:rsidRPr="0076385E" w:rsidRDefault="00D70C97" w:rsidP="001F1204">
            <w:pPr>
              <w:pStyle w:val="ListParagraph"/>
              <w:numPr>
                <w:ilvl w:val="0"/>
                <w:numId w:val="7"/>
              </w:numPr>
              <w:rPr>
                <w:b w:val="0"/>
              </w:rPr>
            </w:pPr>
            <w:r>
              <w:rPr>
                <w:b w:val="0"/>
              </w:rPr>
              <w:t>Full Methodology used for measurement.</w:t>
            </w:r>
          </w:p>
        </w:tc>
        <w:tc>
          <w:tcPr>
            <w:tcW w:w="0" w:type="auto"/>
            <w:tcBorders>
              <w:right w:val="single" w:sz="18" w:space="0" w:color="FFC000" w:themeColor="accent4"/>
            </w:tcBorders>
          </w:tcPr>
          <w:p w14:paraId="01D3658F" w14:textId="7BE8133B" w:rsidR="00D70C97" w:rsidRPr="0076385E" w:rsidRDefault="006F7244" w:rsidP="001F1204">
            <w:pPr>
              <w:cnfStyle w:val="000000000000" w:firstRow="0" w:lastRow="0" w:firstColumn="0" w:lastColumn="0" w:oddVBand="0" w:evenVBand="0" w:oddHBand="0" w:evenHBand="0" w:firstRowFirstColumn="0" w:firstRowLastColumn="0" w:lastRowFirstColumn="0" w:lastRowLastColumn="0"/>
            </w:pPr>
            <w:r>
              <w:t>x</w:t>
            </w:r>
          </w:p>
        </w:tc>
      </w:tr>
      <w:tr w:rsidR="00D70C97" w:rsidRPr="0076385E" w14:paraId="2D06CF1E"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468256E2" w14:textId="48815A9D" w:rsidR="00D70C97" w:rsidRDefault="00D70C97" w:rsidP="001F1204">
            <w:pPr>
              <w:pStyle w:val="ListParagraph"/>
              <w:numPr>
                <w:ilvl w:val="0"/>
                <w:numId w:val="7"/>
              </w:numPr>
              <w:rPr>
                <w:b w:val="0"/>
              </w:rPr>
            </w:pPr>
            <w:r>
              <w:rPr>
                <w:b w:val="0"/>
              </w:rPr>
              <w:t>Justification for Rating</w:t>
            </w:r>
          </w:p>
        </w:tc>
        <w:tc>
          <w:tcPr>
            <w:tcW w:w="0" w:type="auto"/>
            <w:tcBorders>
              <w:right w:val="single" w:sz="18" w:space="0" w:color="FFC000" w:themeColor="accent4"/>
            </w:tcBorders>
          </w:tcPr>
          <w:p w14:paraId="114C0920" w14:textId="1136AC5B" w:rsidR="00D70C97" w:rsidRPr="0076385E" w:rsidRDefault="006F7244" w:rsidP="001F1204">
            <w:pPr>
              <w:cnfStyle w:val="000000000000" w:firstRow="0" w:lastRow="0" w:firstColumn="0" w:lastColumn="0" w:oddVBand="0" w:evenVBand="0" w:oddHBand="0" w:evenHBand="0" w:firstRowFirstColumn="0" w:firstRowLastColumn="0" w:lastRowFirstColumn="0" w:lastRowLastColumn="0"/>
            </w:pPr>
            <w:r>
              <w:t>x</w:t>
            </w:r>
          </w:p>
        </w:tc>
      </w:tr>
      <w:tr w:rsidR="00D70C97" w:rsidRPr="0076385E" w14:paraId="2DFE44FC"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bottom w:val="single" w:sz="18" w:space="0" w:color="FFC000" w:themeColor="accent4"/>
            </w:tcBorders>
          </w:tcPr>
          <w:p w14:paraId="62C95336" w14:textId="3719120E" w:rsidR="00D70C97" w:rsidRPr="0076385E" w:rsidRDefault="00D70C97" w:rsidP="001F1204">
            <w:pPr>
              <w:rPr>
                <w:b w:val="0"/>
              </w:rPr>
            </w:pPr>
            <w:r>
              <w:rPr>
                <w:b w:val="0"/>
              </w:rPr>
              <w:t>Local Objectives Discussion</w:t>
            </w:r>
          </w:p>
        </w:tc>
        <w:tc>
          <w:tcPr>
            <w:tcW w:w="0" w:type="auto"/>
            <w:tcBorders>
              <w:bottom w:val="single" w:sz="18" w:space="0" w:color="FFC000" w:themeColor="accent4"/>
              <w:right w:val="single" w:sz="18" w:space="0" w:color="FFC000" w:themeColor="accent4"/>
            </w:tcBorders>
          </w:tcPr>
          <w:p w14:paraId="608A2019" w14:textId="797EE484" w:rsidR="00D70C97" w:rsidRPr="0076385E" w:rsidRDefault="006F7244" w:rsidP="001F1204">
            <w:pPr>
              <w:cnfStyle w:val="000000000000" w:firstRow="0" w:lastRow="0" w:firstColumn="0" w:lastColumn="0" w:oddVBand="0" w:evenVBand="0" w:oddHBand="0" w:evenHBand="0" w:firstRowFirstColumn="0" w:firstRowLastColumn="0" w:lastRowFirstColumn="0" w:lastRowLastColumn="0"/>
            </w:pPr>
            <w:r>
              <w:t>x</w:t>
            </w:r>
          </w:p>
        </w:tc>
      </w:tr>
    </w:tbl>
    <w:p w14:paraId="0DBE798B" w14:textId="04D45DCC" w:rsidR="005069B4" w:rsidRDefault="005069B4" w:rsidP="005069B4">
      <w:pPr>
        <w:tabs>
          <w:tab w:val="right" w:leader="dot" w:pos="9000"/>
        </w:tabs>
        <w:spacing w:after="0"/>
        <w:rPr>
          <w:color w:val="FF0000"/>
        </w:rPr>
      </w:pPr>
    </w:p>
    <w:p w14:paraId="291CF424" w14:textId="025FD232" w:rsidR="00670729" w:rsidRDefault="00670729" w:rsidP="00670729">
      <w:r>
        <w:rPr>
          <w:b/>
        </w:rPr>
        <w:t>Local Objectives Data Tables</w:t>
      </w:r>
      <w:r w:rsidRPr="00643B89">
        <w:rPr>
          <w:b/>
        </w:rPr>
        <w:t>.</w:t>
      </w:r>
    </w:p>
    <w:p w14:paraId="5F497D92" w14:textId="47E66E1C" w:rsidR="005069B4" w:rsidRPr="005069B4" w:rsidRDefault="005069B4" w:rsidP="005069B4">
      <w:pPr>
        <w:tabs>
          <w:tab w:val="right" w:leader="dot" w:pos="9000"/>
        </w:tabs>
        <w:spacing w:after="0"/>
        <w:rPr>
          <w:color w:val="FF0000"/>
        </w:rPr>
      </w:pPr>
      <w:r w:rsidRPr="005069B4">
        <w:rPr>
          <w:color w:val="FF0000"/>
        </w:rPr>
        <w:t xml:space="preserve">For each cohort table, enter the appropriate data. If a Grantee did not participate in a cohort, that cohort table will be left blank. </w:t>
      </w:r>
      <w:r>
        <w:rPr>
          <w:color w:val="FF0000"/>
        </w:rPr>
        <w:t>Rows may be added as needed.</w:t>
      </w:r>
      <w:r w:rsidRPr="005069B4">
        <w:rPr>
          <w:color w:val="FF0000"/>
        </w:rPr>
        <w:t xml:space="preserve"> If desired, all cohorts may be combined into one table (especially helpful if all objectives are the same). If this is done, in the </w:t>
      </w:r>
      <w:proofErr w:type="gramStart"/>
      <w:r w:rsidRPr="005069B4">
        <w:rPr>
          <w:color w:val="FF0000"/>
        </w:rPr>
        <w:t>objectives</w:t>
      </w:r>
      <w:proofErr w:type="gramEnd"/>
      <w:r w:rsidRPr="005069B4">
        <w:rPr>
          <w:color w:val="FF0000"/>
        </w:rPr>
        <w:t xml:space="preserve"> discussion section, note that the table combines more than one cohort. Objectives will be rated as one of four ways:</w:t>
      </w:r>
    </w:p>
    <w:p w14:paraId="21632D19" w14:textId="77777777" w:rsidR="005069B4" w:rsidRPr="005069B4" w:rsidRDefault="005069B4" w:rsidP="005069B4">
      <w:pPr>
        <w:tabs>
          <w:tab w:val="right" w:leader="dot" w:pos="9000"/>
        </w:tabs>
        <w:spacing w:after="0"/>
        <w:rPr>
          <w:color w:val="FF0000"/>
        </w:rPr>
      </w:pPr>
    </w:p>
    <w:p w14:paraId="74C5D080" w14:textId="39E7CA38" w:rsidR="005069B4" w:rsidRPr="005069B4" w:rsidRDefault="005069B4" w:rsidP="005069B4">
      <w:pPr>
        <w:pStyle w:val="ListParagraph"/>
        <w:numPr>
          <w:ilvl w:val="0"/>
          <w:numId w:val="15"/>
        </w:numPr>
        <w:tabs>
          <w:tab w:val="right" w:leader="dot" w:pos="9000"/>
        </w:tabs>
        <w:spacing w:after="0"/>
        <w:rPr>
          <w:color w:val="FF0000"/>
        </w:rPr>
      </w:pPr>
      <w:r w:rsidRPr="005069B4">
        <w:rPr>
          <w:color w:val="FF0000"/>
        </w:rPr>
        <w:t xml:space="preserve">Met the stated objective. </w:t>
      </w:r>
      <w:r w:rsidRPr="00D70C97">
        <w:rPr>
          <w:i/>
          <w:color w:val="FF0000"/>
          <w:u w:val="single"/>
        </w:rPr>
        <w:t>Must</w:t>
      </w:r>
      <w:r w:rsidRPr="00D70C97">
        <w:rPr>
          <w:i/>
          <w:color w:val="FF0000"/>
        </w:rPr>
        <w:t xml:space="preserve"> provide methodology on how the objective was measured and justification for meeting the objective</w:t>
      </w:r>
      <w:r w:rsidRPr="005069B4">
        <w:rPr>
          <w:color w:val="FF0000"/>
        </w:rPr>
        <w:t>.</w:t>
      </w:r>
    </w:p>
    <w:p w14:paraId="63DCB615" w14:textId="7152C22C" w:rsidR="005069B4" w:rsidRPr="00D70C97" w:rsidRDefault="005069B4" w:rsidP="005069B4">
      <w:pPr>
        <w:pStyle w:val="ListParagraph"/>
        <w:numPr>
          <w:ilvl w:val="0"/>
          <w:numId w:val="15"/>
        </w:numPr>
        <w:tabs>
          <w:tab w:val="right" w:leader="dot" w:pos="9000"/>
        </w:tabs>
        <w:spacing w:after="0"/>
        <w:rPr>
          <w:i/>
          <w:color w:val="FF0000"/>
        </w:rPr>
      </w:pPr>
      <w:r w:rsidRPr="005069B4">
        <w:rPr>
          <w:color w:val="FF0000"/>
        </w:rPr>
        <w:t xml:space="preserve">Did not meet but made progress toward the stated objective. </w:t>
      </w:r>
      <w:r w:rsidRPr="00D70C97">
        <w:rPr>
          <w:i/>
          <w:color w:val="FF0000"/>
          <w:u w:val="single"/>
        </w:rPr>
        <w:t>Must</w:t>
      </w:r>
      <w:r w:rsidRPr="00D70C97">
        <w:rPr>
          <w:i/>
          <w:color w:val="FF0000"/>
        </w:rPr>
        <w:t xml:space="preserve"> provide methodology on how the objective was measured and what criteria was used to determine that progress was made.</w:t>
      </w:r>
    </w:p>
    <w:p w14:paraId="25423FF0" w14:textId="3192DC9A" w:rsidR="005069B4" w:rsidRPr="00D70C97" w:rsidRDefault="005069B4" w:rsidP="005069B4">
      <w:pPr>
        <w:pStyle w:val="ListParagraph"/>
        <w:numPr>
          <w:ilvl w:val="0"/>
          <w:numId w:val="15"/>
        </w:numPr>
        <w:tabs>
          <w:tab w:val="right" w:leader="dot" w:pos="9000"/>
        </w:tabs>
        <w:spacing w:after="0"/>
        <w:rPr>
          <w:i/>
          <w:color w:val="FF0000"/>
        </w:rPr>
      </w:pPr>
      <w:r w:rsidRPr="005069B4">
        <w:rPr>
          <w:color w:val="FF0000"/>
        </w:rPr>
        <w:t xml:space="preserve">Did not meet and no progress was made toward the stated objective. </w:t>
      </w:r>
      <w:r w:rsidRPr="00D70C97">
        <w:rPr>
          <w:i/>
          <w:color w:val="FF0000"/>
          <w:u w:val="single"/>
        </w:rPr>
        <w:t>Must</w:t>
      </w:r>
      <w:r w:rsidRPr="00D70C97">
        <w:rPr>
          <w:i/>
          <w:color w:val="FF0000"/>
        </w:rPr>
        <w:t xml:space="preserve"> provide methodology on how the objective was measured </w:t>
      </w:r>
      <w:r w:rsidR="001D39C0">
        <w:rPr>
          <w:i/>
          <w:color w:val="FF0000"/>
        </w:rPr>
        <w:t xml:space="preserve">and </w:t>
      </w:r>
      <w:r w:rsidRPr="00D70C97">
        <w:rPr>
          <w:i/>
          <w:color w:val="FF0000"/>
        </w:rPr>
        <w:t>what criteria was used to determine that no progress was made.</w:t>
      </w:r>
    </w:p>
    <w:p w14:paraId="111C87FB" w14:textId="28E2188B" w:rsidR="005069B4" w:rsidRPr="005069B4" w:rsidRDefault="005069B4" w:rsidP="005069B4">
      <w:pPr>
        <w:pStyle w:val="ListParagraph"/>
        <w:numPr>
          <w:ilvl w:val="0"/>
          <w:numId w:val="15"/>
        </w:numPr>
        <w:tabs>
          <w:tab w:val="right" w:leader="dot" w:pos="9000"/>
        </w:tabs>
        <w:spacing w:after="0"/>
        <w:rPr>
          <w:rFonts w:eastAsia="Times New Roman" w:cs="Times New Roman"/>
          <w:color w:val="FF0000"/>
        </w:rPr>
      </w:pPr>
      <w:r w:rsidRPr="005069B4">
        <w:rPr>
          <w:color w:val="FF0000"/>
        </w:rPr>
        <w:t xml:space="preserve">Unable to measure the stated objective. </w:t>
      </w:r>
      <w:r w:rsidRPr="00D70C97">
        <w:rPr>
          <w:i/>
          <w:color w:val="FF0000"/>
        </w:rPr>
        <w:t xml:space="preserve">All objectives should be measured unless extraordinary circumstances prevent doing so. If an objective </w:t>
      </w:r>
      <w:r w:rsidR="00D70C97">
        <w:rPr>
          <w:i/>
          <w:color w:val="FF0000"/>
        </w:rPr>
        <w:t>cannot be</w:t>
      </w:r>
      <w:r w:rsidRPr="00D70C97">
        <w:rPr>
          <w:i/>
          <w:color w:val="FF0000"/>
        </w:rPr>
        <w:t xml:space="preserve"> measured, complete details on these circumstances </w:t>
      </w:r>
      <w:r w:rsidR="00D70C97" w:rsidRPr="00D70C97">
        <w:rPr>
          <w:i/>
          <w:color w:val="FF0000"/>
          <w:u w:val="single"/>
        </w:rPr>
        <w:t>must</w:t>
      </w:r>
      <w:r w:rsidRPr="00D70C97">
        <w:rPr>
          <w:i/>
          <w:color w:val="FF0000"/>
        </w:rPr>
        <w:t xml:space="preserve"> be provided in the Methodology/Justification column.</w:t>
      </w:r>
    </w:p>
    <w:p w14:paraId="0E9960DC" w14:textId="77B4F7FA" w:rsidR="005069B4" w:rsidRDefault="005069B4" w:rsidP="005069B4">
      <w:pPr>
        <w:rPr>
          <w:b/>
        </w:rPr>
      </w:pPr>
    </w:p>
    <w:p w14:paraId="749A3039" w14:textId="0292B5D0" w:rsidR="00670729" w:rsidRPr="00670729" w:rsidRDefault="00670729" w:rsidP="00670729">
      <w:pPr>
        <w:jc w:val="center"/>
        <w:rPr>
          <w:b/>
        </w:rPr>
      </w:pPr>
      <w:r w:rsidRPr="003E140B">
        <w:rPr>
          <w:b/>
        </w:rPr>
        <w:t xml:space="preserve">Cohort </w:t>
      </w:r>
      <w:r w:rsidR="003E140B">
        <w:rPr>
          <w:b/>
        </w:rPr>
        <w:t>9</w:t>
      </w:r>
      <w:r w:rsidRPr="003E140B">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38F88DCC" w14:textId="77777777" w:rsidTr="006707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430AB7C8" w14:textId="22FE20F6" w:rsidR="00076564" w:rsidRPr="00670729" w:rsidRDefault="00670729" w:rsidP="005069B4">
            <w:r w:rsidRPr="00670729">
              <w:t xml:space="preserve">Cohort </w:t>
            </w:r>
            <w:r w:rsidR="007E73F5">
              <w:t>9</w:t>
            </w:r>
            <w:r w:rsidRPr="00670729">
              <w:t xml:space="preserve"> Objectives</w:t>
            </w:r>
          </w:p>
        </w:tc>
        <w:tc>
          <w:tcPr>
            <w:tcW w:w="3117" w:type="dxa"/>
            <w:tcBorders>
              <w:top w:val="single" w:sz="18" w:space="0" w:color="FFC000" w:themeColor="accent4"/>
              <w:bottom w:val="single" w:sz="18" w:space="0" w:color="FFC000" w:themeColor="accent4"/>
            </w:tcBorders>
          </w:tcPr>
          <w:p w14:paraId="0D395644" w14:textId="29F4E74E" w:rsidR="00076564" w:rsidRPr="00670729" w:rsidRDefault="00670729" w:rsidP="005069B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6BAF23AD" w14:textId="675970BE" w:rsidR="00076564" w:rsidRPr="00670729" w:rsidRDefault="00670729" w:rsidP="005069B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43723C20" w14:textId="77777777" w:rsidTr="00670729">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32649EF5" w14:textId="77777777" w:rsidR="00076564" w:rsidRPr="00670729" w:rsidRDefault="00076564" w:rsidP="005069B4">
            <w:pPr>
              <w:rPr>
                <w:b w:val="0"/>
              </w:rPr>
            </w:pPr>
          </w:p>
        </w:tc>
        <w:tc>
          <w:tcPr>
            <w:tcW w:w="3117" w:type="dxa"/>
            <w:tcBorders>
              <w:top w:val="single" w:sz="18" w:space="0" w:color="FFC000" w:themeColor="accent4"/>
            </w:tcBorders>
          </w:tcPr>
          <w:p w14:paraId="5932DA4B"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0EED5F6B"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7AB2A87D" w14:textId="77777777" w:rsidTr="00670729">
        <w:tc>
          <w:tcPr>
            <w:cnfStyle w:val="001000000000" w:firstRow="0" w:lastRow="0" w:firstColumn="1" w:lastColumn="0" w:oddVBand="0" w:evenVBand="0" w:oddHBand="0" w:evenHBand="0" w:firstRowFirstColumn="0" w:firstRowLastColumn="0" w:lastRowFirstColumn="0" w:lastRowLastColumn="0"/>
            <w:tcW w:w="3116" w:type="dxa"/>
          </w:tcPr>
          <w:p w14:paraId="10797091" w14:textId="77777777" w:rsidR="00076564" w:rsidRPr="00670729" w:rsidRDefault="00076564" w:rsidP="005069B4">
            <w:pPr>
              <w:rPr>
                <w:b w:val="0"/>
              </w:rPr>
            </w:pPr>
          </w:p>
        </w:tc>
        <w:tc>
          <w:tcPr>
            <w:tcW w:w="3117" w:type="dxa"/>
          </w:tcPr>
          <w:p w14:paraId="1DE03575"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3D6F879F"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61F483FB" w14:textId="77777777" w:rsidTr="00670729">
        <w:tc>
          <w:tcPr>
            <w:cnfStyle w:val="001000000000" w:firstRow="0" w:lastRow="0" w:firstColumn="1" w:lastColumn="0" w:oddVBand="0" w:evenVBand="0" w:oddHBand="0" w:evenHBand="0" w:firstRowFirstColumn="0" w:firstRowLastColumn="0" w:lastRowFirstColumn="0" w:lastRowLastColumn="0"/>
            <w:tcW w:w="3116" w:type="dxa"/>
          </w:tcPr>
          <w:p w14:paraId="32F6B96C" w14:textId="77777777" w:rsidR="00076564" w:rsidRPr="00670729" w:rsidRDefault="00076564" w:rsidP="005069B4">
            <w:pPr>
              <w:rPr>
                <w:b w:val="0"/>
              </w:rPr>
            </w:pPr>
          </w:p>
        </w:tc>
        <w:tc>
          <w:tcPr>
            <w:tcW w:w="3117" w:type="dxa"/>
          </w:tcPr>
          <w:p w14:paraId="3E34415F"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5BCAAE2"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4018DF1A" w14:textId="77777777" w:rsidTr="00670729">
        <w:tc>
          <w:tcPr>
            <w:cnfStyle w:val="001000000000" w:firstRow="0" w:lastRow="0" w:firstColumn="1" w:lastColumn="0" w:oddVBand="0" w:evenVBand="0" w:oddHBand="0" w:evenHBand="0" w:firstRowFirstColumn="0" w:firstRowLastColumn="0" w:lastRowFirstColumn="0" w:lastRowLastColumn="0"/>
            <w:tcW w:w="3116" w:type="dxa"/>
          </w:tcPr>
          <w:p w14:paraId="7C7812F7" w14:textId="77777777" w:rsidR="00076564" w:rsidRPr="00670729" w:rsidRDefault="00076564" w:rsidP="005069B4">
            <w:pPr>
              <w:rPr>
                <w:b w:val="0"/>
              </w:rPr>
            </w:pPr>
          </w:p>
        </w:tc>
        <w:tc>
          <w:tcPr>
            <w:tcW w:w="3117" w:type="dxa"/>
          </w:tcPr>
          <w:p w14:paraId="257C8551"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35134A5F"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bl>
    <w:p w14:paraId="4EEC1FE2" w14:textId="77777777" w:rsidR="005069B4" w:rsidRDefault="005069B4" w:rsidP="005069B4">
      <w:pPr>
        <w:rPr>
          <w:b/>
          <w:i/>
          <w:color w:val="FF0000"/>
        </w:rPr>
      </w:pPr>
    </w:p>
    <w:p w14:paraId="534673F6" w14:textId="10795E9B" w:rsidR="00670729" w:rsidRPr="00670729" w:rsidRDefault="00670729" w:rsidP="00670729">
      <w:pPr>
        <w:jc w:val="center"/>
        <w:rPr>
          <w:b/>
        </w:rPr>
      </w:pPr>
      <w:r>
        <w:rPr>
          <w:b/>
        </w:rPr>
        <w:t xml:space="preserve">Cohort </w:t>
      </w:r>
      <w:r w:rsidR="003E140B">
        <w:rPr>
          <w:b/>
        </w:rPr>
        <w:t>10</w:t>
      </w:r>
      <w:r>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71E47B0F"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50DB8446" w14:textId="5DDB03B0" w:rsidR="00670729" w:rsidRPr="00670729" w:rsidRDefault="00670729" w:rsidP="001F1204">
            <w:r w:rsidRPr="00670729">
              <w:lastRenderedPageBreak/>
              <w:t xml:space="preserve">Cohort </w:t>
            </w:r>
            <w:r w:rsidR="007E73F5">
              <w:t>10</w:t>
            </w:r>
            <w:r w:rsidRPr="00670729">
              <w:t xml:space="preserve"> Objectives</w:t>
            </w:r>
          </w:p>
        </w:tc>
        <w:tc>
          <w:tcPr>
            <w:tcW w:w="3117" w:type="dxa"/>
            <w:tcBorders>
              <w:top w:val="single" w:sz="18" w:space="0" w:color="FFC000" w:themeColor="accent4"/>
              <w:bottom w:val="single" w:sz="18" w:space="0" w:color="FFC000" w:themeColor="accent4"/>
            </w:tcBorders>
          </w:tcPr>
          <w:p w14:paraId="106E5E74"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752A46A1"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00EC539F"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6551CFEE" w14:textId="77777777" w:rsidR="00670729" w:rsidRPr="00670729" w:rsidRDefault="00670729" w:rsidP="001F1204">
            <w:pPr>
              <w:rPr>
                <w:b w:val="0"/>
              </w:rPr>
            </w:pPr>
          </w:p>
        </w:tc>
        <w:tc>
          <w:tcPr>
            <w:tcW w:w="3117" w:type="dxa"/>
            <w:tcBorders>
              <w:top w:val="single" w:sz="18" w:space="0" w:color="FFC000" w:themeColor="accent4"/>
            </w:tcBorders>
          </w:tcPr>
          <w:p w14:paraId="0EA2C371"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153081B2"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4A8125F2"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0550B8F5" w14:textId="77777777" w:rsidR="00670729" w:rsidRPr="00670729" w:rsidRDefault="00670729" w:rsidP="001F1204">
            <w:pPr>
              <w:rPr>
                <w:b w:val="0"/>
              </w:rPr>
            </w:pPr>
          </w:p>
        </w:tc>
        <w:tc>
          <w:tcPr>
            <w:tcW w:w="3117" w:type="dxa"/>
          </w:tcPr>
          <w:p w14:paraId="04D43958"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5CA895A1"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7D946261"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57997EDE" w14:textId="77777777" w:rsidR="00670729" w:rsidRPr="00670729" w:rsidRDefault="00670729" w:rsidP="001F1204">
            <w:pPr>
              <w:rPr>
                <w:b w:val="0"/>
              </w:rPr>
            </w:pPr>
          </w:p>
        </w:tc>
        <w:tc>
          <w:tcPr>
            <w:tcW w:w="3117" w:type="dxa"/>
          </w:tcPr>
          <w:p w14:paraId="36A4EF34"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0796E96"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7B61A86D"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408F270A" w14:textId="77777777" w:rsidR="00670729" w:rsidRPr="00670729" w:rsidRDefault="00670729" w:rsidP="001F1204">
            <w:pPr>
              <w:rPr>
                <w:b w:val="0"/>
              </w:rPr>
            </w:pPr>
          </w:p>
        </w:tc>
        <w:tc>
          <w:tcPr>
            <w:tcW w:w="3117" w:type="dxa"/>
          </w:tcPr>
          <w:p w14:paraId="4ED97197"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06E78839"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6C8766DD" w14:textId="77777777" w:rsidR="00670729" w:rsidRDefault="00670729" w:rsidP="00670729">
      <w:pPr>
        <w:rPr>
          <w:b/>
          <w:i/>
          <w:color w:val="FF0000"/>
        </w:rPr>
      </w:pPr>
    </w:p>
    <w:p w14:paraId="21822380" w14:textId="7A4A3E57" w:rsidR="00670729" w:rsidRPr="00670729" w:rsidRDefault="00670729" w:rsidP="00670729">
      <w:pPr>
        <w:jc w:val="center"/>
        <w:rPr>
          <w:b/>
        </w:rPr>
      </w:pPr>
      <w:r>
        <w:rPr>
          <w:b/>
        </w:rPr>
        <w:t>Cohort 1</w:t>
      </w:r>
      <w:r w:rsidR="003E140B">
        <w:rPr>
          <w:b/>
        </w:rPr>
        <w:t>1</w:t>
      </w:r>
      <w:r>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498847AC"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189898AE" w14:textId="6BCA3FEB" w:rsidR="00670729" w:rsidRPr="00670729" w:rsidRDefault="00670729" w:rsidP="001F1204">
            <w:r w:rsidRPr="00670729">
              <w:t xml:space="preserve">Cohort </w:t>
            </w:r>
            <w:r>
              <w:t>1</w:t>
            </w:r>
            <w:r w:rsidR="007E73F5">
              <w:t>1</w:t>
            </w:r>
            <w:r w:rsidRPr="00670729">
              <w:t xml:space="preserve"> Objectives</w:t>
            </w:r>
          </w:p>
        </w:tc>
        <w:tc>
          <w:tcPr>
            <w:tcW w:w="3117" w:type="dxa"/>
            <w:tcBorders>
              <w:top w:val="single" w:sz="18" w:space="0" w:color="FFC000" w:themeColor="accent4"/>
              <w:bottom w:val="single" w:sz="18" w:space="0" w:color="FFC000" w:themeColor="accent4"/>
            </w:tcBorders>
          </w:tcPr>
          <w:p w14:paraId="31260103"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1A01939A"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506B2C38"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0C326B54" w14:textId="77777777" w:rsidR="00670729" w:rsidRPr="00670729" w:rsidRDefault="00670729" w:rsidP="001F1204">
            <w:pPr>
              <w:rPr>
                <w:b w:val="0"/>
              </w:rPr>
            </w:pPr>
          </w:p>
        </w:tc>
        <w:tc>
          <w:tcPr>
            <w:tcW w:w="3117" w:type="dxa"/>
            <w:tcBorders>
              <w:top w:val="single" w:sz="18" w:space="0" w:color="FFC000" w:themeColor="accent4"/>
            </w:tcBorders>
          </w:tcPr>
          <w:p w14:paraId="054C20D4"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5494180A"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5DB19837"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3A8C5276" w14:textId="77777777" w:rsidR="00670729" w:rsidRPr="00670729" w:rsidRDefault="00670729" w:rsidP="001F1204">
            <w:pPr>
              <w:rPr>
                <w:b w:val="0"/>
              </w:rPr>
            </w:pPr>
          </w:p>
        </w:tc>
        <w:tc>
          <w:tcPr>
            <w:tcW w:w="3117" w:type="dxa"/>
          </w:tcPr>
          <w:p w14:paraId="344444D8"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3A11F35A"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BBC5ADA"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01294BA1" w14:textId="77777777" w:rsidR="00670729" w:rsidRPr="00670729" w:rsidRDefault="00670729" w:rsidP="001F1204">
            <w:pPr>
              <w:rPr>
                <w:b w:val="0"/>
              </w:rPr>
            </w:pPr>
          </w:p>
        </w:tc>
        <w:tc>
          <w:tcPr>
            <w:tcW w:w="3117" w:type="dxa"/>
          </w:tcPr>
          <w:p w14:paraId="28470434"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477918E1"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952AEFB"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53F61697" w14:textId="77777777" w:rsidR="00670729" w:rsidRPr="00670729" w:rsidRDefault="00670729" w:rsidP="001F1204">
            <w:pPr>
              <w:rPr>
                <w:b w:val="0"/>
              </w:rPr>
            </w:pPr>
          </w:p>
        </w:tc>
        <w:tc>
          <w:tcPr>
            <w:tcW w:w="3117" w:type="dxa"/>
          </w:tcPr>
          <w:p w14:paraId="22CD7DF1"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40654D49"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440F9545" w14:textId="77777777" w:rsidR="00670729" w:rsidRDefault="00670729" w:rsidP="00670729">
      <w:pPr>
        <w:rPr>
          <w:b/>
          <w:i/>
          <w:color w:val="FF0000"/>
        </w:rPr>
      </w:pPr>
    </w:p>
    <w:p w14:paraId="24DE59DA" w14:textId="66A60E57" w:rsidR="00670729" w:rsidRPr="00670729" w:rsidRDefault="00670729" w:rsidP="00670729">
      <w:pPr>
        <w:jc w:val="center"/>
        <w:rPr>
          <w:b/>
        </w:rPr>
      </w:pPr>
      <w:r>
        <w:rPr>
          <w:b/>
        </w:rPr>
        <w:t>Cohort 1</w:t>
      </w:r>
      <w:r w:rsidR="003E140B">
        <w:rPr>
          <w:b/>
        </w:rPr>
        <w:t>2</w:t>
      </w:r>
      <w:r>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5C62BDAE"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0129B540" w14:textId="1350D6EB" w:rsidR="00670729" w:rsidRPr="00670729" w:rsidRDefault="00670729" w:rsidP="001F1204">
            <w:r w:rsidRPr="00670729">
              <w:t xml:space="preserve">Cohort </w:t>
            </w:r>
            <w:r>
              <w:t>1</w:t>
            </w:r>
            <w:r w:rsidR="007E73F5">
              <w:t>2</w:t>
            </w:r>
            <w:r w:rsidRPr="00670729">
              <w:t xml:space="preserve"> Objectives</w:t>
            </w:r>
          </w:p>
        </w:tc>
        <w:tc>
          <w:tcPr>
            <w:tcW w:w="3117" w:type="dxa"/>
            <w:tcBorders>
              <w:top w:val="single" w:sz="18" w:space="0" w:color="FFC000" w:themeColor="accent4"/>
              <w:bottom w:val="single" w:sz="18" w:space="0" w:color="FFC000" w:themeColor="accent4"/>
            </w:tcBorders>
          </w:tcPr>
          <w:p w14:paraId="381AFC71"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7E534A9F"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57D085C3"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5313A93B" w14:textId="77777777" w:rsidR="00670729" w:rsidRPr="00670729" w:rsidRDefault="00670729" w:rsidP="001F1204">
            <w:pPr>
              <w:rPr>
                <w:b w:val="0"/>
              </w:rPr>
            </w:pPr>
          </w:p>
        </w:tc>
        <w:tc>
          <w:tcPr>
            <w:tcW w:w="3117" w:type="dxa"/>
            <w:tcBorders>
              <w:top w:val="single" w:sz="18" w:space="0" w:color="FFC000" w:themeColor="accent4"/>
            </w:tcBorders>
          </w:tcPr>
          <w:p w14:paraId="3450214A"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0119DA18"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491E94EE"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75A868C6" w14:textId="77777777" w:rsidR="00670729" w:rsidRPr="00670729" w:rsidRDefault="00670729" w:rsidP="001F1204">
            <w:pPr>
              <w:rPr>
                <w:b w:val="0"/>
              </w:rPr>
            </w:pPr>
          </w:p>
        </w:tc>
        <w:tc>
          <w:tcPr>
            <w:tcW w:w="3117" w:type="dxa"/>
          </w:tcPr>
          <w:p w14:paraId="58C85E8D"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19E03359"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747A15FC"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35443FC2" w14:textId="77777777" w:rsidR="00670729" w:rsidRPr="00670729" w:rsidRDefault="00670729" w:rsidP="001F1204">
            <w:pPr>
              <w:rPr>
                <w:b w:val="0"/>
              </w:rPr>
            </w:pPr>
          </w:p>
        </w:tc>
        <w:tc>
          <w:tcPr>
            <w:tcW w:w="3117" w:type="dxa"/>
          </w:tcPr>
          <w:p w14:paraId="164ED264"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68EA02CB"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47A54761"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0AAA6880" w14:textId="77777777" w:rsidR="00670729" w:rsidRPr="00670729" w:rsidRDefault="00670729" w:rsidP="001F1204">
            <w:pPr>
              <w:rPr>
                <w:b w:val="0"/>
              </w:rPr>
            </w:pPr>
          </w:p>
        </w:tc>
        <w:tc>
          <w:tcPr>
            <w:tcW w:w="3117" w:type="dxa"/>
          </w:tcPr>
          <w:p w14:paraId="4677A508"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702F606"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2AB0302D" w14:textId="77777777" w:rsidR="00670729" w:rsidRDefault="00670729" w:rsidP="00670729">
      <w:pPr>
        <w:rPr>
          <w:b/>
          <w:i/>
          <w:color w:val="FF0000"/>
        </w:rPr>
      </w:pPr>
    </w:p>
    <w:p w14:paraId="44350351" w14:textId="30091058" w:rsidR="00670729" w:rsidRPr="00670729" w:rsidRDefault="00670729" w:rsidP="00670729">
      <w:pPr>
        <w:jc w:val="center"/>
        <w:rPr>
          <w:b/>
        </w:rPr>
      </w:pPr>
      <w:r>
        <w:rPr>
          <w:b/>
        </w:rPr>
        <w:t>Cohort 1</w:t>
      </w:r>
      <w:r w:rsidR="003E140B">
        <w:rPr>
          <w:b/>
        </w:rPr>
        <w:t>3</w:t>
      </w:r>
      <w:r>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2"/>
        <w:gridCol w:w="3099"/>
        <w:gridCol w:w="3113"/>
      </w:tblGrid>
      <w:tr w:rsidR="00670729" w:rsidRPr="00670729" w14:paraId="15149EE7" w14:textId="77777777" w:rsidTr="00384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02" w:type="dxa"/>
            <w:tcBorders>
              <w:top w:val="single" w:sz="18" w:space="0" w:color="FFC000" w:themeColor="accent4"/>
              <w:bottom w:val="single" w:sz="18" w:space="0" w:color="FFC000" w:themeColor="accent4"/>
            </w:tcBorders>
          </w:tcPr>
          <w:p w14:paraId="40CD1384" w14:textId="1D1A63BC" w:rsidR="00670729" w:rsidRPr="00670729" w:rsidRDefault="00670729" w:rsidP="001F1204">
            <w:r w:rsidRPr="00670729">
              <w:t xml:space="preserve">Cohort </w:t>
            </w:r>
            <w:r>
              <w:t>1</w:t>
            </w:r>
            <w:r w:rsidR="007E73F5">
              <w:t>3</w:t>
            </w:r>
            <w:r w:rsidRPr="00670729">
              <w:t xml:space="preserve"> Objectives</w:t>
            </w:r>
          </w:p>
        </w:tc>
        <w:tc>
          <w:tcPr>
            <w:tcW w:w="3099" w:type="dxa"/>
            <w:tcBorders>
              <w:top w:val="single" w:sz="18" w:space="0" w:color="FFC000" w:themeColor="accent4"/>
              <w:bottom w:val="single" w:sz="18" w:space="0" w:color="FFC000" w:themeColor="accent4"/>
            </w:tcBorders>
          </w:tcPr>
          <w:p w14:paraId="167287AC"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3" w:type="dxa"/>
            <w:tcBorders>
              <w:top w:val="single" w:sz="18" w:space="0" w:color="FFC000" w:themeColor="accent4"/>
              <w:bottom w:val="single" w:sz="18" w:space="0" w:color="FFC000" w:themeColor="accent4"/>
            </w:tcBorders>
          </w:tcPr>
          <w:p w14:paraId="42CB875C"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0B6711C2" w14:textId="77777777" w:rsidTr="0038418F">
        <w:tc>
          <w:tcPr>
            <w:cnfStyle w:val="001000000000" w:firstRow="0" w:lastRow="0" w:firstColumn="1" w:lastColumn="0" w:oddVBand="0" w:evenVBand="0" w:oddHBand="0" w:evenHBand="0" w:firstRowFirstColumn="0" w:firstRowLastColumn="0" w:lastRowFirstColumn="0" w:lastRowLastColumn="0"/>
            <w:tcW w:w="3102" w:type="dxa"/>
            <w:tcBorders>
              <w:top w:val="single" w:sz="18" w:space="0" w:color="FFC000" w:themeColor="accent4"/>
            </w:tcBorders>
          </w:tcPr>
          <w:p w14:paraId="5320CC86" w14:textId="2C90DEE5" w:rsidR="00670729" w:rsidRPr="00670729" w:rsidRDefault="001D6F0A" w:rsidP="001F1204">
            <w:pPr>
              <w:rPr>
                <w:b w:val="0"/>
              </w:rPr>
            </w:pPr>
            <w:r w:rsidRPr="001D6F0A">
              <w:rPr>
                <w:bCs w:val="0"/>
              </w:rPr>
              <w:t>#1</w:t>
            </w:r>
            <w:r>
              <w:rPr>
                <w:b w:val="0"/>
              </w:rPr>
              <w:t xml:space="preserve"> 80% of all CCP students will achieve GL reading proficiency or surpass 1 year’s growth on IA assessments and FAST.</w:t>
            </w:r>
          </w:p>
        </w:tc>
        <w:tc>
          <w:tcPr>
            <w:tcW w:w="3099" w:type="dxa"/>
            <w:tcBorders>
              <w:top w:val="single" w:sz="18" w:space="0" w:color="FFC000" w:themeColor="accent4"/>
            </w:tcBorders>
          </w:tcPr>
          <w:p w14:paraId="2C530AE5" w14:textId="18A414CA" w:rsidR="00670729" w:rsidRPr="00614FC8" w:rsidRDefault="00614FC8" w:rsidP="001F1204">
            <w:pPr>
              <w:cnfStyle w:val="000000000000" w:firstRow="0" w:lastRow="0" w:firstColumn="0" w:lastColumn="0" w:oddVBand="0" w:evenVBand="0" w:oddHBand="0" w:evenHBand="0" w:firstRowFirstColumn="0" w:firstRowLastColumn="0" w:lastRowFirstColumn="0" w:lastRowLastColumn="0"/>
              <w:rPr>
                <w:bCs/>
              </w:rPr>
            </w:pPr>
            <w:r>
              <w:rPr>
                <w:bCs/>
              </w:rPr>
              <w:t>Did not meet but</w:t>
            </w:r>
            <w:r w:rsidR="00B74A4A">
              <w:rPr>
                <w:bCs/>
              </w:rPr>
              <w:t xml:space="preserve"> made</w:t>
            </w:r>
            <w:r>
              <w:rPr>
                <w:bCs/>
              </w:rPr>
              <w:t xml:space="preserve"> progress toward the stated objective.</w:t>
            </w:r>
          </w:p>
        </w:tc>
        <w:tc>
          <w:tcPr>
            <w:tcW w:w="3113" w:type="dxa"/>
            <w:tcBorders>
              <w:top w:val="single" w:sz="18" w:space="0" w:color="FFC000" w:themeColor="accent4"/>
            </w:tcBorders>
          </w:tcPr>
          <w:p w14:paraId="128CB116" w14:textId="2B57A678" w:rsidR="00670729" w:rsidRPr="008140CE" w:rsidRDefault="00614FC8" w:rsidP="001F1204">
            <w:pPr>
              <w:cnfStyle w:val="000000000000" w:firstRow="0" w:lastRow="0" w:firstColumn="0" w:lastColumn="0" w:oddVBand="0" w:evenVBand="0" w:oddHBand="0" w:evenHBand="0" w:firstRowFirstColumn="0" w:firstRowLastColumn="0" w:lastRowFirstColumn="0" w:lastRowLastColumn="0"/>
              <w:rPr>
                <w:b/>
              </w:rPr>
            </w:pPr>
            <w:r>
              <w:rPr>
                <w:b/>
              </w:rPr>
              <w:t>F</w:t>
            </w:r>
            <w:r>
              <w:rPr>
                <w:bCs/>
              </w:rPr>
              <w:t xml:space="preserve">ormative </w:t>
            </w:r>
            <w:r>
              <w:rPr>
                <w:b/>
              </w:rPr>
              <w:t>A</w:t>
            </w:r>
            <w:r>
              <w:rPr>
                <w:bCs/>
              </w:rPr>
              <w:t xml:space="preserve">ssessment </w:t>
            </w:r>
            <w:r>
              <w:rPr>
                <w:b/>
              </w:rPr>
              <w:t>S</w:t>
            </w:r>
            <w:r>
              <w:rPr>
                <w:bCs/>
              </w:rPr>
              <w:t xml:space="preserve">ystem for </w:t>
            </w:r>
            <w:r>
              <w:rPr>
                <w:b/>
              </w:rPr>
              <w:t>T</w:t>
            </w:r>
            <w:r>
              <w:rPr>
                <w:bCs/>
              </w:rPr>
              <w:t>eachers, reading a</w:t>
            </w:r>
            <w:r w:rsidR="008140CE">
              <w:rPr>
                <w:bCs/>
              </w:rPr>
              <w:t xml:space="preserve">: measurement was for </w:t>
            </w:r>
            <w:r w:rsidR="008140CE">
              <w:rPr>
                <w:b/>
                <w:bCs/>
              </w:rPr>
              <w:t xml:space="preserve">students who attended at least 30 CCP sessions, rather than all CCP students.  </w:t>
            </w:r>
            <w:r w:rsidR="008140CE" w:rsidRPr="008140CE">
              <w:rPr>
                <w:b/>
                <w:bCs/>
                <w:u w:val="single"/>
              </w:rPr>
              <w:t>See discussion</w:t>
            </w:r>
            <w:r w:rsidR="008140CE">
              <w:rPr>
                <w:b/>
                <w:bCs/>
              </w:rPr>
              <w:t>.</w:t>
            </w:r>
          </w:p>
          <w:p w14:paraId="08D5C158" w14:textId="7079FA85" w:rsidR="008140CE" w:rsidRPr="00614FC8" w:rsidRDefault="008140CE" w:rsidP="001F1204">
            <w:pPr>
              <w:cnfStyle w:val="000000000000" w:firstRow="0" w:lastRow="0" w:firstColumn="0" w:lastColumn="0" w:oddVBand="0" w:evenVBand="0" w:oddHBand="0" w:evenHBand="0" w:firstRowFirstColumn="0" w:firstRowLastColumn="0" w:lastRowFirstColumn="0" w:lastRowLastColumn="0"/>
              <w:rPr>
                <w:bCs/>
              </w:rPr>
            </w:pPr>
          </w:p>
        </w:tc>
      </w:tr>
      <w:tr w:rsidR="00670729" w:rsidRPr="00670729" w14:paraId="52FBE001" w14:textId="77777777" w:rsidTr="0038418F">
        <w:tc>
          <w:tcPr>
            <w:cnfStyle w:val="001000000000" w:firstRow="0" w:lastRow="0" w:firstColumn="1" w:lastColumn="0" w:oddVBand="0" w:evenVBand="0" w:oddHBand="0" w:evenHBand="0" w:firstRowFirstColumn="0" w:firstRowLastColumn="0" w:lastRowFirstColumn="0" w:lastRowLastColumn="0"/>
            <w:tcW w:w="3102" w:type="dxa"/>
          </w:tcPr>
          <w:p w14:paraId="0C20E937" w14:textId="551D2BE4" w:rsidR="00670729" w:rsidRPr="00670729" w:rsidRDefault="001D6F0A" w:rsidP="001F1204">
            <w:pPr>
              <w:rPr>
                <w:b w:val="0"/>
              </w:rPr>
            </w:pPr>
            <w:r w:rsidRPr="001D6F0A">
              <w:rPr>
                <w:bCs w:val="0"/>
              </w:rPr>
              <w:t>#2</w:t>
            </w:r>
            <w:r>
              <w:rPr>
                <w:b w:val="0"/>
              </w:rPr>
              <w:t xml:space="preserve"> 80% of all CCP students will achieve GL math proficiency or surpass 1 year’s growth on IA assessments and ST Math.</w:t>
            </w:r>
          </w:p>
        </w:tc>
        <w:tc>
          <w:tcPr>
            <w:tcW w:w="3099" w:type="dxa"/>
          </w:tcPr>
          <w:p w14:paraId="659F9D1F" w14:textId="0FCE9EED" w:rsidR="00670729" w:rsidRPr="007535BF" w:rsidRDefault="007535BF" w:rsidP="001F1204">
            <w:pPr>
              <w:cnfStyle w:val="000000000000" w:firstRow="0" w:lastRow="0" w:firstColumn="0" w:lastColumn="0" w:oddVBand="0" w:evenVBand="0" w:oddHBand="0" w:evenHBand="0" w:firstRowFirstColumn="0" w:firstRowLastColumn="0" w:lastRowFirstColumn="0" w:lastRowLastColumn="0"/>
              <w:rPr>
                <w:bCs/>
              </w:rPr>
            </w:pPr>
            <w:r>
              <w:rPr>
                <w:bCs/>
              </w:rPr>
              <w:t>Did not meet but made progress toward the stated objective.</w:t>
            </w:r>
          </w:p>
        </w:tc>
        <w:tc>
          <w:tcPr>
            <w:tcW w:w="3113" w:type="dxa"/>
          </w:tcPr>
          <w:p w14:paraId="375BACAB" w14:textId="5840F172" w:rsidR="00670729" w:rsidRPr="00E96CD5" w:rsidRDefault="00E96CD5" w:rsidP="001F1204">
            <w:pPr>
              <w:cnfStyle w:val="000000000000" w:firstRow="0" w:lastRow="0" w:firstColumn="0" w:lastColumn="0" w:oddVBand="0" w:evenVBand="0" w:oddHBand="0" w:evenHBand="0" w:firstRowFirstColumn="0" w:firstRowLastColumn="0" w:lastRowFirstColumn="0" w:lastRowLastColumn="0"/>
              <w:rPr>
                <w:bCs/>
              </w:rPr>
            </w:pPr>
            <w:r>
              <w:rPr>
                <w:bCs/>
              </w:rPr>
              <w:t>FCSD Standards-Based Report Cards</w:t>
            </w:r>
            <w:r w:rsidR="008140CE">
              <w:rPr>
                <w:bCs/>
              </w:rPr>
              <w:t xml:space="preserve">: measurement was for </w:t>
            </w:r>
            <w:r w:rsidR="008140CE">
              <w:rPr>
                <w:b/>
                <w:bCs/>
              </w:rPr>
              <w:t xml:space="preserve">students who attended at least 30 CCP sessions, rather than all CCP students.  </w:t>
            </w:r>
            <w:r w:rsidR="008140CE" w:rsidRPr="008140CE">
              <w:rPr>
                <w:b/>
                <w:bCs/>
                <w:u w:val="single"/>
              </w:rPr>
              <w:t>See discussion</w:t>
            </w:r>
          </w:p>
        </w:tc>
      </w:tr>
      <w:tr w:rsidR="00670729" w:rsidRPr="00670729" w14:paraId="73A7976A" w14:textId="77777777" w:rsidTr="0038418F">
        <w:tc>
          <w:tcPr>
            <w:cnfStyle w:val="001000000000" w:firstRow="0" w:lastRow="0" w:firstColumn="1" w:lastColumn="0" w:oddVBand="0" w:evenVBand="0" w:oddHBand="0" w:evenHBand="0" w:firstRowFirstColumn="0" w:firstRowLastColumn="0" w:lastRowFirstColumn="0" w:lastRowLastColumn="0"/>
            <w:tcW w:w="3102" w:type="dxa"/>
          </w:tcPr>
          <w:p w14:paraId="246D8BDC" w14:textId="1CBF7AC7" w:rsidR="00670729" w:rsidRDefault="00614FC8" w:rsidP="001F1204">
            <w:pPr>
              <w:rPr>
                <w:bCs w:val="0"/>
              </w:rPr>
            </w:pPr>
            <w:r>
              <w:rPr>
                <w:bCs w:val="0"/>
              </w:rPr>
              <w:t>#3</w:t>
            </w:r>
            <w:r w:rsidR="00773D35">
              <w:rPr>
                <w:bCs w:val="0"/>
              </w:rPr>
              <w:t xml:space="preserve"> &amp; 5</w:t>
            </w:r>
            <w:r w:rsidR="007535BF">
              <w:rPr>
                <w:bCs w:val="0"/>
              </w:rPr>
              <w:t xml:space="preserve"> </w:t>
            </w:r>
            <w:r>
              <w:rPr>
                <w:b w:val="0"/>
              </w:rPr>
              <w:t xml:space="preserve">100 % of all CCP students will attain average </w:t>
            </w:r>
            <w:r>
              <w:rPr>
                <w:b w:val="0"/>
              </w:rPr>
              <w:lastRenderedPageBreak/>
              <w:t>daily CCP and school attendance of 98% or higher.</w:t>
            </w:r>
          </w:p>
          <w:p w14:paraId="23CD75EF" w14:textId="199B46DF" w:rsidR="005858C6" w:rsidRPr="00614FC8" w:rsidRDefault="005858C6" w:rsidP="001F1204">
            <w:pPr>
              <w:rPr>
                <w:b w:val="0"/>
              </w:rPr>
            </w:pPr>
          </w:p>
        </w:tc>
        <w:tc>
          <w:tcPr>
            <w:tcW w:w="3099" w:type="dxa"/>
          </w:tcPr>
          <w:p w14:paraId="1C32170F" w14:textId="2A706D52" w:rsidR="00670729" w:rsidRPr="006455AC" w:rsidRDefault="006455AC" w:rsidP="001F1204">
            <w:pPr>
              <w:cnfStyle w:val="000000000000" w:firstRow="0" w:lastRow="0" w:firstColumn="0" w:lastColumn="0" w:oddVBand="0" w:evenVBand="0" w:oddHBand="0" w:evenHBand="0" w:firstRowFirstColumn="0" w:firstRowLastColumn="0" w:lastRowFirstColumn="0" w:lastRowLastColumn="0"/>
              <w:rPr>
                <w:bCs/>
              </w:rPr>
            </w:pPr>
            <w:r>
              <w:rPr>
                <w:bCs/>
              </w:rPr>
              <w:lastRenderedPageBreak/>
              <w:t>Did not meet</w:t>
            </w:r>
            <w:r w:rsidR="00CA2871">
              <w:rPr>
                <w:bCs/>
              </w:rPr>
              <w:t xml:space="preserve"> but made progress toward the stated objective.</w:t>
            </w:r>
          </w:p>
        </w:tc>
        <w:tc>
          <w:tcPr>
            <w:tcW w:w="3113" w:type="dxa"/>
          </w:tcPr>
          <w:p w14:paraId="48AB6DFE" w14:textId="1B51AFB0" w:rsidR="00670729" w:rsidRPr="006455AC" w:rsidRDefault="006455AC" w:rsidP="001F1204">
            <w:pPr>
              <w:cnfStyle w:val="000000000000" w:firstRow="0" w:lastRow="0" w:firstColumn="0" w:lastColumn="0" w:oddVBand="0" w:evenVBand="0" w:oddHBand="0" w:evenHBand="0" w:firstRowFirstColumn="0" w:firstRowLastColumn="0" w:lastRowFirstColumn="0" w:lastRowLastColumn="0"/>
              <w:rPr>
                <w:bCs/>
              </w:rPr>
            </w:pPr>
            <w:r>
              <w:rPr>
                <w:bCs/>
              </w:rPr>
              <w:t>Infinite Campus</w:t>
            </w:r>
            <w:r w:rsidR="008140CE">
              <w:rPr>
                <w:bCs/>
              </w:rPr>
              <w:t>:</w:t>
            </w:r>
            <w:r w:rsidR="007535BF">
              <w:rPr>
                <w:bCs/>
              </w:rPr>
              <w:t xml:space="preserve"> </w:t>
            </w:r>
            <w:r w:rsidR="008140CE">
              <w:rPr>
                <w:bCs/>
              </w:rPr>
              <w:t xml:space="preserve">measurement was for </w:t>
            </w:r>
            <w:r w:rsidR="008140CE">
              <w:rPr>
                <w:b/>
                <w:bCs/>
              </w:rPr>
              <w:t xml:space="preserve">students who attended at least 30 CCP sessions, rather </w:t>
            </w:r>
            <w:r w:rsidR="008140CE">
              <w:rPr>
                <w:b/>
                <w:bCs/>
              </w:rPr>
              <w:lastRenderedPageBreak/>
              <w:t>than all CCP students.</w:t>
            </w:r>
            <w:r w:rsidR="002801A6">
              <w:rPr>
                <w:b/>
                <w:bCs/>
              </w:rPr>
              <w:t xml:space="preserve">  </w:t>
            </w:r>
            <w:r w:rsidR="008140CE">
              <w:rPr>
                <w:b/>
                <w:bCs/>
              </w:rPr>
              <w:t xml:space="preserve">  </w:t>
            </w:r>
            <w:r w:rsidR="008140CE" w:rsidRPr="008140CE">
              <w:rPr>
                <w:b/>
                <w:bCs/>
                <w:u w:val="single"/>
              </w:rPr>
              <w:t>See discussion</w:t>
            </w:r>
          </w:p>
        </w:tc>
      </w:tr>
      <w:tr w:rsidR="005858C6" w:rsidRPr="00670729" w14:paraId="75310685" w14:textId="77777777" w:rsidTr="008140CE">
        <w:tc>
          <w:tcPr>
            <w:cnfStyle w:val="001000000000" w:firstRow="0" w:lastRow="0" w:firstColumn="1" w:lastColumn="0" w:oddVBand="0" w:evenVBand="0" w:oddHBand="0" w:evenHBand="0" w:firstRowFirstColumn="0" w:firstRowLastColumn="0" w:lastRowFirstColumn="0" w:lastRowLastColumn="0"/>
            <w:tcW w:w="3102" w:type="dxa"/>
          </w:tcPr>
          <w:p w14:paraId="71916172" w14:textId="047FA874" w:rsidR="005858C6" w:rsidRPr="00773D35" w:rsidRDefault="00773D35" w:rsidP="005858C6">
            <w:pPr>
              <w:rPr>
                <w:b w:val="0"/>
              </w:rPr>
            </w:pPr>
            <w:r>
              <w:rPr>
                <w:bCs w:val="0"/>
              </w:rPr>
              <w:lastRenderedPageBreak/>
              <w:t xml:space="preserve">#4 </w:t>
            </w:r>
            <w:r>
              <w:rPr>
                <w:b w:val="0"/>
              </w:rPr>
              <w:t>100% of all CCP students will increase nutrition intake/activity levels from baseline to end of the year.</w:t>
            </w:r>
          </w:p>
        </w:tc>
        <w:tc>
          <w:tcPr>
            <w:tcW w:w="3099" w:type="dxa"/>
          </w:tcPr>
          <w:p w14:paraId="715455B0" w14:textId="57EA4F27" w:rsidR="005858C6" w:rsidRPr="00773D35" w:rsidRDefault="00773D35" w:rsidP="008140CE">
            <w:pPr>
              <w:cnfStyle w:val="000000000000" w:firstRow="0" w:lastRow="0" w:firstColumn="0" w:lastColumn="0" w:oddVBand="0" w:evenVBand="0" w:oddHBand="0" w:evenHBand="0" w:firstRowFirstColumn="0" w:firstRowLastColumn="0" w:lastRowFirstColumn="0" w:lastRowLastColumn="0"/>
              <w:rPr>
                <w:b/>
                <w:bCs/>
              </w:rPr>
            </w:pPr>
            <w:r>
              <w:rPr>
                <w:b/>
                <w:bCs/>
              </w:rPr>
              <w:t>Unable to measure sta</w:t>
            </w:r>
            <w:r w:rsidR="00351789">
              <w:rPr>
                <w:b/>
                <w:bCs/>
              </w:rPr>
              <w:t>t</w:t>
            </w:r>
            <w:r>
              <w:rPr>
                <w:b/>
                <w:bCs/>
              </w:rPr>
              <w:t>ed objective</w:t>
            </w:r>
          </w:p>
        </w:tc>
        <w:tc>
          <w:tcPr>
            <w:tcW w:w="3113" w:type="dxa"/>
          </w:tcPr>
          <w:p w14:paraId="4B6823C4" w14:textId="651E83D0" w:rsidR="005858C6" w:rsidRPr="003E0F10" w:rsidRDefault="003E0F10" w:rsidP="008140CE">
            <w:pPr>
              <w:cnfStyle w:val="000000000000" w:firstRow="0" w:lastRow="0" w:firstColumn="0" w:lastColumn="0" w:oddVBand="0" w:evenVBand="0" w:oddHBand="0" w:evenHBand="0" w:firstRowFirstColumn="0" w:firstRowLastColumn="0" w:lastRowFirstColumn="0" w:lastRowLastColumn="0"/>
              <w:rPr>
                <w:bCs/>
              </w:rPr>
            </w:pPr>
            <w:r>
              <w:rPr>
                <w:b/>
              </w:rPr>
              <w:t xml:space="preserve">Student nutrition logs and surveys: </w:t>
            </w:r>
            <w:r>
              <w:rPr>
                <w:bCs/>
              </w:rPr>
              <w:t>Nutrition logs were not kept by students; student survey did not address nutrition.</w:t>
            </w:r>
          </w:p>
        </w:tc>
      </w:tr>
      <w:tr w:rsidR="005858C6" w:rsidRPr="006455AC" w14:paraId="555AC36B" w14:textId="77777777" w:rsidTr="005858C6">
        <w:tblPrEx>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Ex>
        <w:tc>
          <w:tcPr>
            <w:cnfStyle w:val="001000000000" w:firstRow="0" w:lastRow="0" w:firstColumn="1" w:lastColumn="0" w:oddVBand="0" w:evenVBand="0" w:oddHBand="0" w:evenHBand="0" w:firstRowFirstColumn="0" w:firstRowLastColumn="0" w:lastRowFirstColumn="0" w:lastRowLastColumn="0"/>
            <w:tcW w:w="3102" w:type="dxa"/>
          </w:tcPr>
          <w:p w14:paraId="1770130A" w14:textId="00FBEE47" w:rsidR="005858C6" w:rsidRPr="00351789" w:rsidRDefault="00773D35" w:rsidP="008140CE">
            <w:pPr>
              <w:rPr>
                <w:b w:val="0"/>
              </w:rPr>
            </w:pPr>
            <w:r>
              <w:rPr>
                <w:bCs w:val="0"/>
              </w:rPr>
              <w:t>#</w:t>
            </w:r>
            <w:r w:rsidR="00351789">
              <w:rPr>
                <w:bCs w:val="0"/>
              </w:rPr>
              <w:t xml:space="preserve"> 6A </w:t>
            </w:r>
            <w:r w:rsidR="00351789">
              <w:rPr>
                <w:b w:val="0"/>
              </w:rPr>
              <w:t>Decrease Pence gr. 2-4 disciplinary referrals by 35%.</w:t>
            </w:r>
          </w:p>
          <w:p w14:paraId="41971C0F" w14:textId="77777777" w:rsidR="005858C6" w:rsidRPr="00614FC8" w:rsidRDefault="005858C6" w:rsidP="008140CE">
            <w:pPr>
              <w:rPr>
                <w:b w:val="0"/>
              </w:rPr>
            </w:pPr>
          </w:p>
        </w:tc>
        <w:tc>
          <w:tcPr>
            <w:tcW w:w="3099" w:type="dxa"/>
          </w:tcPr>
          <w:p w14:paraId="5D1C327B" w14:textId="52F2F555" w:rsidR="005858C6" w:rsidRPr="006455AC" w:rsidRDefault="00351789" w:rsidP="008140CE">
            <w:pPr>
              <w:cnfStyle w:val="000000000000" w:firstRow="0" w:lastRow="0" w:firstColumn="0" w:lastColumn="0" w:oddVBand="0" w:evenVBand="0" w:oddHBand="0" w:evenHBand="0" w:firstRowFirstColumn="0" w:firstRowLastColumn="0" w:lastRowFirstColumn="0" w:lastRowLastColumn="0"/>
              <w:rPr>
                <w:bCs/>
              </w:rPr>
            </w:pPr>
            <w:r>
              <w:rPr>
                <w:bCs/>
              </w:rPr>
              <w:t>Unable to measure stated objective.</w:t>
            </w:r>
          </w:p>
        </w:tc>
        <w:tc>
          <w:tcPr>
            <w:tcW w:w="3113" w:type="dxa"/>
          </w:tcPr>
          <w:p w14:paraId="1DC97A05" w14:textId="65DB10DA" w:rsidR="005858C6" w:rsidRPr="003E0F10" w:rsidRDefault="003E0F10" w:rsidP="008140CE">
            <w:pPr>
              <w:cnfStyle w:val="000000000000" w:firstRow="0" w:lastRow="0" w:firstColumn="0" w:lastColumn="0" w:oddVBand="0" w:evenVBand="0" w:oddHBand="0" w:evenHBand="0" w:firstRowFirstColumn="0" w:firstRowLastColumn="0" w:lastRowFirstColumn="0" w:lastRowLastColumn="0"/>
              <w:rPr>
                <w:b/>
              </w:rPr>
            </w:pPr>
            <w:r>
              <w:rPr>
                <w:bCs/>
              </w:rPr>
              <w:t xml:space="preserve">Infinite Campus: </w:t>
            </w:r>
            <w:r>
              <w:rPr>
                <w:b/>
              </w:rPr>
              <w:t>A baseline was established in January 2019. No further data.</w:t>
            </w:r>
          </w:p>
        </w:tc>
      </w:tr>
      <w:tr w:rsidR="005858C6" w:rsidRPr="00670729" w14:paraId="75966B4C" w14:textId="77777777" w:rsidTr="008140CE">
        <w:tc>
          <w:tcPr>
            <w:cnfStyle w:val="001000000000" w:firstRow="0" w:lastRow="0" w:firstColumn="1" w:lastColumn="0" w:oddVBand="0" w:evenVBand="0" w:oddHBand="0" w:evenHBand="0" w:firstRowFirstColumn="0" w:firstRowLastColumn="0" w:lastRowFirstColumn="0" w:lastRowLastColumn="0"/>
            <w:tcW w:w="3102" w:type="dxa"/>
          </w:tcPr>
          <w:p w14:paraId="1DCD560F" w14:textId="35375657" w:rsidR="005858C6" w:rsidRPr="00351789" w:rsidRDefault="00351789" w:rsidP="008140CE">
            <w:pPr>
              <w:rPr>
                <w:b w:val="0"/>
              </w:rPr>
            </w:pPr>
            <w:r>
              <w:rPr>
                <w:bCs w:val="0"/>
              </w:rPr>
              <w:t xml:space="preserve">#6B </w:t>
            </w:r>
            <w:r>
              <w:rPr>
                <w:b w:val="0"/>
              </w:rPr>
              <w:t>100% of CCP students will rate positive outlook on school and relationships above neutral on Spring Survey</w:t>
            </w:r>
          </w:p>
        </w:tc>
        <w:tc>
          <w:tcPr>
            <w:tcW w:w="3099" w:type="dxa"/>
          </w:tcPr>
          <w:p w14:paraId="696B315F" w14:textId="4E343EEB" w:rsidR="005858C6" w:rsidRPr="006455AC" w:rsidRDefault="005858C6" w:rsidP="008140CE">
            <w:pPr>
              <w:cnfStyle w:val="000000000000" w:firstRow="0" w:lastRow="0" w:firstColumn="0" w:lastColumn="0" w:oddVBand="0" w:evenVBand="0" w:oddHBand="0" w:evenHBand="0" w:firstRowFirstColumn="0" w:firstRowLastColumn="0" w:lastRowFirstColumn="0" w:lastRowLastColumn="0"/>
              <w:rPr>
                <w:bCs/>
              </w:rPr>
            </w:pPr>
            <w:r>
              <w:rPr>
                <w:bCs/>
              </w:rPr>
              <w:t>Did not meet</w:t>
            </w:r>
            <w:r w:rsidR="00351789">
              <w:rPr>
                <w:bCs/>
              </w:rPr>
              <w:t xml:space="preserve"> but made progress toward stated objective.</w:t>
            </w:r>
          </w:p>
        </w:tc>
        <w:tc>
          <w:tcPr>
            <w:tcW w:w="3113" w:type="dxa"/>
          </w:tcPr>
          <w:p w14:paraId="505204FE" w14:textId="01FCB73B" w:rsidR="005858C6" w:rsidRPr="006455AC" w:rsidRDefault="003E0F10" w:rsidP="008140CE">
            <w:pPr>
              <w:cnfStyle w:val="000000000000" w:firstRow="0" w:lastRow="0" w:firstColumn="0" w:lastColumn="0" w:oddVBand="0" w:evenVBand="0" w:oddHBand="0" w:evenHBand="0" w:firstRowFirstColumn="0" w:firstRowLastColumn="0" w:lastRowFirstColumn="0" w:lastRowLastColumn="0"/>
              <w:rPr>
                <w:bCs/>
              </w:rPr>
            </w:pPr>
            <w:r>
              <w:rPr>
                <w:bCs/>
              </w:rPr>
              <w:t xml:space="preserve">Student Survey: </w:t>
            </w:r>
            <w:r w:rsidR="007F3488">
              <w:rPr>
                <w:bCs/>
              </w:rPr>
              <w:t>73% of students surveyed indicated the</w:t>
            </w:r>
            <w:r w:rsidR="009A56C2">
              <w:rPr>
                <w:bCs/>
              </w:rPr>
              <w:t>y</w:t>
            </w:r>
            <w:r w:rsidR="007F3488">
              <w:rPr>
                <w:bCs/>
              </w:rPr>
              <w:t xml:space="preserve"> “enjoyed coming to school all or most of the time”; 11% said “some of the time”; only 5% said “never.”</w:t>
            </w:r>
          </w:p>
        </w:tc>
      </w:tr>
      <w:tr w:rsidR="005858C6" w:rsidRPr="006455AC" w14:paraId="484B01CB" w14:textId="77777777" w:rsidTr="008140CE">
        <w:tblPrEx>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Ex>
        <w:tc>
          <w:tcPr>
            <w:cnfStyle w:val="001000000000" w:firstRow="0" w:lastRow="0" w:firstColumn="1" w:lastColumn="0" w:oddVBand="0" w:evenVBand="0" w:oddHBand="0" w:evenHBand="0" w:firstRowFirstColumn="0" w:firstRowLastColumn="0" w:lastRowFirstColumn="0" w:lastRowLastColumn="0"/>
            <w:tcW w:w="3102" w:type="dxa"/>
          </w:tcPr>
          <w:p w14:paraId="269F3973" w14:textId="655EFA28" w:rsidR="005858C6" w:rsidRPr="00351789" w:rsidRDefault="00351789" w:rsidP="008140CE">
            <w:pPr>
              <w:rPr>
                <w:b w:val="0"/>
              </w:rPr>
            </w:pPr>
            <w:r>
              <w:rPr>
                <w:bCs w:val="0"/>
              </w:rPr>
              <w:t xml:space="preserve">#6C </w:t>
            </w:r>
            <w:r>
              <w:rPr>
                <w:b w:val="0"/>
              </w:rPr>
              <w:t>All involved families will improve overall family well-being rating to at or above neutral, or at least 1 SD from baseline.</w:t>
            </w:r>
          </w:p>
          <w:p w14:paraId="456BA78D" w14:textId="77777777" w:rsidR="005858C6" w:rsidRPr="00614FC8" w:rsidRDefault="005858C6" w:rsidP="008140CE">
            <w:pPr>
              <w:rPr>
                <w:b w:val="0"/>
              </w:rPr>
            </w:pPr>
          </w:p>
        </w:tc>
        <w:tc>
          <w:tcPr>
            <w:tcW w:w="3099" w:type="dxa"/>
          </w:tcPr>
          <w:p w14:paraId="4E079D98" w14:textId="686F984D" w:rsidR="005858C6" w:rsidRPr="006455AC" w:rsidRDefault="007F3488" w:rsidP="008140CE">
            <w:pPr>
              <w:cnfStyle w:val="000000000000" w:firstRow="0" w:lastRow="0" w:firstColumn="0" w:lastColumn="0" w:oddVBand="0" w:evenVBand="0" w:oddHBand="0" w:evenHBand="0" w:firstRowFirstColumn="0" w:firstRowLastColumn="0" w:lastRowFirstColumn="0" w:lastRowLastColumn="0"/>
              <w:rPr>
                <w:bCs/>
              </w:rPr>
            </w:pPr>
            <w:r>
              <w:rPr>
                <w:bCs/>
              </w:rPr>
              <w:t>Did not meet but made progress toward stated objective.</w:t>
            </w:r>
          </w:p>
        </w:tc>
        <w:tc>
          <w:tcPr>
            <w:tcW w:w="3113" w:type="dxa"/>
          </w:tcPr>
          <w:p w14:paraId="1535B41A" w14:textId="37A4E015" w:rsidR="005858C6" w:rsidRPr="00C6436A" w:rsidRDefault="003E0F10" w:rsidP="008140CE">
            <w:pPr>
              <w:cnfStyle w:val="000000000000" w:firstRow="0" w:lastRow="0" w:firstColumn="0" w:lastColumn="0" w:oddVBand="0" w:evenVBand="0" w:oddHBand="0" w:evenHBand="0" w:firstRowFirstColumn="0" w:firstRowLastColumn="0" w:lastRowFirstColumn="0" w:lastRowLastColumn="0"/>
              <w:rPr>
                <w:b/>
              </w:rPr>
            </w:pPr>
            <w:r>
              <w:rPr>
                <w:bCs/>
              </w:rPr>
              <w:t>Parent</w:t>
            </w:r>
            <w:r w:rsidR="00C6436A">
              <w:rPr>
                <w:bCs/>
              </w:rPr>
              <w:t>/Student</w:t>
            </w:r>
            <w:r>
              <w:rPr>
                <w:bCs/>
              </w:rPr>
              <w:t xml:space="preserve"> Survey</w:t>
            </w:r>
            <w:r w:rsidR="00C6436A">
              <w:rPr>
                <w:bCs/>
              </w:rPr>
              <w:t>s</w:t>
            </w:r>
            <w:r>
              <w:rPr>
                <w:bCs/>
              </w:rPr>
              <w:t xml:space="preserve">: </w:t>
            </w:r>
            <w:r w:rsidR="00C6436A">
              <w:rPr>
                <w:bCs/>
              </w:rPr>
              <w:t>“All involved families</w:t>
            </w:r>
            <w:r w:rsidR="00C0767A">
              <w:rPr>
                <w:bCs/>
              </w:rPr>
              <w:t>”</w:t>
            </w:r>
            <w:r w:rsidR="00C6436A">
              <w:rPr>
                <w:bCs/>
              </w:rPr>
              <w:t xml:space="preserve"> </w:t>
            </w:r>
            <w:r w:rsidR="003274C2">
              <w:rPr>
                <w:bCs/>
              </w:rPr>
              <w:t xml:space="preserve">language in the stated objective </w:t>
            </w:r>
            <w:r w:rsidR="00C6436A">
              <w:rPr>
                <w:bCs/>
              </w:rPr>
              <w:t xml:space="preserve">does not </w:t>
            </w:r>
            <w:r w:rsidR="003274C2">
              <w:rPr>
                <w:bCs/>
              </w:rPr>
              <w:t>specify</w:t>
            </w:r>
            <w:r w:rsidR="00C6436A">
              <w:rPr>
                <w:bCs/>
              </w:rPr>
              <w:t xml:space="preserve"> which families are to be included in the measure; </w:t>
            </w:r>
            <w:r w:rsidR="00C6436A">
              <w:rPr>
                <w:b/>
              </w:rPr>
              <w:t>See discussion: survey items used to gain some insight are discussed.</w:t>
            </w:r>
          </w:p>
        </w:tc>
      </w:tr>
      <w:tr w:rsidR="00351789" w:rsidRPr="006455AC" w14:paraId="09570D9C" w14:textId="77777777" w:rsidTr="00351789">
        <w:tblPrEx>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Ex>
        <w:tc>
          <w:tcPr>
            <w:cnfStyle w:val="001000000000" w:firstRow="0" w:lastRow="0" w:firstColumn="1" w:lastColumn="0" w:oddVBand="0" w:evenVBand="0" w:oddHBand="0" w:evenHBand="0" w:firstRowFirstColumn="0" w:firstRowLastColumn="0" w:lastRowFirstColumn="0" w:lastRowLastColumn="0"/>
            <w:tcW w:w="3102" w:type="dxa"/>
          </w:tcPr>
          <w:p w14:paraId="7B68065E" w14:textId="14F0BD54" w:rsidR="00351789" w:rsidRPr="00351789" w:rsidRDefault="00351789" w:rsidP="008140CE">
            <w:pPr>
              <w:rPr>
                <w:b w:val="0"/>
              </w:rPr>
            </w:pPr>
            <w:r>
              <w:rPr>
                <w:bCs w:val="0"/>
              </w:rPr>
              <w:t xml:space="preserve">#6D </w:t>
            </w:r>
            <w:r>
              <w:rPr>
                <w:b w:val="0"/>
              </w:rPr>
              <w:t>80% of all non-English speaking CCP parents will participate in 1 or more adult education course offerings.</w:t>
            </w:r>
          </w:p>
          <w:p w14:paraId="205DD121" w14:textId="2F376026" w:rsidR="00351789" w:rsidRDefault="00351789" w:rsidP="008140CE">
            <w:pPr>
              <w:rPr>
                <w:bCs w:val="0"/>
              </w:rPr>
            </w:pPr>
          </w:p>
          <w:p w14:paraId="60C92D92" w14:textId="77777777" w:rsidR="00351789" w:rsidRPr="00614FC8" w:rsidRDefault="00351789" w:rsidP="008140CE">
            <w:pPr>
              <w:rPr>
                <w:b w:val="0"/>
              </w:rPr>
            </w:pPr>
          </w:p>
        </w:tc>
        <w:tc>
          <w:tcPr>
            <w:tcW w:w="3099" w:type="dxa"/>
          </w:tcPr>
          <w:p w14:paraId="20E629C2" w14:textId="48FB49BE" w:rsidR="00351789" w:rsidRPr="006455AC" w:rsidRDefault="00351789" w:rsidP="008140CE">
            <w:pPr>
              <w:cnfStyle w:val="000000000000" w:firstRow="0" w:lastRow="0" w:firstColumn="0" w:lastColumn="0" w:oddVBand="0" w:evenVBand="0" w:oddHBand="0" w:evenHBand="0" w:firstRowFirstColumn="0" w:firstRowLastColumn="0" w:lastRowFirstColumn="0" w:lastRowLastColumn="0"/>
              <w:rPr>
                <w:bCs/>
              </w:rPr>
            </w:pPr>
            <w:r>
              <w:rPr>
                <w:bCs/>
              </w:rPr>
              <w:t>Unable to measure stated objective.</w:t>
            </w:r>
          </w:p>
        </w:tc>
        <w:tc>
          <w:tcPr>
            <w:tcW w:w="3113" w:type="dxa"/>
          </w:tcPr>
          <w:p w14:paraId="38DCCAA6" w14:textId="0AAFE06F" w:rsidR="00351789" w:rsidRPr="003274C2" w:rsidRDefault="00C0767A" w:rsidP="008140CE">
            <w:pPr>
              <w:cnfStyle w:val="000000000000" w:firstRow="0" w:lastRow="0" w:firstColumn="0" w:lastColumn="0" w:oddVBand="0" w:evenVBand="0" w:oddHBand="0" w:evenHBand="0" w:firstRowFirstColumn="0" w:firstRowLastColumn="0" w:lastRowFirstColumn="0" w:lastRowLastColumn="0"/>
              <w:rPr>
                <w:b/>
              </w:rPr>
            </w:pPr>
            <w:r>
              <w:rPr>
                <w:bCs/>
              </w:rPr>
              <w:t xml:space="preserve">IHCC Adult Education: </w:t>
            </w:r>
            <w:r w:rsidR="003274C2">
              <w:rPr>
                <w:bCs/>
              </w:rPr>
              <w:t xml:space="preserve">Relevant coursework was available outside the FCSD community only.  Arrangements were not made with IHCC to provide easier access and affordable options. </w:t>
            </w:r>
            <w:r w:rsidR="003274C2">
              <w:rPr>
                <w:b/>
              </w:rPr>
              <w:t>See discussion</w:t>
            </w:r>
          </w:p>
        </w:tc>
      </w:tr>
      <w:tr w:rsidR="00351789" w:rsidRPr="006455AC" w14:paraId="2BB316A2" w14:textId="77777777" w:rsidTr="00351789">
        <w:tblPrEx>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Ex>
        <w:tc>
          <w:tcPr>
            <w:cnfStyle w:val="001000000000" w:firstRow="0" w:lastRow="0" w:firstColumn="1" w:lastColumn="0" w:oddVBand="0" w:evenVBand="0" w:oddHBand="0" w:evenHBand="0" w:firstRowFirstColumn="0" w:firstRowLastColumn="0" w:lastRowFirstColumn="0" w:lastRowLastColumn="0"/>
            <w:tcW w:w="3102" w:type="dxa"/>
          </w:tcPr>
          <w:p w14:paraId="25BC7FF1" w14:textId="364411CA" w:rsidR="00351789" w:rsidRPr="00351789" w:rsidRDefault="00351789" w:rsidP="008140CE">
            <w:pPr>
              <w:rPr>
                <w:b w:val="0"/>
              </w:rPr>
            </w:pPr>
            <w:r>
              <w:rPr>
                <w:bCs w:val="0"/>
              </w:rPr>
              <w:t xml:space="preserve">#7 </w:t>
            </w:r>
            <w:r>
              <w:rPr>
                <w:b w:val="0"/>
              </w:rPr>
              <w:t>80% CCP students will achieve at or above grade level in quarterly classroom evaluations of engineering</w:t>
            </w:r>
          </w:p>
          <w:p w14:paraId="4B851718" w14:textId="77777777" w:rsidR="00351789" w:rsidRPr="00614FC8" w:rsidRDefault="00351789" w:rsidP="008140CE">
            <w:pPr>
              <w:rPr>
                <w:b w:val="0"/>
              </w:rPr>
            </w:pPr>
          </w:p>
        </w:tc>
        <w:tc>
          <w:tcPr>
            <w:tcW w:w="3099" w:type="dxa"/>
          </w:tcPr>
          <w:p w14:paraId="4BD3C5B1" w14:textId="4AC1E383" w:rsidR="00351789" w:rsidRPr="006455AC" w:rsidRDefault="00351789" w:rsidP="008140CE">
            <w:pPr>
              <w:cnfStyle w:val="000000000000" w:firstRow="0" w:lastRow="0" w:firstColumn="0" w:lastColumn="0" w:oddVBand="0" w:evenVBand="0" w:oddHBand="0" w:evenHBand="0" w:firstRowFirstColumn="0" w:firstRowLastColumn="0" w:lastRowFirstColumn="0" w:lastRowLastColumn="0"/>
              <w:rPr>
                <w:bCs/>
              </w:rPr>
            </w:pPr>
            <w:r>
              <w:rPr>
                <w:bCs/>
              </w:rPr>
              <w:t>Did not meet but made progress toward stated objective.</w:t>
            </w:r>
          </w:p>
        </w:tc>
        <w:tc>
          <w:tcPr>
            <w:tcW w:w="3113" w:type="dxa"/>
          </w:tcPr>
          <w:p w14:paraId="1653E634" w14:textId="219B78CD" w:rsidR="00351789" w:rsidRPr="002801A6" w:rsidRDefault="00707BDF" w:rsidP="008140CE">
            <w:pPr>
              <w:cnfStyle w:val="000000000000" w:firstRow="0" w:lastRow="0" w:firstColumn="0" w:lastColumn="0" w:oddVBand="0" w:evenVBand="0" w:oddHBand="0" w:evenHBand="0" w:firstRowFirstColumn="0" w:firstRowLastColumn="0" w:lastRowFirstColumn="0" w:lastRowLastColumn="0"/>
              <w:rPr>
                <w:b/>
              </w:rPr>
            </w:pPr>
            <w:r>
              <w:rPr>
                <w:bCs/>
              </w:rPr>
              <w:t>FCSD Standards-Based Report Cards</w:t>
            </w:r>
            <w:r w:rsidR="008140CE">
              <w:rPr>
                <w:bCs/>
              </w:rPr>
              <w:t xml:space="preserve">: </w:t>
            </w:r>
            <w:r w:rsidR="002801A6">
              <w:rPr>
                <w:bCs/>
              </w:rPr>
              <w:t>Using the district scoring scale on the standards of 1-5, 1</w:t>
            </w:r>
            <w:r w:rsidR="005A31F7">
              <w:rPr>
                <w:bCs/>
              </w:rPr>
              <w:t xml:space="preserve"> </w:t>
            </w:r>
            <w:r w:rsidR="002801A6">
              <w:rPr>
                <w:bCs/>
              </w:rPr>
              <w:t xml:space="preserve">being the lowest and 5 the highest,  average scores for regular CCP attendees in grade 2 was 2.9 (all Pence – 2.94); grade 3, 2.91 (all Pence 2.86); grade 4 was 3.0 (all Pence 2.98) </w:t>
            </w:r>
            <w:r w:rsidR="002801A6">
              <w:rPr>
                <w:b/>
              </w:rPr>
              <w:t>See discussion</w:t>
            </w:r>
          </w:p>
        </w:tc>
      </w:tr>
    </w:tbl>
    <w:p w14:paraId="00909301" w14:textId="77777777" w:rsidR="005858C6" w:rsidRDefault="005858C6" w:rsidP="005858C6">
      <w:pPr>
        <w:rPr>
          <w:b/>
        </w:rPr>
      </w:pPr>
    </w:p>
    <w:p w14:paraId="6DDF44F9" w14:textId="77777777" w:rsidR="009B348D" w:rsidRDefault="009B348D" w:rsidP="00670729">
      <w:pPr>
        <w:rPr>
          <w:b/>
        </w:rPr>
      </w:pPr>
    </w:p>
    <w:tbl>
      <w:tblPr>
        <w:tblStyle w:val="GridTable1Light-Accent41"/>
        <w:tblW w:w="0" w:type="auto"/>
        <w:jc w:val="center"/>
        <w:tblLook w:val="04A0" w:firstRow="1" w:lastRow="0" w:firstColumn="1" w:lastColumn="0" w:noHBand="0" w:noVBand="1"/>
      </w:tblPr>
      <w:tblGrid>
        <w:gridCol w:w="5605"/>
        <w:gridCol w:w="1202"/>
      </w:tblGrid>
      <w:tr w:rsidR="00670729" w:rsidRPr="0076385E" w14:paraId="5E6E773B"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FC000" w:themeColor="accent4"/>
              <w:left w:val="single" w:sz="18" w:space="0" w:color="FFC000" w:themeColor="accent4"/>
            </w:tcBorders>
          </w:tcPr>
          <w:p w14:paraId="43A584FF" w14:textId="35AEA87F" w:rsidR="00670729" w:rsidRPr="0076385E" w:rsidRDefault="00670729" w:rsidP="001F1204">
            <w:r>
              <w:lastRenderedPageBreak/>
              <w:t>Local Objectives Discussion</w:t>
            </w:r>
            <w:r w:rsidRPr="0076385E">
              <w:t xml:space="preserve"> Required Elements</w:t>
            </w:r>
          </w:p>
        </w:tc>
        <w:tc>
          <w:tcPr>
            <w:tcW w:w="0" w:type="auto"/>
            <w:tcBorders>
              <w:top w:val="single" w:sz="18" w:space="0" w:color="FFC000" w:themeColor="accent4"/>
              <w:right w:val="single" w:sz="18" w:space="0" w:color="FFC000" w:themeColor="accent4"/>
            </w:tcBorders>
          </w:tcPr>
          <w:p w14:paraId="3FEC11AA" w14:textId="77777777" w:rsidR="00670729" w:rsidRPr="0076385E" w:rsidRDefault="00670729"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670729" w:rsidRPr="0076385E" w14:paraId="10A51D3F"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4EE0EF6B" w14:textId="7783CCA7" w:rsidR="00670729" w:rsidRPr="00670729" w:rsidRDefault="00670729" w:rsidP="00670729">
            <w:pPr>
              <w:pStyle w:val="ListParagraph"/>
              <w:numPr>
                <w:ilvl w:val="0"/>
                <w:numId w:val="16"/>
              </w:numPr>
              <w:rPr>
                <w:b w:val="0"/>
              </w:rPr>
            </w:pPr>
            <w:r>
              <w:rPr>
                <w:b w:val="0"/>
              </w:rPr>
              <w:t>Statistical Analysis as Applicable.</w:t>
            </w:r>
          </w:p>
        </w:tc>
        <w:tc>
          <w:tcPr>
            <w:tcW w:w="0" w:type="auto"/>
            <w:tcBorders>
              <w:right w:val="single" w:sz="18" w:space="0" w:color="FFC000" w:themeColor="accent4"/>
            </w:tcBorders>
          </w:tcPr>
          <w:p w14:paraId="264DC5AC" w14:textId="071921D8" w:rsidR="00670729" w:rsidRPr="0076385E" w:rsidRDefault="007D50C6" w:rsidP="001F1204">
            <w:pPr>
              <w:cnfStyle w:val="000000000000" w:firstRow="0" w:lastRow="0" w:firstColumn="0" w:lastColumn="0" w:oddVBand="0" w:evenVBand="0" w:oddHBand="0" w:evenHBand="0" w:firstRowFirstColumn="0" w:firstRowLastColumn="0" w:lastRowFirstColumn="0" w:lastRowLastColumn="0"/>
            </w:pPr>
            <w:r>
              <w:t>X</w:t>
            </w:r>
          </w:p>
        </w:tc>
      </w:tr>
      <w:tr w:rsidR="00670729" w:rsidRPr="0076385E" w14:paraId="4F7513E1"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295FB17C" w14:textId="4C51C1C7" w:rsidR="00670729" w:rsidRPr="00670729" w:rsidRDefault="00670729" w:rsidP="001F1204">
            <w:pPr>
              <w:pStyle w:val="ListParagraph"/>
              <w:numPr>
                <w:ilvl w:val="0"/>
                <w:numId w:val="7"/>
              </w:numPr>
              <w:rPr>
                <w:b w:val="0"/>
              </w:rPr>
            </w:pPr>
            <w:r>
              <w:rPr>
                <w:b w:val="0"/>
              </w:rPr>
              <w:t>Improvement over more than one year as observed.</w:t>
            </w:r>
          </w:p>
        </w:tc>
        <w:tc>
          <w:tcPr>
            <w:tcW w:w="0" w:type="auto"/>
            <w:tcBorders>
              <w:right w:val="single" w:sz="18" w:space="0" w:color="FFC000" w:themeColor="accent4"/>
            </w:tcBorders>
          </w:tcPr>
          <w:p w14:paraId="5728B358" w14:textId="6A341310" w:rsidR="00670729" w:rsidRPr="0076385E" w:rsidRDefault="007D50C6" w:rsidP="001F1204">
            <w:pPr>
              <w:cnfStyle w:val="000000000000" w:firstRow="0" w:lastRow="0" w:firstColumn="0" w:lastColumn="0" w:oddVBand="0" w:evenVBand="0" w:oddHBand="0" w:evenHBand="0" w:firstRowFirstColumn="0" w:firstRowLastColumn="0" w:lastRowFirstColumn="0" w:lastRowLastColumn="0"/>
            </w:pPr>
            <w:r>
              <w:t>X</w:t>
            </w:r>
          </w:p>
        </w:tc>
      </w:tr>
      <w:tr w:rsidR="00670729" w:rsidRPr="0076385E" w14:paraId="6E6E1FF4" w14:textId="77777777" w:rsidTr="00670729">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bottom w:val="single" w:sz="4" w:space="0" w:color="FFE599" w:themeColor="accent4" w:themeTint="66"/>
            </w:tcBorders>
          </w:tcPr>
          <w:p w14:paraId="59888191" w14:textId="2B6FEE79" w:rsidR="00670729" w:rsidRPr="0076385E" w:rsidRDefault="00670729" w:rsidP="001F1204">
            <w:pPr>
              <w:pStyle w:val="ListParagraph"/>
              <w:numPr>
                <w:ilvl w:val="0"/>
                <w:numId w:val="7"/>
              </w:numPr>
              <w:rPr>
                <w:b w:val="0"/>
              </w:rPr>
            </w:pPr>
            <w:r>
              <w:rPr>
                <w:b w:val="0"/>
              </w:rPr>
              <w:t>Applicable graphs, tables, and/or charts.</w:t>
            </w:r>
          </w:p>
        </w:tc>
        <w:tc>
          <w:tcPr>
            <w:tcW w:w="0" w:type="auto"/>
            <w:tcBorders>
              <w:bottom w:val="single" w:sz="4" w:space="0" w:color="FFE599" w:themeColor="accent4" w:themeTint="66"/>
              <w:right w:val="single" w:sz="18" w:space="0" w:color="FFC000" w:themeColor="accent4"/>
            </w:tcBorders>
          </w:tcPr>
          <w:p w14:paraId="64DF87EB" w14:textId="6ACC4478" w:rsidR="00670729" w:rsidRPr="0076385E" w:rsidRDefault="007D50C6" w:rsidP="001F1204">
            <w:pPr>
              <w:cnfStyle w:val="000000000000" w:firstRow="0" w:lastRow="0" w:firstColumn="0" w:lastColumn="0" w:oddVBand="0" w:evenVBand="0" w:oddHBand="0" w:evenHBand="0" w:firstRowFirstColumn="0" w:firstRowLastColumn="0" w:lastRowFirstColumn="0" w:lastRowLastColumn="0"/>
            </w:pPr>
            <w:r>
              <w:t>X</w:t>
            </w:r>
          </w:p>
        </w:tc>
      </w:tr>
      <w:tr w:rsidR="00670729" w:rsidRPr="0076385E" w14:paraId="71C7A2CA" w14:textId="77777777" w:rsidTr="00670729">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11CCCED3" w14:textId="3C26A10D" w:rsidR="00670729" w:rsidRDefault="00670729" w:rsidP="001F1204">
            <w:pPr>
              <w:pStyle w:val="ListParagraph"/>
              <w:numPr>
                <w:ilvl w:val="0"/>
                <w:numId w:val="7"/>
              </w:numPr>
              <w:rPr>
                <w:b w:val="0"/>
              </w:rPr>
            </w:pPr>
            <w:r>
              <w:rPr>
                <w:b w:val="0"/>
              </w:rPr>
              <w:t>Details on methodology and ratings as needed.</w:t>
            </w:r>
          </w:p>
        </w:tc>
        <w:tc>
          <w:tcPr>
            <w:tcW w:w="0" w:type="auto"/>
            <w:tcBorders>
              <w:right w:val="single" w:sz="18" w:space="0" w:color="FFC000" w:themeColor="accent4"/>
            </w:tcBorders>
          </w:tcPr>
          <w:p w14:paraId="79273FCD" w14:textId="396BB2DE" w:rsidR="00670729" w:rsidRPr="0076385E" w:rsidRDefault="007D50C6" w:rsidP="001F1204">
            <w:pPr>
              <w:cnfStyle w:val="000000000000" w:firstRow="0" w:lastRow="0" w:firstColumn="0" w:lastColumn="0" w:oddVBand="0" w:evenVBand="0" w:oddHBand="0" w:evenHBand="0" w:firstRowFirstColumn="0" w:firstRowLastColumn="0" w:lastRowFirstColumn="0" w:lastRowLastColumn="0"/>
            </w:pPr>
            <w:r>
              <w:t>X</w:t>
            </w:r>
          </w:p>
        </w:tc>
      </w:tr>
      <w:tr w:rsidR="00670729" w:rsidRPr="0076385E" w14:paraId="2664AF0A" w14:textId="77777777" w:rsidTr="00670729">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1CAA81A4" w14:textId="38D0FD98" w:rsidR="00670729" w:rsidRDefault="00670729" w:rsidP="001F1204">
            <w:pPr>
              <w:pStyle w:val="ListParagraph"/>
              <w:numPr>
                <w:ilvl w:val="0"/>
                <w:numId w:val="7"/>
              </w:numPr>
              <w:rPr>
                <w:b w:val="0"/>
              </w:rPr>
            </w:pPr>
            <w:r>
              <w:rPr>
                <w:b w:val="0"/>
              </w:rPr>
              <w:t>Clarification for objectives not met.</w:t>
            </w:r>
          </w:p>
        </w:tc>
        <w:tc>
          <w:tcPr>
            <w:tcW w:w="0" w:type="auto"/>
            <w:tcBorders>
              <w:right w:val="single" w:sz="18" w:space="0" w:color="FFC000" w:themeColor="accent4"/>
            </w:tcBorders>
          </w:tcPr>
          <w:p w14:paraId="543C3FB4" w14:textId="73B9D17A" w:rsidR="00670729" w:rsidRPr="0076385E" w:rsidRDefault="007D50C6" w:rsidP="001F1204">
            <w:pPr>
              <w:cnfStyle w:val="000000000000" w:firstRow="0" w:lastRow="0" w:firstColumn="0" w:lastColumn="0" w:oddVBand="0" w:evenVBand="0" w:oddHBand="0" w:evenHBand="0" w:firstRowFirstColumn="0" w:firstRowLastColumn="0" w:lastRowFirstColumn="0" w:lastRowLastColumn="0"/>
            </w:pPr>
            <w:r>
              <w:t>X</w:t>
            </w:r>
          </w:p>
        </w:tc>
      </w:tr>
      <w:tr w:rsidR="00670729" w:rsidRPr="0076385E" w14:paraId="58CC0695" w14:textId="77777777" w:rsidTr="00670729">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bottom w:val="single" w:sz="18" w:space="0" w:color="FFC000" w:themeColor="accent4"/>
            </w:tcBorders>
          </w:tcPr>
          <w:p w14:paraId="747EB035" w14:textId="008E3760" w:rsidR="00670729" w:rsidRDefault="00670729" w:rsidP="00670729">
            <w:pPr>
              <w:pStyle w:val="ListParagraph"/>
              <w:numPr>
                <w:ilvl w:val="0"/>
                <w:numId w:val="7"/>
              </w:numPr>
              <w:rPr>
                <w:b w:val="0"/>
              </w:rPr>
            </w:pPr>
            <w:r>
              <w:rPr>
                <w:b w:val="0"/>
              </w:rPr>
              <w:t>Clarification for objectives not measured.</w:t>
            </w:r>
          </w:p>
        </w:tc>
        <w:tc>
          <w:tcPr>
            <w:tcW w:w="0" w:type="auto"/>
            <w:tcBorders>
              <w:bottom w:val="single" w:sz="18" w:space="0" w:color="FFC000" w:themeColor="accent4"/>
              <w:right w:val="single" w:sz="18" w:space="0" w:color="FFC000" w:themeColor="accent4"/>
            </w:tcBorders>
          </w:tcPr>
          <w:p w14:paraId="3B3AC608" w14:textId="3AA62590" w:rsidR="00670729" w:rsidRPr="0076385E" w:rsidRDefault="007D50C6" w:rsidP="00670729">
            <w:pPr>
              <w:cnfStyle w:val="000000000000" w:firstRow="0" w:lastRow="0" w:firstColumn="0" w:lastColumn="0" w:oddVBand="0" w:evenVBand="0" w:oddHBand="0" w:evenHBand="0" w:firstRowFirstColumn="0" w:firstRowLastColumn="0" w:lastRowFirstColumn="0" w:lastRowLastColumn="0"/>
            </w:pPr>
            <w:r>
              <w:t>X</w:t>
            </w:r>
          </w:p>
        </w:tc>
      </w:tr>
    </w:tbl>
    <w:p w14:paraId="4D5CFF16" w14:textId="77777777" w:rsidR="00181F1C" w:rsidRDefault="00181F1C" w:rsidP="006A7F37">
      <w:pPr>
        <w:rPr>
          <w:b/>
        </w:rPr>
      </w:pPr>
    </w:p>
    <w:p w14:paraId="54A7C9FB" w14:textId="2B9D51EF" w:rsidR="006A7F37" w:rsidRDefault="006A7F37" w:rsidP="006A7F37">
      <w:pPr>
        <w:rPr>
          <w:b/>
        </w:rPr>
      </w:pPr>
      <w:r>
        <w:rPr>
          <w:b/>
        </w:rPr>
        <w:t>Local Objectives Discussion</w:t>
      </w:r>
      <w:r w:rsidRPr="00643B89">
        <w:rPr>
          <w:b/>
        </w:rPr>
        <w:t>.</w:t>
      </w:r>
    </w:p>
    <w:p w14:paraId="43FC7761" w14:textId="77777777" w:rsidR="006A7F37" w:rsidRDefault="006A7F37" w:rsidP="006A7F37">
      <w:pPr>
        <w:rPr>
          <w:b/>
        </w:rPr>
      </w:pPr>
      <w:r>
        <w:rPr>
          <w:b/>
        </w:rPr>
        <w:t>Note: This was the first year for the CCP program; improvement over more than one year was not measured/disaggregated for students’ scores over previous year.</w:t>
      </w:r>
    </w:p>
    <w:p w14:paraId="477C8BDF" w14:textId="77777777" w:rsidR="006A7F37" w:rsidRDefault="006A7F37"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rPr>
          <w:b/>
        </w:rPr>
        <w:t xml:space="preserve">Objective #1: </w:t>
      </w:r>
      <w:r>
        <w:t xml:space="preserve">Results from the Formative Assessment System for Teachers (or FAST, an IDOE sanctioned assessment) was used to measure levels of proficiency in reading.  Twenty students scored at the </w:t>
      </w:r>
      <w:r>
        <w:rPr>
          <w:u w:val="single"/>
        </w:rPr>
        <w:t>High-Risk</w:t>
      </w:r>
      <w:r>
        <w:t xml:space="preserve"> level and were categorized as not proficient in reading at their grade levels in fall, 2018.  In spring 2019 testing, 5 of these students scored at the </w:t>
      </w:r>
      <w:r>
        <w:rPr>
          <w:u w:val="single"/>
        </w:rPr>
        <w:t>Some-Risk</w:t>
      </w:r>
      <w:r>
        <w:t xml:space="preserve"> or </w:t>
      </w:r>
      <w:r>
        <w:rPr>
          <w:u w:val="single"/>
        </w:rPr>
        <w:t xml:space="preserve">Low-Risk </w:t>
      </w:r>
      <w:r>
        <w:t xml:space="preserve">levels and were categorized as proficient in reading at their grade levels.  Fifteen students remained at the </w:t>
      </w:r>
      <w:r>
        <w:rPr>
          <w:u w:val="single"/>
        </w:rPr>
        <w:t>High-Risk</w:t>
      </w:r>
      <w:r>
        <w:t xml:space="preserve"> or not proficient level.  Two of these students are receiving ELL services and 9 are being served in Level I or Level II SEPs.  Although the expectation is that these students will reach proficiency in reading, yearly progress on this assessment occurs in smaller increments. </w:t>
      </w:r>
    </w:p>
    <w:p w14:paraId="4E8AE801" w14:textId="17A7595F" w:rsidR="006A7F37" w:rsidRDefault="006A7F37"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rPr>
          <w:b/>
          <w:bCs/>
        </w:rPr>
        <w:t xml:space="preserve">Objective #2: </w:t>
      </w:r>
      <w:r>
        <w:t xml:space="preserve">The FCSD uses standards-based grading for elementary students.  If as students are categorized as needing improvement in a subject area, they have not achieved </w:t>
      </w:r>
      <w:r w:rsidRPr="00884CD7">
        <w:rPr>
          <w:u w:val="single"/>
        </w:rPr>
        <w:t>80% cumulative proficiency</w:t>
      </w:r>
      <w:r>
        <w:t xml:space="preserve"> on the standards for their grade level.  This was the data collecting instrument for </w:t>
      </w:r>
      <w:r w:rsidRPr="00884CD7">
        <w:rPr>
          <w:u w:val="single"/>
        </w:rPr>
        <w:t>mathematics</w:t>
      </w:r>
      <w:r>
        <w:t xml:space="preserve"> and </w:t>
      </w:r>
      <w:r w:rsidRPr="00884CD7">
        <w:rPr>
          <w:u w:val="single"/>
        </w:rPr>
        <w:t>English</w:t>
      </w:r>
      <w:r>
        <w:t xml:space="preserve"> for the 2018-2019 school year for the purposes of this evaluation.</w:t>
      </w:r>
    </w:p>
    <w:p w14:paraId="41F34DAC" w14:textId="0F06D3B9" w:rsidR="006A7F37" w:rsidRDefault="006A7F37"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The number of all regular attendees needing improvement in mathematics for the fall, 2018 grading period was 12; the number who improved for the spring, 2019 grading period was 3, or 25%.  The number of all regular attendees needing improvement in fall in English fall, 2018, was 9; the number who improved was 3, or 33%.</w:t>
      </w:r>
    </w:p>
    <w:p w14:paraId="6B09B5E0" w14:textId="7E1B1FD0" w:rsidR="002D62B1" w:rsidRDefault="006A7F37"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rPr>
          <w:b/>
          <w:bCs/>
        </w:rPr>
        <w:t>Objective #3</w:t>
      </w:r>
      <w:r w:rsidR="00AE071B">
        <w:rPr>
          <w:b/>
          <w:bCs/>
        </w:rPr>
        <w:t xml:space="preserve"> &amp; #5</w:t>
      </w:r>
      <w:r>
        <w:rPr>
          <w:b/>
          <w:bCs/>
        </w:rPr>
        <w:t xml:space="preserve">: </w:t>
      </w:r>
      <w:r w:rsidR="006E540F">
        <w:t>The Average Daily Attendance for all Pence students was 95%.  Nine regular attending CCP students met or exceeded the goal of 98% ADA school day attendance.</w:t>
      </w:r>
      <w:r w:rsidR="007E5C37">
        <w:t xml:space="preserve"> </w:t>
      </w:r>
    </w:p>
    <w:p w14:paraId="7E463230" w14:textId="254F3750" w:rsidR="003121BA" w:rsidRDefault="003121BA"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Excluding early-dismissal, vacations, and teacher PD days, the CCP after-school program was in session 116 days.  Attendance rate of 98% would require attendance at 113 sessions; 3 students (or 5% of students who attended 30 or more sessions) met the stated objective.  Distribution of attendance by all registered students is shown below.</w:t>
      </w:r>
    </w:p>
    <w:p w14:paraId="21418723" w14:textId="122079CA" w:rsidR="007E5C37" w:rsidRDefault="002D62B1"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 xml:space="preserve">Sixteen </w:t>
      </w:r>
      <w:r w:rsidR="00BA4757">
        <w:t xml:space="preserve">of 31 (57%) respondents on the parent survey indicated that 5 days a week of after school programming would be ideal for their child; </w:t>
      </w:r>
      <w:r>
        <w:t>6 (19%) indicated 4 days per week would be ideal; 8 26%, 3 days per week and 2 6%, 2 days per week.  These responses would seem to indicate that not all parents expected that their child would attend the program for 98% of the sessions.</w:t>
      </w:r>
    </w:p>
    <w:p w14:paraId="568201B0" w14:textId="7C304A3D" w:rsidR="00181F1C" w:rsidRDefault="00181F1C" w:rsidP="00181F1C">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Distribution of attendance by</w:t>
      </w:r>
      <w:r w:rsidR="00CF338E">
        <w:t xml:space="preserve"> </w:t>
      </w:r>
      <w:r>
        <w:t>101 registered students is shown below.</w:t>
      </w:r>
    </w:p>
    <w:tbl>
      <w:tblPr>
        <w:tblStyle w:val="TableGrid"/>
        <w:tblW w:w="9535" w:type="dxa"/>
        <w:tblLook w:val="04A0" w:firstRow="1" w:lastRow="0" w:firstColumn="1" w:lastColumn="0" w:noHBand="0" w:noVBand="1"/>
      </w:tblPr>
      <w:tblGrid>
        <w:gridCol w:w="4675"/>
        <w:gridCol w:w="4860"/>
      </w:tblGrid>
      <w:tr w:rsidR="00CF338E" w14:paraId="589854B3" w14:textId="77777777" w:rsidTr="00881D10">
        <w:tc>
          <w:tcPr>
            <w:tcW w:w="4675" w:type="dxa"/>
          </w:tcPr>
          <w:p w14:paraId="0D56F6D6" w14:textId="77777777" w:rsidR="00CF338E" w:rsidRDefault="00CF338E" w:rsidP="00881D10">
            <w:r>
              <w:lastRenderedPageBreak/>
              <w:t>Less than 20 sessions</w:t>
            </w:r>
          </w:p>
        </w:tc>
        <w:tc>
          <w:tcPr>
            <w:tcW w:w="4860" w:type="dxa"/>
          </w:tcPr>
          <w:p w14:paraId="5C48314E" w14:textId="74E83A49" w:rsidR="00CF338E" w:rsidRDefault="00AB022E" w:rsidP="00881D10">
            <w:r>
              <w:t>2</w:t>
            </w:r>
            <w:r w:rsidR="00703592">
              <w:t>7</w:t>
            </w:r>
            <w:bookmarkStart w:id="0" w:name="_GoBack"/>
            <w:bookmarkEnd w:id="0"/>
            <w:r>
              <w:t xml:space="preserve"> students (27%)</w:t>
            </w:r>
          </w:p>
        </w:tc>
      </w:tr>
      <w:tr w:rsidR="00CF338E" w14:paraId="1E82C0CA" w14:textId="77777777" w:rsidTr="00881D10">
        <w:tc>
          <w:tcPr>
            <w:tcW w:w="4675" w:type="dxa"/>
          </w:tcPr>
          <w:p w14:paraId="66F64F49" w14:textId="431D8036" w:rsidR="00CF338E" w:rsidRDefault="00AB022E" w:rsidP="00881D10">
            <w:r>
              <w:t>20-29 sessions</w:t>
            </w:r>
          </w:p>
        </w:tc>
        <w:tc>
          <w:tcPr>
            <w:tcW w:w="4860" w:type="dxa"/>
          </w:tcPr>
          <w:p w14:paraId="124C91D1" w14:textId="22D65EFC" w:rsidR="00CF338E" w:rsidRDefault="00AB022E" w:rsidP="00881D10">
            <w:r>
              <w:t>1</w:t>
            </w:r>
            <w:r w:rsidR="00703592">
              <w:t>5</w:t>
            </w:r>
            <w:r w:rsidR="00CF338E">
              <w:t xml:space="preserve"> students (1</w:t>
            </w:r>
            <w:r>
              <w:t>3%)</w:t>
            </w:r>
          </w:p>
        </w:tc>
      </w:tr>
      <w:tr w:rsidR="00CF338E" w14:paraId="623C568B" w14:textId="77777777" w:rsidTr="00881D10">
        <w:tc>
          <w:tcPr>
            <w:tcW w:w="4675" w:type="dxa"/>
          </w:tcPr>
          <w:p w14:paraId="192AD243" w14:textId="77777777" w:rsidR="00CF338E" w:rsidRDefault="00CF338E" w:rsidP="00881D10">
            <w:r>
              <w:t>30 – 50 sessions</w:t>
            </w:r>
          </w:p>
        </w:tc>
        <w:tc>
          <w:tcPr>
            <w:tcW w:w="4860" w:type="dxa"/>
          </w:tcPr>
          <w:p w14:paraId="1AD115C1" w14:textId="77777777" w:rsidR="00CF338E" w:rsidRDefault="00CF338E" w:rsidP="00881D10">
            <w:r>
              <w:t>12 students (10%)</w:t>
            </w:r>
          </w:p>
        </w:tc>
      </w:tr>
      <w:tr w:rsidR="00CF338E" w14:paraId="6A9D41F5" w14:textId="77777777" w:rsidTr="00881D10">
        <w:tc>
          <w:tcPr>
            <w:tcW w:w="4675" w:type="dxa"/>
          </w:tcPr>
          <w:p w14:paraId="3FD0ECA3" w14:textId="77777777" w:rsidR="00CF338E" w:rsidRDefault="00CF338E" w:rsidP="00881D10">
            <w:r>
              <w:t>51 – 70 sessions</w:t>
            </w:r>
          </w:p>
        </w:tc>
        <w:tc>
          <w:tcPr>
            <w:tcW w:w="4860" w:type="dxa"/>
          </w:tcPr>
          <w:p w14:paraId="4D12F065" w14:textId="77777777" w:rsidR="00CF338E" w:rsidRDefault="00CF338E" w:rsidP="00881D10">
            <w:r>
              <w:t>17 students (14%)</w:t>
            </w:r>
          </w:p>
        </w:tc>
      </w:tr>
      <w:tr w:rsidR="00CF338E" w14:paraId="7962F43F" w14:textId="77777777" w:rsidTr="00881D10">
        <w:tc>
          <w:tcPr>
            <w:tcW w:w="4675" w:type="dxa"/>
          </w:tcPr>
          <w:p w14:paraId="2DF84A18" w14:textId="77777777" w:rsidR="00CF338E" w:rsidRDefault="00CF338E" w:rsidP="00881D10">
            <w:r>
              <w:t>71 – 90 sessions</w:t>
            </w:r>
          </w:p>
        </w:tc>
        <w:tc>
          <w:tcPr>
            <w:tcW w:w="4860" w:type="dxa"/>
          </w:tcPr>
          <w:p w14:paraId="293F3863" w14:textId="0AEB21D8" w:rsidR="00CF338E" w:rsidRDefault="00CF338E" w:rsidP="00881D10">
            <w:r>
              <w:t>1</w:t>
            </w:r>
            <w:r w:rsidR="00703592">
              <w:t>6</w:t>
            </w:r>
            <w:r>
              <w:t xml:space="preserve"> students (14%</w:t>
            </w:r>
          </w:p>
        </w:tc>
      </w:tr>
      <w:tr w:rsidR="00CF338E" w14:paraId="4D346D92" w14:textId="77777777" w:rsidTr="00881D10">
        <w:tc>
          <w:tcPr>
            <w:tcW w:w="4675" w:type="dxa"/>
          </w:tcPr>
          <w:p w14:paraId="6440FD43" w14:textId="77777777" w:rsidR="00CF338E" w:rsidRDefault="00CF338E" w:rsidP="00881D10">
            <w:r>
              <w:t>91 – 116 sessions</w:t>
            </w:r>
          </w:p>
        </w:tc>
        <w:tc>
          <w:tcPr>
            <w:tcW w:w="4860" w:type="dxa"/>
          </w:tcPr>
          <w:p w14:paraId="2C40CE3B" w14:textId="0EEE419D" w:rsidR="00CF338E" w:rsidRDefault="00CF338E" w:rsidP="00881D10">
            <w:r>
              <w:t>1</w:t>
            </w:r>
            <w:r w:rsidR="00703592">
              <w:t>4</w:t>
            </w:r>
            <w:r>
              <w:t xml:space="preserve"> students (13%)</w:t>
            </w:r>
          </w:p>
        </w:tc>
      </w:tr>
    </w:tbl>
    <w:p w14:paraId="0314E1EA" w14:textId="67B2E491" w:rsidR="00CF338E" w:rsidRDefault="00D315DB"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rPr>
          <w:b/>
          <w:bCs/>
        </w:rPr>
        <w:t xml:space="preserve">Objective #4: </w:t>
      </w:r>
      <w:r>
        <w:t xml:space="preserve"> As nutrition and nutrition logs were not maintained, the available data points are from the Food Service Director’s records and the daily after-school program schedule for physical activity.  Additionally, the student survey did not include an item regarding physical activity levels so a baseline was not established.</w:t>
      </w:r>
    </w:p>
    <w:p w14:paraId="54F77C38" w14:textId="22A07D41" w:rsidR="00D315DB" w:rsidRDefault="00D315DB"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The Food Service Director’s records, combined with monthly attendance rates as follows for selected months: October: 76% of CCP students</w:t>
      </w:r>
      <w:r w:rsidR="00D418A8">
        <w:t xml:space="preserve"> in attendance</w:t>
      </w:r>
      <w:r>
        <w:t xml:space="preserve"> took snacks</w:t>
      </w:r>
      <w:r w:rsidR="00D418A8">
        <w:t>;</w:t>
      </w:r>
      <w:r>
        <w:t xml:space="preserve"> </w:t>
      </w:r>
      <w:r w:rsidR="00D418A8">
        <w:t>98% in November; December and January, 96%. Thus, the average number of CCP students who took snacks did increase from 76% in October to 96 – 98% during November and December.  The Program Director indicated that during October the students had fewer snack options and believed they must eat everything taken. Starting in November the students were offered 2 food items, and were not required to take mild, since most had milk after the afternoon recess.</w:t>
      </w:r>
    </w:p>
    <w:p w14:paraId="2BE2E0C7" w14:textId="382AF55F" w:rsidR="00D418A8" w:rsidRDefault="00D418A8"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Students have 15 – 30 minutes of physical activity during most after-school session. It varies depending on the activity for the day and the times children are picked up by parents: some leave by 4:45 and others at 5:30.</w:t>
      </w:r>
    </w:p>
    <w:p w14:paraId="631413C1" w14:textId="34CF0B05" w:rsidR="00AE071B" w:rsidRDefault="00AE071B"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rPr>
          <w:b/>
          <w:bCs/>
        </w:rPr>
        <w:t>Objective #6</w:t>
      </w:r>
      <w:r w:rsidR="003413B7">
        <w:rPr>
          <w:b/>
          <w:bCs/>
        </w:rPr>
        <w:t>A</w:t>
      </w:r>
      <w:r>
        <w:rPr>
          <w:b/>
          <w:bCs/>
        </w:rPr>
        <w:t xml:space="preserve">: </w:t>
      </w:r>
      <w:r w:rsidR="003413B7">
        <w:t xml:space="preserve">Information from Infinite Campus compiled by the Pence Elementary Principal show 95 total discipline referrals among 46 students during the first semester, 2018-2019.  Among CCP students the total number of discipline referrals was 15, </w:t>
      </w:r>
      <w:r w:rsidR="003413B7" w:rsidRPr="00CF5C80">
        <w:rPr>
          <w:b/>
          <w:bCs/>
        </w:rPr>
        <w:t>among just 6 students</w:t>
      </w:r>
      <w:r w:rsidR="00CF5C80">
        <w:t xml:space="preserve">, or stated in different form, 6 CCP students received discipline referrals </w:t>
      </w:r>
    </w:p>
    <w:p w14:paraId="567200C3" w14:textId="0150657F" w:rsidR="00CF5C80" w:rsidRDefault="00CF5C80"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 xml:space="preserve">If total referrals were reduced by 35% from the above baseline as indicated in the objective, given that enrollment remains about the same, total referrals from the general population would drop from 95 to 62 by the end of the second semester. This information is not available.  </w:t>
      </w:r>
    </w:p>
    <w:p w14:paraId="04525E88" w14:textId="625802D1" w:rsidR="00CF5C80" w:rsidRDefault="00CF5C80"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 xml:space="preserve">The objective was written to reflect behavior total Pence students rather than those regularly attending CCP programming. Teacher’s survey respondents indicated that of 23 CCP students needing improvement in classroom behavior, 17, or </w:t>
      </w:r>
      <w:r w:rsidR="006361DC">
        <w:t>74%</w:t>
      </w:r>
      <w:r>
        <w:t xml:space="preserve"> improved. </w:t>
      </w:r>
    </w:p>
    <w:p w14:paraId="5A7F6731" w14:textId="570E0190" w:rsidR="003413B7" w:rsidRDefault="009A56C2"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rPr>
          <w:bCs/>
        </w:rPr>
      </w:pPr>
      <w:r>
        <w:rPr>
          <w:b/>
          <w:bCs/>
        </w:rPr>
        <w:t xml:space="preserve">Objective #6B:  </w:t>
      </w:r>
      <w:r>
        <w:rPr>
          <w:bCs/>
        </w:rPr>
        <w:t xml:space="preserve">73% of students surveyed indicated they “enjoyed coming to school all or most of the time”; 11% said “some of the time”; only 5% said “never.” </w:t>
      </w:r>
    </w:p>
    <w:p w14:paraId="4F5ED4D2" w14:textId="16A5F798" w:rsidR="009A56C2" w:rsidRDefault="009A56C2"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rPr>
          <w:bCs/>
        </w:rPr>
      </w:pPr>
      <w:r>
        <w:rPr>
          <w:b/>
        </w:rPr>
        <w:t xml:space="preserve">Objective #6C: </w:t>
      </w:r>
      <w:r>
        <w:rPr>
          <w:bCs/>
        </w:rPr>
        <w:t xml:space="preserve">Among the items on the parent survey, the only item that addresses </w:t>
      </w:r>
      <w:proofErr w:type="gramStart"/>
      <w:r>
        <w:rPr>
          <w:bCs/>
        </w:rPr>
        <w:t>this objective asked respondents</w:t>
      </w:r>
      <w:proofErr w:type="gramEnd"/>
      <w:r>
        <w:rPr>
          <w:bCs/>
        </w:rPr>
        <w:t xml:space="preserve"> to agree or disagree with this statement: “My child seems happier or less stressed since participating in the after-school program”.  One respondent disagreed; 29 either agreed or strongly agreed; 3 respondents chose the “don’t know” option.</w:t>
      </w:r>
    </w:p>
    <w:p w14:paraId="7818419B" w14:textId="00736D40" w:rsidR="009A56C2" w:rsidRDefault="009A56C2"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rPr>
          <w:bCs/>
        </w:rPr>
      </w:pPr>
      <w:r>
        <w:rPr>
          <w:bCs/>
        </w:rPr>
        <w:t>Students were asked: Do your parents talk to you about school or homework?” 16 children</w:t>
      </w:r>
      <w:r w:rsidR="007A7957">
        <w:rPr>
          <w:bCs/>
        </w:rPr>
        <w:t xml:space="preserve"> (46%)</w:t>
      </w:r>
      <w:r>
        <w:rPr>
          <w:bCs/>
        </w:rPr>
        <w:t xml:space="preserve"> </w:t>
      </w:r>
      <w:r w:rsidR="007A7957">
        <w:rPr>
          <w:bCs/>
        </w:rPr>
        <w:t>answered</w:t>
      </w:r>
      <w:r>
        <w:rPr>
          <w:bCs/>
        </w:rPr>
        <w:t xml:space="preserve"> “all the time”; </w:t>
      </w:r>
      <w:r w:rsidR="007A7957">
        <w:rPr>
          <w:bCs/>
        </w:rPr>
        <w:t>7 (19%) said “most of the time”; 11 (29%) said “some of the time”; 3 students (8%) responded “never”.</w:t>
      </w:r>
    </w:p>
    <w:p w14:paraId="024260DE" w14:textId="0E19BFCB" w:rsidR="007A7957" w:rsidRPr="00351789" w:rsidRDefault="007A7957" w:rsidP="007A7957">
      <w:pPr>
        <w:rPr>
          <w:b/>
        </w:rPr>
      </w:pPr>
      <w:r>
        <w:rPr>
          <w:bCs/>
        </w:rPr>
        <w:lastRenderedPageBreak/>
        <w:t>This is the only data available that could be used to determine progress, or to establish a baseline for the goal of “</w:t>
      </w:r>
      <w:r>
        <w:rPr>
          <w:b/>
        </w:rPr>
        <w:t>All involved families will improve overall family well-being rating to at or above neutral, or at least 1 SD from baseline.”</w:t>
      </w:r>
    </w:p>
    <w:p w14:paraId="6732D75C" w14:textId="14588879" w:rsidR="007A7957" w:rsidRPr="00494AAB" w:rsidRDefault="007A7957"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rPr>
          <w:bCs/>
        </w:rPr>
      </w:pPr>
      <w:r>
        <w:rPr>
          <w:b/>
        </w:rPr>
        <w:t xml:space="preserve">Objective #6D: </w:t>
      </w:r>
      <w:r w:rsidR="00494AAB">
        <w:rPr>
          <w:bCs/>
        </w:rPr>
        <w:t xml:space="preserve">Although no accurate data exists, it is believed, given the number of Pence students receiving ELL services, that some adults would welcome such coursework.  The ELL teacher most familiar with these families suffered a broken leg from a fall at school, needed surgery, and has been on sick leave most of the second semester.  Although the substitute has provided services to children, there has been little outreach to family.  It is hoped </w:t>
      </w:r>
      <w:r w:rsidR="00B93BC7">
        <w:rPr>
          <w:bCs/>
        </w:rPr>
        <w:t>that with the return of this teacher, accurate data can be obtained and arrangements for accessible services, either free of charge to the district or at least at a cost within CCP/district resources, can be arranged with IHCC for the 2019 – 2020 school year.</w:t>
      </w:r>
    </w:p>
    <w:p w14:paraId="0D0AE55B" w14:textId="224267C2" w:rsidR="00CF338E" w:rsidRDefault="00B125CD"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rPr>
          <w:b/>
          <w:bCs/>
        </w:rPr>
        <w:t xml:space="preserve">Objective #7: </w:t>
      </w:r>
      <w:r w:rsidR="005A31F7">
        <w:t>Although use of selected grade-level district/Iowa standards in math, science and social studies is an adequate measure of problem-solving, data interpretation, and other STEM skills, it is not ideal or easily combined to provide progress monitoring of this goal.</w:t>
      </w:r>
    </w:p>
    <w:p w14:paraId="68933525" w14:textId="0A85A466" w:rsidR="005A31F7" w:rsidRDefault="005A31F7"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rPr>
          <w:bCs/>
        </w:rPr>
      </w:pPr>
      <w:r>
        <w:rPr>
          <w:bCs/>
        </w:rPr>
        <w:t>Using the district scoring scale of 1-5, 1 being the lowest and 5 the highest, average scores on selected standards related to this goal (engineering) for regular CCP attendees in grade 2 was 2.9 (all Pence – 2.94); grade 3, 2.91 (all Pence 2.86); grade 4 was 3.0 (all Pence 2.98)</w:t>
      </w:r>
      <w:r w:rsidR="003B0DCA">
        <w:rPr>
          <w:bCs/>
        </w:rPr>
        <w:t>.  This data provides a baseline that could be used for future monitoring; specific items from ISASP may give a more reliable measure of achievement in the future.</w:t>
      </w:r>
    </w:p>
    <w:p w14:paraId="2EA7B73D" w14:textId="631A7592" w:rsidR="003B0DCA" w:rsidRDefault="003B0DCA" w:rsidP="003B0DCA">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(The revised Iowa Test of Basic Skills, ITED, now the Iowa Statewide Assessment of Student Progress (ISASP) was administered to district students in spring, 2019.  The scores, with disaggregation, were not available until late summer, 2019. This assessment will be used as a baseline to measure student achievement progress for CCLC 2019-2020 evaluation reporting.)</w:t>
      </w:r>
    </w:p>
    <w:p w14:paraId="08CE594B" w14:textId="77777777" w:rsidR="003B0DCA" w:rsidRDefault="003B0DCA"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rPr>
          <w:b/>
        </w:rPr>
      </w:pPr>
    </w:p>
    <w:p w14:paraId="0A728E46" w14:textId="77777777" w:rsidR="005A31F7" w:rsidRPr="005A31F7" w:rsidRDefault="005A31F7"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6D9ECE9B" w14:textId="77777777" w:rsidR="007C7175" w:rsidRDefault="007C7175"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305649F3" w14:textId="77777777" w:rsidR="007E5C37" w:rsidRDefault="007E5C37"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6442261D" w14:textId="77777777" w:rsidR="007D50C6" w:rsidRDefault="007D50C6"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280C35FA" w14:textId="77777777" w:rsidR="006E540F" w:rsidRPr="006E540F" w:rsidRDefault="006E540F"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100EB65E" w14:textId="2DF79B20" w:rsidR="006A7F37" w:rsidRPr="006A7F37" w:rsidRDefault="006A7F37" w:rsidP="006A7F37">
      <w:pPr>
        <w:pBdr>
          <w:top w:val="single" w:sz="18" w:space="1" w:color="4472C4" w:themeColor="accent1"/>
          <w:left w:val="single" w:sz="18" w:space="4" w:color="4472C4" w:themeColor="accent1"/>
          <w:bottom w:val="single" w:sz="18" w:space="1" w:color="4472C4" w:themeColor="accent1"/>
          <w:right w:val="single" w:sz="18" w:space="4" w:color="4472C4" w:themeColor="accent1"/>
        </w:pBdr>
        <w:rPr>
          <w:b/>
          <w:bCs/>
        </w:rPr>
      </w:pPr>
    </w:p>
    <w:p w14:paraId="0011917D" w14:textId="40134C74" w:rsidR="006A7F37" w:rsidRDefault="006A7F37" w:rsidP="006A7F37">
      <w:pPr>
        <w:pBdr>
          <w:top w:val="single" w:sz="24" w:space="1" w:color="FFD966" w:themeColor="accent4" w:themeTint="99"/>
          <w:left w:val="single" w:sz="24" w:space="4" w:color="FFD966" w:themeColor="accent4" w:themeTint="99"/>
          <w:bottom w:val="single" w:sz="24" w:space="1" w:color="FFD966" w:themeColor="accent4" w:themeTint="99"/>
          <w:right w:val="single" w:sz="24" w:space="4" w:color="FFD966" w:themeColor="accent4" w:themeTint="99"/>
        </w:pBdr>
      </w:pPr>
    </w:p>
    <w:p w14:paraId="3F68E77D" w14:textId="36858F16" w:rsidR="00120ADF" w:rsidRDefault="00120ADF" w:rsidP="006A7F37">
      <w:pPr>
        <w:pBdr>
          <w:top w:val="single" w:sz="24" w:space="1" w:color="FFD966" w:themeColor="accent4" w:themeTint="99"/>
          <w:left w:val="single" w:sz="24" w:space="4" w:color="FFD966" w:themeColor="accent4" w:themeTint="99"/>
          <w:bottom w:val="single" w:sz="24" w:space="1" w:color="FFD966" w:themeColor="accent4" w:themeTint="99"/>
          <w:right w:val="single" w:sz="24" w:space="4" w:color="FFD966" w:themeColor="accent4" w:themeTint="99"/>
        </w:pBdr>
      </w:pPr>
    </w:p>
    <w:p w14:paraId="4BC02F8C" w14:textId="77777777" w:rsidR="00120ADF" w:rsidRDefault="00120ADF" w:rsidP="00120ADF">
      <w:pPr>
        <w:pStyle w:val="ListParagraph"/>
        <w:ind w:left="360"/>
        <w:rPr>
          <w:b/>
        </w:rPr>
      </w:pPr>
    </w:p>
    <w:p w14:paraId="68763BB9" w14:textId="5F0BCA0F" w:rsidR="00120ADF" w:rsidRDefault="00120ADF" w:rsidP="00120ADF">
      <w:pPr>
        <w:pStyle w:val="ListParagraph"/>
        <w:ind w:left="360"/>
        <w:rPr>
          <w:b/>
        </w:rPr>
      </w:pPr>
    </w:p>
    <w:p w14:paraId="57A1773D" w14:textId="3BF91E4A" w:rsidR="00120ADF" w:rsidRPr="00120ADF" w:rsidRDefault="00120ADF" w:rsidP="00120ADF">
      <w:pPr>
        <w:rPr>
          <w:b/>
        </w:rPr>
      </w:pPr>
    </w:p>
    <w:p w14:paraId="1A0F3FC1" w14:textId="3E079D70" w:rsidR="003E421E" w:rsidRPr="00120ADF" w:rsidRDefault="00120ADF" w:rsidP="00120ADF">
      <w:pPr>
        <w:pStyle w:val="ListParagraph"/>
        <w:numPr>
          <w:ilvl w:val="0"/>
          <w:numId w:val="21"/>
        </w:numPr>
        <w:rPr>
          <w:b/>
        </w:rPr>
      </w:pPr>
      <w:r w:rsidRPr="00120ADF">
        <w:rPr>
          <w:b/>
        </w:rPr>
        <w:lastRenderedPageBreak/>
        <w:t>A</w:t>
      </w:r>
      <w:r w:rsidR="001F1204" w:rsidRPr="00120ADF">
        <w:rPr>
          <w:b/>
        </w:rPr>
        <w:t>necdotal Data</w:t>
      </w:r>
    </w:p>
    <w:tbl>
      <w:tblPr>
        <w:tblStyle w:val="GridTable1Light-Accent61"/>
        <w:tblW w:w="0" w:type="auto"/>
        <w:jc w:val="center"/>
        <w:tblLook w:val="04A0" w:firstRow="1" w:lastRow="0" w:firstColumn="1" w:lastColumn="0" w:noHBand="0" w:noVBand="1"/>
      </w:tblPr>
      <w:tblGrid>
        <w:gridCol w:w="4536"/>
        <w:gridCol w:w="1202"/>
      </w:tblGrid>
      <w:tr w:rsidR="001F1204" w14:paraId="2B9DDAE0"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560D8BE1" w14:textId="0CE5DFF7" w:rsidR="003E421E" w:rsidRDefault="001F1204" w:rsidP="001F1204">
            <w:r>
              <w:t>Anecdotal Data</w:t>
            </w:r>
            <w:r w:rsidR="003E421E">
              <w:t xml:space="preserve"> 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60BC1C7D" w14:textId="77777777" w:rsidR="003E421E" w:rsidRDefault="003E421E"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14:paraId="1EEF2733"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61E299B1" w14:textId="23DC1FFC" w:rsidR="003E421E" w:rsidRPr="008A2BEE" w:rsidRDefault="001F1204" w:rsidP="001F1204">
            <w:pPr>
              <w:rPr>
                <w:b w:val="0"/>
              </w:rPr>
            </w:pPr>
            <w:r>
              <w:rPr>
                <w:b w:val="0"/>
              </w:rPr>
              <w:t>Success Stories</w:t>
            </w:r>
          </w:p>
        </w:tc>
        <w:tc>
          <w:tcPr>
            <w:tcW w:w="0" w:type="auto"/>
            <w:tcBorders>
              <w:top w:val="single" w:sz="18" w:space="0" w:color="70AD47" w:themeColor="accent6"/>
              <w:right w:val="single" w:sz="18" w:space="0" w:color="70AD47" w:themeColor="accent6"/>
            </w:tcBorders>
          </w:tcPr>
          <w:p w14:paraId="4D2EFEBB" w14:textId="15F36A1E" w:rsidR="003E421E" w:rsidRDefault="00120ADF" w:rsidP="001F1204">
            <w:pPr>
              <w:cnfStyle w:val="000000000000" w:firstRow="0" w:lastRow="0" w:firstColumn="0" w:lastColumn="0" w:oddVBand="0" w:evenVBand="0" w:oddHBand="0" w:evenHBand="0" w:firstRowFirstColumn="0" w:firstRowLastColumn="0" w:lastRowFirstColumn="0" w:lastRowLastColumn="0"/>
            </w:pPr>
            <w:r>
              <w:t>x</w:t>
            </w:r>
          </w:p>
        </w:tc>
      </w:tr>
      <w:tr w:rsidR="001F1204" w:rsidRPr="008A2BEE" w14:paraId="51E6E5DC"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05597C63" w14:textId="1B5C4808" w:rsidR="003E421E" w:rsidRPr="008A2BEE" w:rsidRDefault="001F1204" w:rsidP="001F1204">
            <w:pPr>
              <w:rPr>
                <w:b w:val="0"/>
              </w:rPr>
            </w:pPr>
            <w:r>
              <w:rPr>
                <w:b w:val="0"/>
              </w:rPr>
              <w:t>Best Practices</w:t>
            </w:r>
          </w:p>
        </w:tc>
        <w:tc>
          <w:tcPr>
            <w:tcW w:w="0" w:type="auto"/>
            <w:tcBorders>
              <w:right w:val="single" w:sz="18" w:space="0" w:color="70AD47" w:themeColor="accent6"/>
            </w:tcBorders>
          </w:tcPr>
          <w:p w14:paraId="5505930B" w14:textId="16D96F1E" w:rsidR="003E421E" w:rsidRPr="008A2BEE" w:rsidRDefault="00120ADF" w:rsidP="001F1204">
            <w:pPr>
              <w:cnfStyle w:val="000000000000" w:firstRow="0" w:lastRow="0" w:firstColumn="0" w:lastColumn="0" w:oddVBand="0" w:evenVBand="0" w:oddHBand="0" w:evenHBand="0" w:firstRowFirstColumn="0" w:firstRowLastColumn="0" w:lastRowFirstColumn="0" w:lastRowLastColumn="0"/>
            </w:pPr>
            <w:r>
              <w:t>x</w:t>
            </w:r>
          </w:p>
        </w:tc>
      </w:tr>
      <w:tr w:rsidR="001F1204" w:rsidRPr="008A2BEE" w14:paraId="7388DB24"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220D1319" w14:textId="65B76A15" w:rsidR="003E421E" w:rsidRPr="001F1204" w:rsidRDefault="001F1204" w:rsidP="001F1204">
            <w:pPr>
              <w:rPr>
                <w:b w:val="0"/>
              </w:rPr>
            </w:pPr>
            <w:r w:rsidRPr="001F1204">
              <w:rPr>
                <w:b w:val="0"/>
              </w:rPr>
              <w:t>Pictures</w:t>
            </w:r>
          </w:p>
        </w:tc>
        <w:tc>
          <w:tcPr>
            <w:tcW w:w="0" w:type="auto"/>
            <w:tcBorders>
              <w:right w:val="single" w:sz="18" w:space="0" w:color="70AD47" w:themeColor="accent6"/>
            </w:tcBorders>
          </w:tcPr>
          <w:p w14:paraId="6AA26851" w14:textId="22AA023D" w:rsidR="003E421E" w:rsidRPr="008A2BEE" w:rsidRDefault="00F931C9" w:rsidP="001F1204">
            <w:pPr>
              <w:cnfStyle w:val="000000000000" w:firstRow="0" w:lastRow="0" w:firstColumn="0" w:lastColumn="0" w:oddVBand="0" w:evenVBand="0" w:oddHBand="0" w:evenHBand="0" w:firstRowFirstColumn="0" w:firstRowLastColumn="0" w:lastRowFirstColumn="0" w:lastRowLastColumn="0"/>
            </w:pPr>
            <w:r>
              <w:t>x</w:t>
            </w:r>
          </w:p>
        </w:tc>
      </w:tr>
      <w:tr w:rsidR="001F1204" w:rsidRPr="008A2BEE" w14:paraId="72684E21"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bottom w:val="single" w:sz="18" w:space="0" w:color="70AD47" w:themeColor="accent6"/>
            </w:tcBorders>
          </w:tcPr>
          <w:p w14:paraId="324FD97B" w14:textId="18F5D3C4" w:rsidR="003E421E" w:rsidRPr="008A2BEE" w:rsidRDefault="001F1204" w:rsidP="001F1204">
            <w:pPr>
              <w:rPr>
                <w:b w:val="0"/>
              </w:rPr>
            </w:pPr>
            <w:r w:rsidRPr="001F1204">
              <w:rPr>
                <w:b w:val="0"/>
              </w:rPr>
              <w:t xml:space="preserve">Student, teacher, parent, and </w:t>
            </w:r>
            <w:r w:rsidR="009E0914">
              <w:rPr>
                <w:b w:val="0"/>
              </w:rPr>
              <w:t>stakeholder</w:t>
            </w:r>
            <w:r w:rsidRPr="001F1204">
              <w:rPr>
                <w:b w:val="0"/>
              </w:rPr>
              <w:t xml:space="preserve"> input.</w:t>
            </w:r>
          </w:p>
        </w:tc>
        <w:tc>
          <w:tcPr>
            <w:tcW w:w="0" w:type="auto"/>
            <w:tcBorders>
              <w:bottom w:val="single" w:sz="18" w:space="0" w:color="70AD47" w:themeColor="accent6"/>
              <w:right w:val="single" w:sz="18" w:space="0" w:color="70AD47" w:themeColor="accent6"/>
            </w:tcBorders>
          </w:tcPr>
          <w:p w14:paraId="3C570BB1" w14:textId="6F24AABC" w:rsidR="003E421E" w:rsidRPr="008A2BEE" w:rsidRDefault="00F931C9" w:rsidP="001F1204">
            <w:pPr>
              <w:cnfStyle w:val="000000000000" w:firstRow="0" w:lastRow="0" w:firstColumn="0" w:lastColumn="0" w:oddVBand="0" w:evenVBand="0" w:oddHBand="0" w:evenHBand="0" w:firstRowFirstColumn="0" w:firstRowLastColumn="0" w:lastRowFirstColumn="0" w:lastRowLastColumn="0"/>
            </w:pPr>
            <w:r>
              <w:t>x</w:t>
            </w:r>
          </w:p>
        </w:tc>
      </w:tr>
    </w:tbl>
    <w:p w14:paraId="268A371C" w14:textId="40E44037" w:rsidR="003E421E" w:rsidRDefault="003E421E" w:rsidP="003E421E">
      <w:pPr>
        <w:rPr>
          <w:b/>
        </w:rPr>
      </w:pPr>
    </w:p>
    <w:p w14:paraId="3527EA38" w14:textId="0D6F69AA" w:rsidR="001F1204" w:rsidRDefault="001F1204" w:rsidP="003E421E">
      <w:pPr>
        <w:rPr>
          <w:b/>
        </w:rPr>
      </w:pPr>
      <w:r w:rsidRPr="001F1204">
        <w:rPr>
          <w:b/>
        </w:rPr>
        <w:t>Success Stories</w:t>
      </w:r>
    </w:p>
    <w:tbl>
      <w:tblPr>
        <w:tblStyle w:val="GridTable1Light-Accent61"/>
        <w:tblW w:w="0" w:type="auto"/>
        <w:jc w:val="center"/>
        <w:tblLook w:val="04A0" w:firstRow="1" w:lastRow="0" w:firstColumn="1" w:lastColumn="0" w:noHBand="0" w:noVBand="1"/>
      </w:tblPr>
      <w:tblGrid>
        <w:gridCol w:w="4559"/>
        <w:gridCol w:w="1202"/>
      </w:tblGrid>
      <w:tr w:rsidR="001F1204" w14:paraId="14AAF353"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234CF513" w14:textId="1F4A70E9" w:rsidR="001F1204" w:rsidRDefault="001F1204" w:rsidP="001F1204">
            <w:r>
              <w:t>Success Stories 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5A62A042" w14:textId="77777777" w:rsidR="001F1204" w:rsidRDefault="001F1204"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rsidRPr="001F1204" w14:paraId="4A94EDFC"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6803F03A" w14:textId="77777777" w:rsidR="001F1204" w:rsidRPr="001F1204" w:rsidRDefault="001F1204" w:rsidP="001F1204">
            <w:pPr>
              <w:rPr>
                <w:b w:val="0"/>
              </w:rPr>
            </w:pPr>
            <w:r w:rsidRPr="001F1204">
              <w:rPr>
                <w:b w:val="0"/>
              </w:rPr>
              <w:t>Specific Examples.</w:t>
            </w:r>
          </w:p>
        </w:tc>
        <w:tc>
          <w:tcPr>
            <w:tcW w:w="0" w:type="auto"/>
            <w:tcBorders>
              <w:top w:val="single" w:sz="18" w:space="0" w:color="70AD47" w:themeColor="accent6"/>
              <w:right w:val="single" w:sz="18" w:space="0" w:color="70AD47" w:themeColor="accent6"/>
            </w:tcBorders>
          </w:tcPr>
          <w:p w14:paraId="7A23CDA3" w14:textId="6788D8DF" w:rsidR="001F1204" w:rsidRPr="001F1204" w:rsidRDefault="00120ADF" w:rsidP="001F1204">
            <w:pPr>
              <w:cnfStyle w:val="000000000000" w:firstRow="0" w:lastRow="0" w:firstColumn="0" w:lastColumn="0" w:oddVBand="0" w:evenVBand="0" w:oddHBand="0" w:evenHBand="0" w:firstRowFirstColumn="0" w:firstRowLastColumn="0" w:lastRowFirstColumn="0" w:lastRowLastColumn="0"/>
              <w:rPr>
                <w:b/>
              </w:rPr>
            </w:pPr>
            <w:r>
              <w:rPr>
                <w:b/>
              </w:rPr>
              <w:t>x</w:t>
            </w:r>
          </w:p>
        </w:tc>
      </w:tr>
      <w:tr w:rsidR="001F1204" w:rsidRPr="001F1204" w14:paraId="5A65F82B"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4E7ABB7B" w14:textId="77777777" w:rsidR="001F1204" w:rsidRPr="001F1204" w:rsidRDefault="001F1204" w:rsidP="001F1204">
            <w:pPr>
              <w:rPr>
                <w:b w:val="0"/>
              </w:rPr>
            </w:pPr>
            <w:r w:rsidRPr="001F1204">
              <w:rPr>
                <w:b w:val="0"/>
              </w:rPr>
              <w:t>Key People Involved</w:t>
            </w:r>
          </w:p>
        </w:tc>
        <w:tc>
          <w:tcPr>
            <w:tcW w:w="0" w:type="auto"/>
            <w:tcBorders>
              <w:right w:val="single" w:sz="18" w:space="0" w:color="70AD47" w:themeColor="accent6"/>
            </w:tcBorders>
          </w:tcPr>
          <w:p w14:paraId="55773CD7" w14:textId="07F4C3BF" w:rsidR="001F1204" w:rsidRPr="001F1204" w:rsidRDefault="00120ADF" w:rsidP="001F1204">
            <w:pPr>
              <w:cnfStyle w:val="000000000000" w:firstRow="0" w:lastRow="0" w:firstColumn="0" w:lastColumn="0" w:oddVBand="0" w:evenVBand="0" w:oddHBand="0" w:evenHBand="0" w:firstRowFirstColumn="0" w:firstRowLastColumn="0" w:lastRowFirstColumn="0" w:lastRowLastColumn="0"/>
              <w:rPr>
                <w:b/>
              </w:rPr>
            </w:pPr>
            <w:r>
              <w:rPr>
                <w:b/>
              </w:rPr>
              <w:t>x</w:t>
            </w:r>
          </w:p>
        </w:tc>
      </w:tr>
      <w:tr w:rsidR="001F1204" w:rsidRPr="001F1204" w14:paraId="785B484B"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14EE7153" w14:textId="77777777" w:rsidR="001F1204" w:rsidRPr="001F1204" w:rsidRDefault="001F1204" w:rsidP="001F1204">
            <w:pPr>
              <w:rPr>
                <w:b w:val="0"/>
              </w:rPr>
            </w:pPr>
            <w:r w:rsidRPr="001F1204">
              <w:rPr>
                <w:b w:val="0"/>
              </w:rPr>
              <w:t>Quotes from participants, teachers, parents, etc.</w:t>
            </w:r>
          </w:p>
        </w:tc>
        <w:tc>
          <w:tcPr>
            <w:tcW w:w="0" w:type="auto"/>
            <w:tcBorders>
              <w:right w:val="single" w:sz="18" w:space="0" w:color="70AD47" w:themeColor="accent6"/>
            </w:tcBorders>
          </w:tcPr>
          <w:p w14:paraId="1A7E3F9E" w14:textId="54063CF8" w:rsidR="001F1204" w:rsidRPr="001F1204" w:rsidRDefault="00120ADF" w:rsidP="001F1204">
            <w:pPr>
              <w:cnfStyle w:val="000000000000" w:firstRow="0" w:lastRow="0" w:firstColumn="0" w:lastColumn="0" w:oddVBand="0" w:evenVBand="0" w:oddHBand="0" w:evenHBand="0" w:firstRowFirstColumn="0" w:firstRowLastColumn="0" w:lastRowFirstColumn="0" w:lastRowLastColumn="0"/>
              <w:rPr>
                <w:b/>
              </w:rPr>
            </w:pPr>
            <w:r>
              <w:rPr>
                <w:b/>
              </w:rPr>
              <w:t>x</w:t>
            </w:r>
          </w:p>
        </w:tc>
      </w:tr>
      <w:tr w:rsidR="001F1204" w:rsidRPr="008A2BEE" w14:paraId="39AB1C30"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8" w:space="0" w:color="70AD47" w:themeColor="accent6"/>
              <w:bottom w:val="single" w:sz="18" w:space="0" w:color="70AD47" w:themeColor="accent6"/>
            </w:tcBorders>
          </w:tcPr>
          <w:p w14:paraId="7D063D73" w14:textId="6E3C88B8" w:rsidR="001F1204" w:rsidRPr="008A2BEE" w:rsidRDefault="001F1204" w:rsidP="001F1204">
            <w:pPr>
              <w:rPr>
                <w:b w:val="0"/>
              </w:rPr>
            </w:pPr>
            <w:r w:rsidRPr="001F1204">
              <w:rPr>
                <w:b w:val="0"/>
              </w:rPr>
              <w:t>Include objectives showing large increases.</w:t>
            </w:r>
          </w:p>
        </w:tc>
        <w:tc>
          <w:tcPr>
            <w:tcW w:w="1202" w:type="dxa"/>
            <w:tcBorders>
              <w:bottom w:val="single" w:sz="18" w:space="0" w:color="70AD47" w:themeColor="accent6"/>
              <w:right w:val="single" w:sz="18" w:space="0" w:color="70AD47" w:themeColor="accent6"/>
            </w:tcBorders>
          </w:tcPr>
          <w:p w14:paraId="737063A1" w14:textId="0E5DD3FB" w:rsidR="001F1204" w:rsidRPr="008A2BEE" w:rsidRDefault="00120ADF" w:rsidP="001F1204">
            <w:pPr>
              <w:cnfStyle w:val="000000000000" w:firstRow="0" w:lastRow="0" w:firstColumn="0" w:lastColumn="0" w:oddVBand="0" w:evenVBand="0" w:oddHBand="0" w:evenHBand="0" w:firstRowFirstColumn="0" w:firstRowLastColumn="0" w:lastRowFirstColumn="0" w:lastRowLastColumn="0"/>
            </w:pPr>
            <w:r>
              <w:t>x</w:t>
            </w:r>
          </w:p>
        </w:tc>
      </w:tr>
    </w:tbl>
    <w:p w14:paraId="62DBBF76" w14:textId="297E8E02" w:rsidR="001F1204" w:rsidRDefault="001F1204" w:rsidP="003E421E">
      <w:pPr>
        <w:rPr>
          <w:b/>
        </w:rPr>
      </w:pPr>
    </w:p>
    <w:p w14:paraId="57C2FE1E" w14:textId="422ADF08" w:rsidR="00951D84" w:rsidRDefault="00951D84" w:rsidP="00A8601C"/>
    <w:p w14:paraId="444C9ECC" w14:textId="01CB6192" w:rsidR="003D6ADC" w:rsidRDefault="0099249B"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w:t>
      </w:r>
      <w:r w:rsidR="00881D10">
        <w:t>The Character &amp; Community Program provided local field trips and service projects on Saturday mornings twice a month during the 2018-1019 school year.  The Program Director partnered with local business and community agencies to provide fun, educational opportunities for students.  Field trip</w:t>
      </w:r>
      <w:r>
        <w:t xml:space="preserve">s </w:t>
      </w:r>
      <w:r w:rsidR="00881D10">
        <w:t>included Jefferson County</w:t>
      </w:r>
      <w:r>
        <w:t xml:space="preserve"> Park, Fairfield Arts and Convention Center, Fairfield Park and Recreation Center, Jefferson County Health Center, as well as a service project with First United Methodist Women to make and donate pies for the FHS music program’s fundraiser.</w:t>
      </w:r>
    </w:p>
    <w:p w14:paraId="61A0625A" w14:textId="6447FC99" w:rsidR="0099249B" w:rsidRDefault="0099249B"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The Jefferson County Health Center provided students with a tour of the hospital, including the ER, some simple CPR and first aid training, and the opportunity to learn new exercise skills.  They also let the students make their own healthy pizzas for lunch!</w:t>
      </w:r>
    </w:p>
    <w:p w14:paraId="38B26481" w14:textId="40FAAC31" w:rsidR="0099249B" w:rsidRDefault="0099249B"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The Fairfield Park and Recreation Center allowed students to use the facilities, including the pool, for free, and provided the with lunch.  The FHS swim team members were at this event to swim with the students.  All enjoyed the activities very much!</w:t>
      </w:r>
    </w:p>
    <w:p w14:paraId="6BACAFF6" w14:textId="5152295B" w:rsidR="0099249B" w:rsidRDefault="0099249B"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The First United Methodist Church Women’s group supplied materials and helped students bake chocolate pies to donate to the Chocolate Sunday event the FHS choir puts on each year as a fundraiser.  The women and children had lots of fun learning new baking skills!”</w:t>
      </w:r>
    </w:p>
    <w:p w14:paraId="58096066" w14:textId="3A38AED5" w:rsidR="0099249B" w:rsidRDefault="0099249B"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        -submitted by Katie Boatright, CCP Program Director</w:t>
      </w:r>
    </w:p>
    <w:p w14:paraId="2B97F47A" w14:textId="3633FD29" w:rsidR="0099249B" w:rsidRDefault="00802190"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These Saturday events </w:t>
      </w:r>
      <w:r w:rsidR="001B697B">
        <w:t>are</w:t>
      </w:r>
      <w:r>
        <w:t xml:space="preserve"> </w:t>
      </w:r>
      <w:r w:rsidRPr="001B697B">
        <w:rPr>
          <w:b/>
          <w:bCs/>
        </w:rPr>
        <w:t>success stories</w:t>
      </w:r>
      <w:r>
        <w:t xml:space="preserve"> for the program.  One of the </w:t>
      </w:r>
      <w:r w:rsidRPr="001B697B">
        <w:rPr>
          <w:b/>
          <w:bCs/>
        </w:rPr>
        <w:t>objectives</w:t>
      </w:r>
      <w:r>
        <w:t xml:space="preserve"> was to </w:t>
      </w:r>
      <w:r w:rsidRPr="001B697B">
        <w:rPr>
          <w:b/>
          <w:bCs/>
        </w:rPr>
        <w:t>increase participation</w:t>
      </w:r>
      <w:r>
        <w:t xml:space="preserve"> in the Saturday programming. Six children attended the first Saturday event; attendance increased to 17 at mid-year, and 10 for the last event.  </w:t>
      </w:r>
    </w:p>
    <w:p w14:paraId="162FB80E" w14:textId="053FB860" w:rsidR="0099249B" w:rsidRDefault="00701383"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 </w:t>
      </w:r>
    </w:p>
    <w:p w14:paraId="082656E3" w14:textId="77777777" w:rsidR="00991DBD" w:rsidRPr="00EA79F0" w:rsidRDefault="00991DBD"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00AE22F8" w14:textId="77777777" w:rsidR="00670729" w:rsidRDefault="00670729" w:rsidP="00961FC1"/>
    <w:p w14:paraId="72ADF8B3" w14:textId="547EECF1" w:rsidR="001F1204" w:rsidRDefault="001F1204" w:rsidP="001F1204">
      <w:pPr>
        <w:rPr>
          <w:b/>
        </w:rPr>
      </w:pPr>
      <w:r>
        <w:rPr>
          <w:b/>
        </w:rPr>
        <w:t>Best Practices</w:t>
      </w:r>
    </w:p>
    <w:tbl>
      <w:tblPr>
        <w:tblStyle w:val="GridTable1Light-Accent61"/>
        <w:tblW w:w="0" w:type="auto"/>
        <w:jc w:val="center"/>
        <w:tblLook w:val="04A0" w:firstRow="1" w:lastRow="0" w:firstColumn="1" w:lastColumn="0" w:noHBand="0" w:noVBand="1"/>
      </w:tblPr>
      <w:tblGrid>
        <w:gridCol w:w="5191"/>
        <w:gridCol w:w="1202"/>
      </w:tblGrid>
      <w:tr w:rsidR="001F1204" w14:paraId="06135315"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172AD820" w14:textId="53D34C44" w:rsidR="001F1204" w:rsidRDefault="001F1204" w:rsidP="001F1204">
            <w:r>
              <w:t>Best Practices 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61B20915" w14:textId="77777777" w:rsidR="001F1204" w:rsidRDefault="001F1204"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rsidRPr="001F1204" w14:paraId="1414697D"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2E67080C" w14:textId="6BCF5502" w:rsidR="001F1204" w:rsidRPr="001F1204" w:rsidRDefault="001F1204" w:rsidP="001F1204">
            <w:pPr>
              <w:rPr>
                <w:b w:val="0"/>
              </w:rPr>
            </w:pPr>
            <w:r>
              <w:rPr>
                <w:b w:val="0"/>
              </w:rPr>
              <w:t>Description of the practice/activity</w:t>
            </w:r>
            <w:r w:rsidR="009E0914">
              <w:rPr>
                <w:b w:val="0"/>
              </w:rPr>
              <w:t>.</w:t>
            </w:r>
          </w:p>
        </w:tc>
        <w:tc>
          <w:tcPr>
            <w:tcW w:w="0" w:type="auto"/>
            <w:tcBorders>
              <w:top w:val="single" w:sz="18" w:space="0" w:color="70AD47" w:themeColor="accent6"/>
              <w:right w:val="single" w:sz="18" w:space="0" w:color="70AD47" w:themeColor="accent6"/>
            </w:tcBorders>
          </w:tcPr>
          <w:p w14:paraId="41AC8FC6" w14:textId="5C401F14" w:rsidR="001F1204" w:rsidRPr="001F1204" w:rsidRDefault="007550AD" w:rsidP="001F1204">
            <w:pPr>
              <w:cnfStyle w:val="000000000000" w:firstRow="0" w:lastRow="0" w:firstColumn="0" w:lastColumn="0" w:oddVBand="0" w:evenVBand="0" w:oddHBand="0" w:evenHBand="0" w:firstRowFirstColumn="0" w:firstRowLastColumn="0" w:lastRowFirstColumn="0" w:lastRowLastColumn="0"/>
              <w:rPr>
                <w:b/>
              </w:rPr>
            </w:pPr>
            <w:r>
              <w:rPr>
                <w:b/>
              </w:rPr>
              <w:t>x</w:t>
            </w:r>
          </w:p>
        </w:tc>
      </w:tr>
      <w:tr w:rsidR="001F1204" w:rsidRPr="001F1204" w14:paraId="5E7C9628"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6E1F899E" w14:textId="29FB94DB" w:rsidR="001F1204" w:rsidRPr="001F1204" w:rsidRDefault="009E0914" w:rsidP="001F1204">
            <w:pPr>
              <w:rPr>
                <w:b w:val="0"/>
              </w:rPr>
            </w:pPr>
            <w:r>
              <w:rPr>
                <w:b w:val="0"/>
              </w:rPr>
              <w:t>Methodology of measuring success of best practice.</w:t>
            </w:r>
          </w:p>
        </w:tc>
        <w:tc>
          <w:tcPr>
            <w:tcW w:w="0" w:type="auto"/>
            <w:tcBorders>
              <w:right w:val="single" w:sz="18" w:space="0" w:color="70AD47" w:themeColor="accent6"/>
            </w:tcBorders>
          </w:tcPr>
          <w:p w14:paraId="4AEF6EDB" w14:textId="22F52792" w:rsidR="001F1204" w:rsidRPr="001F1204" w:rsidRDefault="007550AD" w:rsidP="001F1204">
            <w:pPr>
              <w:cnfStyle w:val="000000000000" w:firstRow="0" w:lastRow="0" w:firstColumn="0" w:lastColumn="0" w:oddVBand="0" w:evenVBand="0" w:oddHBand="0" w:evenHBand="0" w:firstRowFirstColumn="0" w:firstRowLastColumn="0" w:lastRowFirstColumn="0" w:lastRowLastColumn="0"/>
              <w:rPr>
                <w:b/>
              </w:rPr>
            </w:pPr>
            <w:r>
              <w:rPr>
                <w:b/>
              </w:rPr>
              <w:t>x</w:t>
            </w:r>
          </w:p>
        </w:tc>
      </w:tr>
      <w:tr w:rsidR="001F1204" w:rsidRPr="001F1204" w14:paraId="6D0F1440"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6C996B1F" w14:textId="0B96CA11" w:rsidR="001F1204" w:rsidRPr="001F1204" w:rsidRDefault="009E0914" w:rsidP="001F1204">
            <w:pPr>
              <w:rPr>
                <w:b w:val="0"/>
              </w:rPr>
            </w:pPr>
            <w:r>
              <w:rPr>
                <w:b w:val="0"/>
              </w:rPr>
              <w:t>Information on why practice/activity was implemented.</w:t>
            </w:r>
          </w:p>
        </w:tc>
        <w:tc>
          <w:tcPr>
            <w:tcW w:w="0" w:type="auto"/>
            <w:tcBorders>
              <w:right w:val="single" w:sz="18" w:space="0" w:color="70AD47" w:themeColor="accent6"/>
            </w:tcBorders>
          </w:tcPr>
          <w:p w14:paraId="54AF885C" w14:textId="31FBD5B2" w:rsidR="001F1204" w:rsidRPr="001F1204" w:rsidRDefault="007550AD" w:rsidP="001F1204">
            <w:pPr>
              <w:cnfStyle w:val="000000000000" w:firstRow="0" w:lastRow="0" w:firstColumn="0" w:lastColumn="0" w:oddVBand="0" w:evenVBand="0" w:oddHBand="0" w:evenHBand="0" w:firstRowFirstColumn="0" w:firstRowLastColumn="0" w:lastRowFirstColumn="0" w:lastRowLastColumn="0"/>
              <w:rPr>
                <w:b/>
              </w:rPr>
            </w:pPr>
            <w:r>
              <w:rPr>
                <w:b/>
              </w:rPr>
              <w:t>x</w:t>
            </w:r>
          </w:p>
        </w:tc>
      </w:tr>
      <w:tr w:rsidR="001F1204" w:rsidRPr="008A2BEE" w14:paraId="3049240F" w14:textId="77777777" w:rsidTr="009E091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7688CB7D" w14:textId="16407602" w:rsidR="001F1204" w:rsidRPr="008A2BEE" w:rsidRDefault="009E0914" w:rsidP="001F1204">
            <w:pPr>
              <w:rPr>
                <w:b w:val="0"/>
              </w:rPr>
            </w:pPr>
            <w:r>
              <w:rPr>
                <w:b w:val="0"/>
              </w:rPr>
              <w:t>Impact of practice/activity on attendance.</w:t>
            </w:r>
          </w:p>
        </w:tc>
        <w:tc>
          <w:tcPr>
            <w:tcW w:w="0" w:type="auto"/>
            <w:tcBorders>
              <w:right w:val="single" w:sz="18" w:space="0" w:color="70AD47" w:themeColor="accent6"/>
            </w:tcBorders>
          </w:tcPr>
          <w:p w14:paraId="78F37E81" w14:textId="2541D659" w:rsidR="001F1204" w:rsidRPr="008A2BEE" w:rsidRDefault="007550AD" w:rsidP="001F1204">
            <w:pPr>
              <w:cnfStyle w:val="000000000000" w:firstRow="0" w:lastRow="0" w:firstColumn="0" w:lastColumn="0" w:oddVBand="0" w:evenVBand="0" w:oddHBand="0" w:evenHBand="0" w:firstRowFirstColumn="0" w:firstRowLastColumn="0" w:lastRowFirstColumn="0" w:lastRowLastColumn="0"/>
            </w:pPr>
            <w:r>
              <w:t>x</w:t>
            </w:r>
          </w:p>
        </w:tc>
      </w:tr>
      <w:tr w:rsidR="009E0914" w:rsidRPr="008A2BEE" w14:paraId="0E6427B3" w14:textId="77777777" w:rsidTr="009E091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bottom w:val="single" w:sz="18" w:space="0" w:color="70AD47" w:themeColor="accent6"/>
            </w:tcBorders>
          </w:tcPr>
          <w:p w14:paraId="5B894170" w14:textId="567A6297" w:rsidR="009E0914" w:rsidRDefault="009E0914" w:rsidP="001F1204">
            <w:pPr>
              <w:rPr>
                <w:b w:val="0"/>
              </w:rPr>
            </w:pPr>
            <w:r>
              <w:rPr>
                <w:b w:val="0"/>
              </w:rPr>
              <w:t>Impact of practice/activity on student achievement.</w:t>
            </w:r>
          </w:p>
        </w:tc>
        <w:tc>
          <w:tcPr>
            <w:tcW w:w="0" w:type="auto"/>
            <w:tcBorders>
              <w:bottom w:val="single" w:sz="18" w:space="0" w:color="70AD47" w:themeColor="accent6"/>
              <w:right w:val="single" w:sz="18" w:space="0" w:color="70AD47" w:themeColor="accent6"/>
            </w:tcBorders>
          </w:tcPr>
          <w:p w14:paraId="3BA0442C" w14:textId="69C8CF26" w:rsidR="009E0914" w:rsidRPr="008A2BEE" w:rsidRDefault="007550AD" w:rsidP="001F1204">
            <w:pPr>
              <w:cnfStyle w:val="000000000000" w:firstRow="0" w:lastRow="0" w:firstColumn="0" w:lastColumn="0" w:oddVBand="0" w:evenVBand="0" w:oddHBand="0" w:evenHBand="0" w:firstRowFirstColumn="0" w:firstRowLastColumn="0" w:lastRowFirstColumn="0" w:lastRowLastColumn="0"/>
            </w:pPr>
            <w:r>
              <w:t>x</w:t>
            </w:r>
          </w:p>
        </w:tc>
      </w:tr>
    </w:tbl>
    <w:p w14:paraId="00F91D68" w14:textId="77777777" w:rsidR="001F1204" w:rsidRDefault="001F1204" w:rsidP="001F1204">
      <w:pPr>
        <w:rPr>
          <w:b/>
        </w:rPr>
      </w:pPr>
    </w:p>
    <w:p w14:paraId="6FE9DCF8" w14:textId="57BFD532" w:rsidR="001F1204" w:rsidRDefault="001F1204"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rsidR="009E0914">
        <w:t>Best Practices</w:t>
      </w:r>
      <w:r w:rsidRPr="00EA79F0">
        <w:t xml:space="preserve"> here.</w:t>
      </w:r>
    </w:p>
    <w:p w14:paraId="7562CAAF" w14:textId="5A277E6F" w:rsidR="007550AD" w:rsidRDefault="007550AD"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The Saturday morning field trips are of best practice element of the CCP programming.  Long term benefits of field trips for children from high poverty and rural areas are documented in an article </w:t>
      </w:r>
      <w:r>
        <w:rPr>
          <w:u w:val="single"/>
        </w:rPr>
        <w:t>The Importance of Field Trips for At-Risk Children</w:t>
      </w:r>
      <w:r>
        <w:t xml:space="preserve">, found among the resources provided for CCP programs. </w:t>
      </w:r>
    </w:p>
    <w:p w14:paraId="382A5A24" w14:textId="0A7BB384" w:rsidR="007550AD" w:rsidRDefault="007550AD"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“Not only to field trips provide alternative educational opportunities for children, they can also benefit the community if they include some type of community service.  Field trips can result in greater achievement in all subjects.”</w:t>
      </w:r>
    </w:p>
    <w:p w14:paraId="46A28F51" w14:textId="47277E20" w:rsidR="007550AD" w:rsidRDefault="007550AD"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“Field Trips help kids define real life goals, see careers outside the classroom, develop interpersonal relationship skills and gain experience-based learning.”</w:t>
      </w:r>
    </w:p>
    <w:p w14:paraId="511E6ACA" w14:textId="03CC2D29" w:rsidR="00E100DD" w:rsidRDefault="00E20AB7"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The CCP program provided many hands-on activities, including the maker-space cart, </w:t>
      </w:r>
      <w:r w:rsidR="00E83872">
        <w:t xml:space="preserve">LEGO challenges, </w:t>
      </w:r>
      <w:r>
        <w:t>craft activities, STEM activities, art activities.  Benefits include more retention of content material, a stimulating and motivational learning environment, development of critical thinking skills, rea</w:t>
      </w:r>
      <w:r w:rsidR="00E83872">
        <w:t>l</w:t>
      </w:r>
      <w:r>
        <w:t xml:space="preserve"> world experience and knowledge, and use of materials and knowledge in authentic environments.</w:t>
      </w:r>
    </w:p>
    <w:p w14:paraId="3F730113" w14:textId="5233C1C1" w:rsidR="00E20AB7" w:rsidRPr="007550AD" w:rsidRDefault="00E20AB7"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The Saturday program has shown an increase in attendance as detailed above.  After-school programming correlates with a modest increase in reading and math achievement, and a more significant improvement in positive attitudes towards school </w:t>
      </w:r>
      <w:r w:rsidR="00573C15">
        <w:t>and classroom behavior.</w:t>
      </w:r>
    </w:p>
    <w:p w14:paraId="7E1D240E" w14:textId="476080F5" w:rsidR="00881D10" w:rsidRDefault="007550AD"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 </w:t>
      </w:r>
    </w:p>
    <w:p w14:paraId="79CF0D27" w14:textId="77777777" w:rsidR="001F1204" w:rsidRPr="00EA79F0" w:rsidRDefault="001F1204"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7388EAD" w14:textId="77777777" w:rsidR="001F1204" w:rsidRDefault="001F1204" w:rsidP="001F1204"/>
    <w:p w14:paraId="18BF2020" w14:textId="52E953A5" w:rsidR="00670729" w:rsidRPr="009E0914" w:rsidRDefault="009E0914" w:rsidP="00961FC1">
      <w:pPr>
        <w:rPr>
          <w:b/>
        </w:rPr>
      </w:pPr>
      <w:r w:rsidRPr="009E0914">
        <w:rPr>
          <w:b/>
        </w:rPr>
        <w:t>Pictures</w:t>
      </w:r>
    </w:p>
    <w:p w14:paraId="73AAE675" w14:textId="74822425" w:rsidR="00670729" w:rsidRDefault="009E0914" w:rsidP="00961FC1">
      <w:pPr>
        <w:rPr>
          <w:color w:val="FF0000"/>
        </w:rPr>
      </w:pPr>
      <w:r>
        <w:rPr>
          <w:color w:val="FF0000"/>
        </w:rPr>
        <w:t>Insert pictures here. Pictures should showcase students engaged in activities and learning.</w:t>
      </w:r>
    </w:p>
    <w:p w14:paraId="2AABE58D" w14:textId="77777777" w:rsidR="00A8601C" w:rsidRDefault="00A8601C" w:rsidP="00A8601C">
      <w:pPr>
        <w:rPr>
          <w:b/>
        </w:rPr>
      </w:pPr>
    </w:p>
    <w:p w14:paraId="1F92100A" w14:textId="79C06BD1" w:rsidR="00A8601C" w:rsidRDefault="00E83872" w:rsidP="00A8601C">
      <w:pPr>
        <w:rPr>
          <w:bCs/>
        </w:rPr>
      </w:pPr>
      <w:r>
        <w:rPr>
          <w:b/>
          <w:noProof/>
        </w:rPr>
        <mc:AlternateContent>
          <mc:Choice Requires="wps">
            <w:drawing>
              <wp:anchor distT="0" distB="0" distL="114300" distR="114300" simplePos="0" relativeHeight="251691008" behindDoc="0" locked="0" layoutInCell="1" allowOverlap="1" wp14:anchorId="00634F78" wp14:editId="026B1B57">
                <wp:simplePos x="0" y="0"/>
                <wp:positionH relativeFrom="column">
                  <wp:posOffset>2933700</wp:posOffset>
                </wp:positionH>
                <wp:positionV relativeFrom="paragraph">
                  <wp:posOffset>200024</wp:posOffset>
                </wp:positionV>
                <wp:extent cx="2809875" cy="1895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809875" cy="1895475"/>
                        </a:xfrm>
                        <a:prstGeom prst="rect">
                          <a:avLst/>
                        </a:prstGeom>
                        <a:solidFill>
                          <a:schemeClr val="lt1"/>
                        </a:solidFill>
                        <a:ln w="6350">
                          <a:solidFill>
                            <a:prstClr val="black"/>
                          </a:solidFill>
                        </a:ln>
                      </wps:spPr>
                      <wps:txbx>
                        <w:txbxContent>
                          <w:p w14:paraId="3A0664B6" w14:textId="77777777" w:rsidR="00997ED3" w:rsidRDefault="00997ED3" w:rsidP="00A8601C">
                            <w:r>
                              <w:rPr>
                                <w:noProof/>
                              </w:rPr>
                              <w:drawing>
                                <wp:inline distT="0" distB="0" distL="0" distR="0" wp14:anchorId="3220CB05" wp14:editId="2F193B36">
                                  <wp:extent cx="2054225" cy="1540510"/>
                                  <wp:effectExtent l="0" t="0" r="3175" b="2540"/>
                                  <wp:docPr id="198" name="Picture 19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4225" cy="1540510"/>
                                          </a:xfrm>
                                          <a:prstGeom prst="rect">
                                            <a:avLst/>
                                          </a:prstGeom>
                                        </pic:spPr>
                                      </pic:pic>
                                    </a:graphicData>
                                  </a:graphic>
                                </wp:inline>
                              </w:drawing>
                            </w:r>
                          </w:p>
                          <w:p w14:paraId="22526F63" w14:textId="77777777" w:rsidR="00997ED3" w:rsidRDefault="00997ED3" w:rsidP="00A8601C">
                            <w:r>
                              <w:t>Dodgeball with Fairfield Middle School Cross Country team</w:t>
                            </w:r>
                          </w:p>
                          <w:p w14:paraId="4F87F790" w14:textId="77777777" w:rsidR="00997ED3" w:rsidRDefault="00997ED3" w:rsidP="00A86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34F78" id="_x0000_t202" coordsize="21600,21600" o:spt="202" path="m,l,21600r21600,l21600,xe">
                <v:stroke joinstyle="miter"/>
                <v:path gradientshapeok="t" o:connecttype="rect"/>
              </v:shapetype>
              <v:shape id="Text Box 5" o:spid="_x0000_s1026" type="#_x0000_t202" style="position:absolute;margin-left:231pt;margin-top:15.75pt;width:221.25pt;height:14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F8TQIAAKIEAAAOAAAAZHJzL2Uyb0RvYy54bWysVN9v2jAQfp+0/8Hy+xpg0FJEqFirTpOq&#10;thKd+mwcB6I5Ps82JN1fv89OoLTb07QX53758913d5lftbVme+V8RSbnw7MBZ8pIKiqzyfn3p9tP&#10;U858EKYQmozK+Yvy/Grx8cO8sTM1oi3pQjkGEONnjc35NgQ7yzIvt6oW/oysMnCW5GoRoLpNVjjR&#10;AL3W2WgwOM8acoV1JJX3sN50Tr5I+GWpZHgoS68C0zlHbiGdLp3reGaLuZhtnLDbSvZpiH/IohaV&#10;waNHqBsRBNu56g+oupKOPJXhTFKdUVlWUqUaUM1w8K6a1VZYlWoBOd4eafL/D1be7x8dq4qcTzgz&#10;okaLnlQb2Bdq2SSy01g/Q9DKIiy0MKPLB7uHMRbdlq6OX5TD4AfPL0duI5iEcTQdXE4v8IiEbzi9&#10;nIyhAD97vW6dD18V1SwKOXdoXuJU7O986EIPIfE1T7oqbiutkxIHRl1rx/YCrdYhJQnwN1HasCbn&#10;558ngwT8xhehj/fXWsgffXonUcDTBjlHUrrioxTaddsztabiBUQ56gbNW3lbAfdO+PAoHCYL3GBb&#10;wgOOUhOSoV7ibEvu19/sMR4Nh5ezBpOac/9zJ5ziTH8zGIXL4XgcRzsp48nFCIo79axPPWZXXxMY&#10;GmIvrUxijA/6IJaO6mcs1TK+CpcwEm/nPBzE69DtD5ZSquUyBWGYrQh3ZmVlhI4diXw+tc/C2b6f&#10;AaNwT4eZFrN3be1i401Dy12gsko9jwR3rPa8YxHS1PRLGzftVE9Rr7+WxW8AAAD//wMAUEsDBBQA&#10;BgAIAAAAIQD2PvjU3gAAAAoBAAAPAAAAZHJzL2Rvd25yZXYueG1sTI/NTsMwEITvSLyDtUjcqN0f&#10;qjTEqQAVLpwoiPM2dm2L2I5sNw1vz3Kit92d0ew3zXbyPRt1yi4GCfOZAKZDF5ULRsLnx8tdBSwX&#10;DAr7GLSEH51h215fNVireA7vetwXwygk5Bol2FKGmvPcWe0xz+KgA2nHmDwWWpPhKuGZwn3PF0Ks&#10;uUcX6IPFQT9b3X3vT17C7slsTFdhsrtKOTdOX8c38yrl7c30+ACs6Kn8m+EPn9ChJaZDPAWVWS9h&#10;tV5QlyJhOb8HRoaNWNFwoMNSCOBtwy8rtL8AAAD//wMAUEsBAi0AFAAGAAgAAAAhALaDOJL+AAAA&#10;4QEAABMAAAAAAAAAAAAAAAAAAAAAAFtDb250ZW50X1R5cGVzXS54bWxQSwECLQAUAAYACAAAACEA&#10;OP0h/9YAAACUAQAACwAAAAAAAAAAAAAAAAAvAQAAX3JlbHMvLnJlbHNQSwECLQAUAAYACAAAACEA&#10;XU0hfE0CAACiBAAADgAAAAAAAAAAAAAAAAAuAgAAZHJzL2Uyb0RvYy54bWxQSwECLQAUAAYACAAA&#10;ACEA9j741N4AAAAKAQAADwAAAAAAAAAAAAAAAACnBAAAZHJzL2Rvd25yZXYueG1sUEsFBgAAAAAE&#10;AAQA8wAAALIFAAAAAA==&#10;" fillcolor="white [3201]" strokeweight=".5pt">
                <v:textbox>
                  <w:txbxContent>
                    <w:p w14:paraId="3A0664B6" w14:textId="77777777" w:rsidR="00997ED3" w:rsidRDefault="00997ED3" w:rsidP="00A8601C">
                      <w:r>
                        <w:rPr>
                          <w:noProof/>
                        </w:rPr>
                        <w:drawing>
                          <wp:inline distT="0" distB="0" distL="0" distR="0" wp14:anchorId="3220CB05" wp14:editId="2F193B36">
                            <wp:extent cx="2054225" cy="1540510"/>
                            <wp:effectExtent l="0" t="0" r="3175" b="2540"/>
                            <wp:docPr id="198" name="Picture 19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4225" cy="1540510"/>
                                    </a:xfrm>
                                    <a:prstGeom prst="rect">
                                      <a:avLst/>
                                    </a:prstGeom>
                                  </pic:spPr>
                                </pic:pic>
                              </a:graphicData>
                            </a:graphic>
                          </wp:inline>
                        </w:drawing>
                      </w:r>
                    </w:p>
                    <w:p w14:paraId="22526F63" w14:textId="77777777" w:rsidR="00997ED3" w:rsidRDefault="00997ED3" w:rsidP="00A8601C">
                      <w:r>
                        <w:t>Dodgeball with Fairfield Middle School Cross Country team</w:t>
                      </w:r>
                    </w:p>
                    <w:p w14:paraId="4F87F790" w14:textId="77777777" w:rsidR="00997ED3" w:rsidRDefault="00997ED3" w:rsidP="00A8601C"/>
                  </w:txbxContent>
                </v:textbox>
              </v:shape>
            </w:pict>
          </mc:Fallback>
        </mc:AlternateContent>
      </w:r>
      <w:r w:rsidR="00B90785">
        <w:rPr>
          <w:bCs/>
        </w:rPr>
        <w:t>Celebrating after a dodge-ball game with middle school cross country team.</w:t>
      </w:r>
    </w:p>
    <w:p w14:paraId="645BC490" w14:textId="3A7FCC89" w:rsidR="00E83872" w:rsidRDefault="00E83872" w:rsidP="00A8601C">
      <w:pPr>
        <w:rPr>
          <w:bCs/>
        </w:rPr>
      </w:pPr>
    </w:p>
    <w:p w14:paraId="5F412EF2" w14:textId="6D589105" w:rsidR="00E83872" w:rsidRDefault="00E83872" w:rsidP="00A8601C">
      <w:pPr>
        <w:rPr>
          <w:bCs/>
        </w:rPr>
      </w:pPr>
    </w:p>
    <w:p w14:paraId="417E23DA" w14:textId="77777777" w:rsidR="00A8601C" w:rsidRDefault="00A8601C" w:rsidP="00A8601C">
      <w:r>
        <w:rPr>
          <w:noProof/>
        </w:rPr>
        <w:lastRenderedPageBreak/>
        <w:drawing>
          <wp:anchor distT="0" distB="0" distL="114300" distR="114300" simplePos="0" relativeHeight="251684864" behindDoc="0" locked="0" layoutInCell="1" allowOverlap="1" wp14:anchorId="105082AF" wp14:editId="7BB24039">
            <wp:simplePos x="0" y="0"/>
            <wp:positionH relativeFrom="margin">
              <wp:align>left</wp:align>
            </wp:positionH>
            <wp:positionV relativeFrom="paragraph">
              <wp:posOffset>247650</wp:posOffset>
            </wp:positionV>
            <wp:extent cx="1915160" cy="1436370"/>
            <wp:effectExtent l="0" t="8255" r="635" b="63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69.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915160" cy="1436370"/>
                    </a:xfrm>
                    <a:prstGeom prst="rect">
                      <a:avLst/>
                    </a:prstGeom>
                  </pic:spPr>
                </pic:pic>
              </a:graphicData>
            </a:graphic>
            <wp14:sizeRelH relativeFrom="margin">
              <wp14:pctWidth>0</wp14:pctWidth>
            </wp14:sizeRelH>
            <wp14:sizeRelV relativeFrom="margin">
              <wp14:pctHeight>0</wp14:pctHeight>
            </wp14:sizeRelV>
          </wp:anchor>
        </w:drawing>
      </w:r>
      <w:r>
        <w:t>Football with Fairfield Middle School team</w:t>
      </w:r>
    </w:p>
    <w:p w14:paraId="1F324255" w14:textId="77777777" w:rsidR="00A8601C" w:rsidRDefault="00A8601C" w:rsidP="00A8601C">
      <w:r>
        <w:rPr>
          <w:noProof/>
        </w:rPr>
        <mc:AlternateContent>
          <mc:Choice Requires="wps">
            <w:drawing>
              <wp:anchor distT="45720" distB="45720" distL="114300" distR="114300" simplePos="0" relativeHeight="251692032" behindDoc="0" locked="0" layoutInCell="1" allowOverlap="1" wp14:anchorId="0056C3F2" wp14:editId="1BA7CA7F">
                <wp:simplePos x="0" y="0"/>
                <wp:positionH relativeFrom="column">
                  <wp:posOffset>3000375</wp:posOffset>
                </wp:positionH>
                <wp:positionV relativeFrom="paragraph">
                  <wp:posOffset>86360</wp:posOffset>
                </wp:positionV>
                <wp:extent cx="2914650" cy="21240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124075"/>
                        </a:xfrm>
                        <a:prstGeom prst="rect">
                          <a:avLst/>
                        </a:prstGeom>
                        <a:solidFill>
                          <a:srgbClr val="FFFFFF"/>
                        </a:solidFill>
                        <a:ln w="9525">
                          <a:solidFill>
                            <a:srgbClr val="000000"/>
                          </a:solidFill>
                          <a:miter lim="800000"/>
                          <a:headEnd/>
                          <a:tailEnd/>
                        </a:ln>
                      </wps:spPr>
                      <wps:txbx>
                        <w:txbxContent>
                          <w:p w14:paraId="76014986" w14:textId="77777777" w:rsidR="00997ED3" w:rsidRDefault="00997ED3" w:rsidP="00A8601C">
                            <w:r>
                              <w:rPr>
                                <w:noProof/>
                              </w:rPr>
                              <w:drawing>
                                <wp:inline distT="0" distB="0" distL="0" distR="0" wp14:anchorId="42C6A7D7" wp14:editId="5A21B274">
                                  <wp:extent cx="1623695" cy="1217930"/>
                                  <wp:effectExtent l="0" t="6667" r="7937" b="7938"/>
                                  <wp:docPr id="199" name="Picture 19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623695" cy="1217930"/>
                                          </a:xfrm>
                                          <a:prstGeom prst="rect">
                                            <a:avLst/>
                                          </a:prstGeom>
                                        </pic:spPr>
                                      </pic:pic>
                                    </a:graphicData>
                                  </a:graphic>
                                </wp:inline>
                              </w:drawing>
                            </w:r>
                          </w:p>
                          <w:p w14:paraId="2A6EA1C0" w14:textId="77777777" w:rsidR="00997ED3" w:rsidRDefault="00997ED3" w:rsidP="00A8601C">
                            <w:r>
                              <w:t>Lego challenge with ISU Extension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6C3F2" id="Text Box 2" o:spid="_x0000_s1027" type="#_x0000_t202" style="position:absolute;margin-left:236.25pt;margin-top:6.8pt;width:229.5pt;height:167.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4JAIAAE0EAAAOAAAAZHJzL2Uyb0RvYy54bWysVNtu2zAMfR+wfxD0vtgxkl6MOEWXLsOA&#10;rhvQ7gMYWY6FSaInKbGzrx8lp2l2exnmB0EUqcOjQ9KLm8FotpfOK7QVn05yzqQVWCu7rfiXp/Wb&#10;K858AFuDRisrfpCe3yxfv1r0XSkLbFHX0jECsb7su4q3IXRllnnRSgN+gp205GzQGQhkum1WO+gJ&#10;3eisyPOLrEdXdw6F9J5O70YnXyb8ppEifGoaLwPTFSduIa0urZu4ZssFlFsHXavEkQb8AwsDylLS&#10;E9QdBGA7p36DMko49NiEiUCTYdMoIdMb6DXT/JfXPLbQyfQWEsd3J5n8/4MVD/vPjqmaakfyWDBU&#10;oyc5BPYWB1ZEefrOlxT12FFcGOiYQtNTfXeP4qtnFlct2K28dQ77VkJN9KbxZnZ2dcTxEWTTf8Sa&#10;0sAuYAIaGmeidqQGI3TicTiVJlIRdFhcT2cXc3IJ8hXTYpZfzlMOKJ+vd86H9xINi5uKO6p9gof9&#10;vQ+RDpTPITGbR63qtdI6GW67WWnH9kB9sk7fEf2nMG1ZX/HreTEfFfgrRJ6+P0EYFajhtTIVvzoF&#10;QRl1e2fr1I4BlB73RFnbo5BRu1HFMGyGsWQxQRR5g/WBlHU49jfNI21adN8566m3K+6/7cBJzvQH&#10;S9UhLWdxGJIxm18WZLhzz+bcA1YQVMUDZ+N2FdIARd0s3lIVG5X0fWFypEw9m2Q/zlccinM7Rb38&#10;BZY/AAAA//8DAFBLAwQUAAYACAAAACEAymgEiOAAAAAKAQAADwAAAGRycy9kb3ducmV2LnhtbEyP&#10;wU7DMAyG70i8Q2QkLoilXUvXlaYTQgKxGwwE16zJ2orEKUnWlbfHnOBo/59+f643szVs0j4MDgWk&#10;iwSYxtapATsBb68P1yWwECUqaRxqAd86wKY5P6tlpdwJX/S0ix2jEgyVFNDHOFach7bXVoaFGzVS&#10;dnDeykij77jy8kTl1vBlkhTcygHpQi9Hfd/r9nN3tALK/Gn6CNvs+b0tDmYdr1bT45cX4vJivrsF&#10;FvUc/2D41Sd1aMhp746oAjMC8tXyhlAKsgIYAesspcVeQJaXKfCm5v9faH4AAAD//wMAUEsBAi0A&#10;FAAGAAgAAAAhALaDOJL+AAAA4QEAABMAAAAAAAAAAAAAAAAAAAAAAFtDb250ZW50X1R5cGVzXS54&#10;bWxQSwECLQAUAAYACAAAACEAOP0h/9YAAACUAQAACwAAAAAAAAAAAAAAAAAvAQAAX3JlbHMvLnJl&#10;bHNQSwECLQAUAAYACAAAACEAWG/r+CQCAABNBAAADgAAAAAAAAAAAAAAAAAuAgAAZHJzL2Uyb0Rv&#10;Yy54bWxQSwECLQAUAAYACAAAACEAymgEiOAAAAAKAQAADwAAAAAAAAAAAAAAAAB+BAAAZHJzL2Rv&#10;d25yZXYueG1sUEsFBgAAAAAEAAQA8wAAAIsFAAAAAA==&#10;">
                <v:textbox>
                  <w:txbxContent>
                    <w:p w14:paraId="76014986" w14:textId="77777777" w:rsidR="00997ED3" w:rsidRDefault="00997ED3" w:rsidP="00A8601C">
                      <w:r>
                        <w:rPr>
                          <w:noProof/>
                        </w:rPr>
                        <w:drawing>
                          <wp:inline distT="0" distB="0" distL="0" distR="0" wp14:anchorId="42C6A7D7" wp14:editId="5A21B274">
                            <wp:extent cx="1623695" cy="1217930"/>
                            <wp:effectExtent l="0" t="6667" r="7937" b="7938"/>
                            <wp:docPr id="199" name="Picture 19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623695" cy="1217930"/>
                                    </a:xfrm>
                                    <a:prstGeom prst="rect">
                                      <a:avLst/>
                                    </a:prstGeom>
                                  </pic:spPr>
                                </pic:pic>
                              </a:graphicData>
                            </a:graphic>
                          </wp:inline>
                        </w:drawing>
                      </w:r>
                    </w:p>
                    <w:p w14:paraId="2A6EA1C0" w14:textId="77777777" w:rsidR="00997ED3" w:rsidRDefault="00997ED3" w:rsidP="00A8601C">
                      <w:r>
                        <w:t>Lego challenge with ISU Extension</w:t>
                      </w:r>
                    </w:p>
                  </w:txbxContent>
                </v:textbox>
                <w10:wrap type="square"/>
              </v:shape>
            </w:pict>
          </mc:Fallback>
        </mc:AlternateContent>
      </w:r>
    </w:p>
    <w:p w14:paraId="66276C13" w14:textId="77777777" w:rsidR="00A8601C" w:rsidRDefault="00A8601C" w:rsidP="00A8601C">
      <w:r>
        <w:rPr>
          <w:noProof/>
        </w:rPr>
        <w:drawing>
          <wp:anchor distT="0" distB="0" distL="114300" distR="114300" simplePos="0" relativeHeight="251685888" behindDoc="0" locked="0" layoutInCell="1" allowOverlap="1" wp14:anchorId="0F102ABB" wp14:editId="7A43F975">
            <wp:simplePos x="0" y="0"/>
            <wp:positionH relativeFrom="column">
              <wp:posOffset>-208915</wp:posOffset>
            </wp:positionH>
            <wp:positionV relativeFrom="paragraph">
              <wp:posOffset>210820</wp:posOffset>
            </wp:positionV>
            <wp:extent cx="1697990" cy="1273810"/>
            <wp:effectExtent l="254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308.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697990" cy="1273810"/>
                    </a:xfrm>
                    <a:prstGeom prst="rect">
                      <a:avLst/>
                    </a:prstGeom>
                  </pic:spPr>
                </pic:pic>
              </a:graphicData>
            </a:graphic>
          </wp:anchor>
        </w:drawing>
      </w:r>
      <w:r>
        <w:t>Carving pumpkins</w:t>
      </w:r>
    </w:p>
    <w:p w14:paraId="116A13C2" w14:textId="77777777" w:rsidR="00A8601C" w:rsidRDefault="00A8601C" w:rsidP="00A8601C">
      <w:r>
        <w:rPr>
          <w:noProof/>
        </w:rPr>
        <mc:AlternateContent>
          <mc:Choice Requires="wps">
            <w:drawing>
              <wp:anchor distT="0" distB="0" distL="114300" distR="114300" simplePos="0" relativeHeight="251693056" behindDoc="0" locked="0" layoutInCell="1" allowOverlap="1" wp14:anchorId="1CC6002E" wp14:editId="7301B628">
                <wp:simplePos x="0" y="0"/>
                <wp:positionH relativeFrom="column">
                  <wp:posOffset>3048000</wp:posOffset>
                </wp:positionH>
                <wp:positionV relativeFrom="paragraph">
                  <wp:posOffset>227965</wp:posOffset>
                </wp:positionV>
                <wp:extent cx="2838450" cy="2028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838450" cy="2028825"/>
                        </a:xfrm>
                        <a:prstGeom prst="rect">
                          <a:avLst/>
                        </a:prstGeom>
                        <a:solidFill>
                          <a:schemeClr val="lt1"/>
                        </a:solidFill>
                        <a:ln w="6350">
                          <a:solidFill>
                            <a:prstClr val="black"/>
                          </a:solidFill>
                        </a:ln>
                      </wps:spPr>
                      <wps:txbx>
                        <w:txbxContent>
                          <w:p w14:paraId="59C7F3B1" w14:textId="77777777" w:rsidR="00997ED3" w:rsidRDefault="00997ED3" w:rsidP="00A8601C">
                            <w:r>
                              <w:rPr>
                                <w:noProof/>
                              </w:rPr>
                              <w:drawing>
                                <wp:inline distT="0" distB="0" distL="0" distR="0" wp14:anchorId="702F269B" wp14:editId="5BE90224">
                                  <wp:extent cx="1657350" cy="1243330"/>
                                  <wp:effectExtent l="0" t="2540" r="0" b="0"/>
                                  <wp:docPr id="200" name="Picture 20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657350" cy="1243330"/>
                                          </a:xfrm>
                                          <a:prstGeom prst="rect">
                                            <a:avLst/>
                                          </a:prstGeom>
                                        </pic:spPr>
                                      </pic:pic>
                                    </a:graphicData>
                                  </a:graphic>
                                </wp:inline>
                              </w:drawing>
                            </w:r>
                          </w:p>
                          <w:p w14:paraId="66DCA830" w14:textId="77777777" w:rsidR="00997ED3" w:rsidRDefault="00997ED3" w:rsidP="00A8601C">
                            <w:r>
                              <w:t>Learning basic yoga 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6002E" id="Text Box 14" o:spid="_x0000_s1028" type="#_x0000_t202" style="position:absolute;margin-left:240pt;margin-top:17.95pt;width:223.5pt;height:15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vTgIAAKsEAAAOAAAAZHJzL2Uyb0RvYy54bWysVMFuGjEQvVfqP1i+l4UNSQnKEtFEVJVQ&#10;EimpcjZeb1jV63Ftwy79+j57gdCkp6oXM555+zzzZoar667RbKucr8kUfDQYcqaMpLI2LwX//rT4&#10;NOHMB2FKocmogu+U59ezjx+uWjtVOa1Jl8oxkBg/bW3B1yHYaZZ5uVaN8AOyyiBYkWtEwNW9ZKUT&#10;LdgbneXD4UXWkiutI6m8h/e2D/JZ4q8qJcN9VXkVmC44cgvpdOlcxTObXYnpixN2Xct9GuIfsmhE&#10;bfDokepWBME2rn5H1dTSkacqDCQ1GVVVLVWqAdWMhm+qeVwLq1ItEMfbo0z+/9HKu+2DY3WJ3o05&#10;M6JBj55UF9gX6hhc0Ke1fgrYowUwdPADe/B7OGPZXeWa+IuCGOJQendUN7JJOPPJ2WR8jpBELB/m&#10;k0l+Hnmy18+t8+GrooZFo+AO7Uuqiu3Shx56gMTXPOm6XNRap0scGXWjHdsKNFuHlCTI/0Bpw9qC&#10;X5whj3cMkfr4/UoL+WOf3gkD+LRBzlGUvvhohW7VJRHzgzArKnfQy1E/cd7KRQ36pfDhQTiMGHTA&#10;2oR7HJUm5ER7i7M1uV9/80c8Oo8oZy1GtuD+50Y4xZn+ZjATl6PxOM54uozPP+e4uNPI6jRiNs0N&#10;QagRFtTKZEZ80AezctQ8Y7vm8VWEhJF4u+DhYN6EfpGwnVLN5wmEqbYiLM2jlZE6ahxlfeqehbP7&#10;tgZMxB0dhltM33S3x8YvDc03gao6tT7q3Ku6lx8bkYZnv71x5U7vCfX6HzP7DQAA//8DAFBLAwQU&#10;AAYACAAAACEAwRkXfd0AAAAKAQAADwAAAGRycy9kb3ducmV2LnhtbEyPwU7DMBBE70j8g7VI3KhD&#10;aSEJcSpAhUtPlKpnN97aFrEd2W4a/p7tCY47O5p506wm17MRY7LBC7ifFcDQd0FZrwXsvt7vSmAp&#10;S69kHzwK+MEEq/b6qpG1Cmf/ieM2a0YhPtVSgMl5qDlPnUEn0ywM6Ol3DNHJTGfUXEV5pnDX83lR&#10;PHInracGIwd8M9h9b09OwPpVV7orZTTrUlk7TvvjRn8IcXszvTwDyzjlPzNc8AkdWmI6hJNXifUC&#10;FmVBW7KAh2UFjAzV/ImEw0VYLoC3Df8/of0FAAD//wMAUEsBAi0AFAAGAAgAAAAhALaDOJL+AAAA&#10;4QEAABMAAAAAAAAAAAAAAAAAAAAAAFtDb250ZW50X1R5cGVzXS54bWxQSwECLQAUAAYACAAAACEA&#10;OP0h/9YAAACUAQAACwAAAAAAAAAAAAAAAAAvAQAAX3JlbHMvLnJlbHNQSwECLQAUAAYACAAAACEA&#10;pfjOb04CAACrBAAADgAAAAAAAAAAAAAAAAAuAgAAZHJzL2Uyb0RvYy54bWxQSwECLQAUAAYACAAA&#10;ACEAwRkXfd0AAAAKAQAADwAAAAAAAAAAAAAAAACoBAAAZHJzL2Rvd25yZXYueG1sUEsFBgAAAAAE&#10;AAQA8wAAALIFAAAAAA==&#10;" fillcolor="white [3201]" strokeweight=".5pt">
                <v:textbox>
                  <w:txbxContent>
                    <w:p w14:paraId="59C7F3B1" w14:textId="77777777" w:rsidR="00997ED3" w:rsidRDefault="00997ED3" w:rsidP="00A8601C">
                      <w:r>
                        <w:rPr>
                          <w:noProof/>
                        </w:rPr>
                        <w:drawing>
                          <wp:inline distT="0" distB="0" distL="0" distR="0" wp14:anchorId="702F269B" wp14:editId="5BE90224">
                            <wp:extent cx="1657350" cy="1243330"/>
                            <wp:effectExtent l="0" t="2540" r="0" b="0"/>
                            <wp:docPr id="200" name="Picture 20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657350" cy="1243330"/>
                                    </a:xfrm>
                                    <a:prstGeom prst="rect">
                                      <a:avLst/>
                                    </a:prstGeom>
                                  </pic:spPr>
                                </pic:pic>
                              </a:graphicData>
                            </a:graphic>
                          </wp:inline>
                        </w:drawing>
                      </w:r>
                    </w:p>
                    <w:p w14:paraId="66DCA830" w14:textId="77777777" w:rsidR="00997ED3" w:rsidRDefault="00997ED3" w:rsidP="00A8601C">
                      <w:r>
                        <w:t>Learning basic yoga poses</w:t>
                      </w:r>
                    </w:p>
                  </w:txbxContent>
                </v:textbox>
              </v:shape>
            </w:pict>
          </mc:Fallback>
        </mc:AlternateContent>
      </w:r>
    </w:p>
    <w:p w14:paraId="2D84C0CF" w14:textId="77777777" w:rsidR="00A8601C" w:rsidRDefault="00A8601C" w:rsidP="00A8601C">
      <w:r>
        <w:rPr>
          <w:noProof/>
        </w:rPr>
        <w:drawing>
          <wp:anchor distT="0" distB="0" distL="114300" distR="114300" simplePos="0" relativeHeight="251686912" behindDoc="0" locked="0" layoutInCell="1" allowOverlap="1" wp14:anchorId="23B60762" wp14:editId="1945EEFB">
            <wp:simplePos x="0" y="0"/>
            <wp:positionH relativeFrom="column">
              <wp:posOffset>-224155</wp:posOffset>
            </wp:positionH>
            <wp:positionV relativeFrom="paragraph">
              <wp:posOffset>228600</wp:posOffset>
            </wp:positionV>
            <wp:extent cx="1754505" cy="1315720"/>
            <wp:effectExtent l="0" t="9207" r="7937" b="7938"/>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393.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754505" cy="1315720"/>
                    </a:xfrm>
                    <a:prstGeom prst="rect">
                      <a:avLst/>
                    </a:prstGeom>
                  </pic:spPr>
                </pic:pic>
              </a:graphicData>
            </a:graphic>
            <wp14:sizeRelH relativeFrom="margin">
              <wp14:pctWidth>0</wp14:pctWidth>
            </wp14:sizeRelH>
            <wp14:sizeRelV relativeFrom="margin">
              <wp14:pctHeight>0</wp14:pctHeight>
            </wp14:sizeRelV>
          </wp:anchor>
        </w:drawing>
      </w:r>
      <w:r>
        <w:t>Baking pies with FUMW</w:t>
      </w:r>
    </w:p>
    <w:p w14:paraId="58E59C0A" w14:textId="77777777" w:rsidR="00A8601C" w:rsidRDefault="00A8601C" w:rsidP="00A8601C">
      <w:r>
        <w:rPr>
          <w:noProof/>
        </w:rPr>
        <w:lastRenderedPageBreak/>
        <mc:AlternateContent>
          <mc:Choice Requires="wps">
            <w:drawing>
              <wp:anchor distT="45720" distB="45720" distL="114300" distR="114300" simplePos="0" relativeHeight="251694080" behindDoc="0" locked="0" layoutInCell="1" allowOverlap="1" wp14:anchorId="2AEDC563" wp14:editId="7EBA3543">
                <wp:simplePos x="0" y="0"/>
                <wp:positionH relativeFrom="column">
                  <wp:posOffset>3371850</wp:posOffset>
                </wp:positionH>
                <wp:positionV relativeFrom="paragraph">
                  <wp:posOffset>85725</wp:posOffset>
                </wp:positionV>
                <wp:extent cx="2360930" cy="2095500"/>
                <wp:effectExtent l="0" t="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95500"/>
                        </a:xfrm>
                        <a:prstGeom prst="rect">
                          <a:avLst/>
                        </a:prstGeom>
                        <a:solidFill>
                          <a:srgbClr val="FFFFFF"/>
                        </a:solidFill>
                        <a:ln w="9525">
                          <a:solidFill>
                            <a:srgbClr val="000000"/>
                          </a:solidFill>
                          <a:miter lim="800000"/>
                          <a:headEnd/>
                          <a:tailEnd/>
                        </a:ln>
                      </wps:spPr>
                      <wps:txbx>
                        <w:txbxContent>
                          <w:p w14:paraId="15040668" w14:textId="77777777" w:rsidR="00997ED3" w:rsidRDefault="00997ED3" w:rsidP="00A8601C">
                            <w:r>
                              <w:rPr>
                                <w:noProof/>
                              </w:rPr>
                              <w:drawing>
                                <wp:inline distT="0" distB="0" distL="0" distR="0" wp14:anchorId="591214B0" wp14:editId="25B081F9">
                                  <wp:extent cx="1676400" cy="167640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676400" cy="1676400"/>
                                          </a:xfrm>
                                          <a:prstGeom prst="rect">
                                            <a:avLst/>
                                          </a:prstGeom>
                                        </pic:spPr>
                                      </pic:pic>
                                    </a:graphicData>
                                  </a:graphic>
                                </wp:inline>
                              </w:drawing>
                            </w:r>
                          </w:p>
                          <w:p w14:paraId="567689C3" w14:textId="77777777" w:rsidR="00997ED3" w:rsidRDefault="00997ED3" w:rsidP="00A8601C">
                            <w:r>
                              <w:t>Sack lunch service project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EDC563" id="_x0000_s1029" type="#_x0000_t202" style="position:absolute;margin-left:265.5pt;margin-top:6.75pt;width:185.9pt;height:165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C7JwIAAE0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q3oMQw&#10;jRo9iiGQdzCQItLTW19i1IPFuDDgMYamUr29B/7dEwObjpmduHUO+k6wBtObxpvZxdURx0eQuv8E&#10;DT7D9gES0NA6HblDNgiio0xPZ2liKhwPi9lVvpyhi6OvyJeLRZ7Ey1h5um6dDx8EaBI3FXWofYJn&#10;h3sfYjqsPIXE1zwo2WylUslwu3qjHDkw7JNt+lIFL8KUIX1Fl4tiMTLwV4g8fX+C0DJgwyupK3p9&#10;DmJl5O29aVI7BibVuMeUlTkSGbkbWQxDPSTJZid9amiekFkHY3/jPOKmA/eTkh57u6L+x545QYn6&#10;aFCd5XQ+j8OQjPnibYGGu/TUlx5mOEJVNFAybjchDVDkzcAtqtjKxG+Ue8zkmDL2bKL9OF9xKC7t&#10;FPXrL7B+BgAA//8DAFBLAwQUAAYACAAAACEAUFZm398AAAAKAQAADwAAAGRycy9kb3ducmV2Lnht&#10;bEyPwU7DMBBE70j8g7VI3KiThiBI41SoUi+9ESro0U22sdt4HcVum/49ywmOOzOanVcuJ9eLC47B&#10;elKQzhIQSI1vLXUKtp/rp1cQIWpqde8JFdwwwLK6vyt10forfeCljp3gEgqFVmBiHAopQ2PQ6TDz&#10;AxJ7Bz86HfkcO9mO+srlrpfzJHmRTlviD0YPuDLYnOqzUxBO6Tr/9set2W1upj7u7JfdrJR6fJje&#10;FyAiTvEvDL/zeTpUvGnvz9QG0SvIs5RZIhtZDoIDb8mcWfYKsmdWZFXK/wjVDwAAAP//AwBQSwEC&#10;LQAUAAYACAAAACEAtoM4kv4AAADhAQAAEwAAAAAAAAAAAAAAAAAAAAAAW0NvbnRlbnRfVHlwZXNd&#10;LnhtbFBLAQItABQABgAIAAAAIQA4/SH/1gAAAJQBAAALAAAAAAAAAAAAAAAAAC8BAABfcmVscy8u&#10;cmVsc1BLAQItABQABgAIAAAAIQBBLlC7JwIAAE0EAAAOAAAAAAAAAAAAAAAAAC4CAABkcnMvZTJv&#10;RG9jLnhtbFBLAQItABQABgAIAAAAIQBQVmbf3wAAAAoBAAAPAAAAAAAAAAAAAAAAAIEEAABkcnMv&#10;ZG93bnJldi54bWxQSwUGAAAAAAQABADzAAAAjQUAAAAA&#10;">
                <v:textbox>
                  <w:txbxContent>
                    <w:p w14:paraId="15040668" w14:textId="77777777" w:rsidR="00997ED3" w:rsidRDefault="00997ED3" w:rsidP="00A8601C">
                      <w:r>
                        <w:rPr>
                          <w:noProof/>
                        </w:rPr>
                        <w:drawing>
                          <wp:inline distT="0" distB="0" distL="0" distR="0" wp14:anchorId="591214B0" wp14:editId="25B081F9">
                            <wp:extent cx="1676400" cy="167640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676400" cy="1676400"/>
                                    </a:xfrm>
                                    <a:prstGeom prst="rect">
                                      <a:avLst/>
                                    </a:prstGeom>
                                  </pic:spPr>
                                </pic:pic>
                              </a:graphicData>
                            </a:graphic>
                          </wp:inline>
                        </w:drawing>
                      </w:r>
                    </w:p>
                    <w:p w14:paraId="567689C3" w14:textId="77777777" w:rsidR="00997ED3" w:rsidRDefault="00997ED3" w:rsidP="00A8601C">
                      <w:r>
                        <w:t>Sack lunch service project</w:t>
                      </w:r>
                    </w:p>
                  </w:txbxContent>
                </v:textbox>
                <w10:wrap type="square"/>
              </v:shape>
            </w:pict>
          </mc:Fallback>
        </mc:AlternateContent>
      </w:r>
      <w:r>
        <w:rPr>
          <w:noProof/>
        </w:rPr>
        <w:drawing>
          <wp:anchor distT="0" distB="0" distL="114300" distR="114300" simplePos="0" relativeHeight="251687936" behindDoc="0" locked="0" layoutInCell="1" allowOverlap="1" wp14:anchorId="489A446C" wp14:editId="613FD174">
            <wp:simplePos x="0" y="0"/>
            <wp:positionH relativeFrom="column">
              <wp:posOffset>-208280</wp:posOffset>
            </wp:positionH>
            <wp:positionV relativeFrom="paragraph">
              <wp:posOffset>208915</wp:posOffset>
            </wp:positionV>
            <wp:extent cx="1709420" cy="1282065"/>
            <wp:effectExtent l="4127" t="0" r="9208" b="9207"/>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3506.jpg"/>
                    <pic:cNvPicPr/>
                  </pic:nvPicPr>
                  <pic:blipFill>
                    <a:blip r:embed="rId19" cstate="print">
                      <a:extLst>
                        <a:ext uri="{28A0092B-C50C-407E-A947-70E740481C1C}">
                          <a14:useLocalDpi xmlns:a14="http://schemas.microsoft.com/office/drawing/2010/main" val="0"/>
                        </a:ext>
                      </a:extLst>
                    </a:blip>
                    <a:stretch>
                      <a:fillRect/>
                    </a:stretch>
                  </pic:blipFill>
                  <pic:spPr>
                    <a:xfrm rot="5400000" flipV="1">
                      <a:off x="0" y="0"/>
                      <a:ext cx="1709420" cy="1282065"/>
                    </a:xfrm>
                    <a:prstGeom prst="rect">
                      <a:avLst/>
                    </a:prstGeom>
                  </pic:spPr>
                </pic:pic>
              </a:graphicData>
            </a:graphic>
            <wp14:sizeRelH relativeFrom="margin">
              <wp14:pctWidth>0</wp14:pctWidth>
            </wp14:sizeRelH>
            <wp14:sizeRelV relativeFrom="margin">
              <wp14:pctHeight>0</wp14:pctHeight>
            </wp14:sizeRelV>
          </wp:anchor>
        </w:drawing>
      </w:r>
      <w:r>
        <w:t>Building rubber band cars with Makerspace Cart</w:t>
      </w:r>
    </w:p>
    <w:p w14:paraId="7BA01979" w14:textId="77777777" w:rsidR="00A8601C" w:rsidRDefault="00A8601C" w:rsidP="00A8601C">
      <w:r>
        <w:rPr>
          <w:noProof/>
        </w:rPr>
        <mc:AlternateContent>
          <mc:Choice Requires="wps">
            <w:drawing>
              <wp:anchor distT="45720" distB="45720" distL="114300" distR="114300" simplePos="0" relativeHeight="251695104" behindDoc="0" locked="0" layoutInCell="1" allowOverlap="1" wp14:anchorId="68533065" wp14:editId="5A748A0D">
                <wp:simplePos x="0" y="0"/>
                <wp:positionH relativeFrom="margin">
                  <wp:posOffset>3295650</wp:posOffset>
                </wp:positionH>
                <wp:positionV relativeFrom="paragraph">
                  <wp:posOffset>415290</wp:posOffset>
                </wp:positionV>
                <wp:extent cx="2619375" cy="21526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152650"/>
                        </a:xfrm>
                        <a:prstGeom prst="rect">
                          <a:avLst/>
                        </a:prstGeom>
                        <a:solidFill>
                          <a:srgbClr val="FFFFFF"/>
                        </a:solidFill>
                        <a:ln w="9525">
                          <a:solidFill>
                            <a:srgbClr val="000000"/>
                          </a:solidFill>
                          <a:miter lim="800000"/>
                          <a:headEnd/>
                          <a:tailEnd/>
                        </a:ln>
                      </wps:spPr>
                      <wps:txbx>
                        <w:txbxContent>
                          <w:p w14:paraId="7F7705B8" w14:textId="77777777" w:rsidR="00997ED3" w:rsidRDefault="00997ED3" w:rsidP="00A8601C">
                            <w:r>
                              <w:rPr>
                                <w:noProof/>
                              </w:rPr>
                              <w:drawing>
                                <wp:inline distT="0" distB="0" distL="0" distR="0" wp14:anchorId="1F980BB3" wp14:editId="270596E3">
                                  <wp:extent cx="1740535" cy="1305560"/>
                                  <wp:effectExtent l="7938" t="0" r="952" b="953"/>
                                  <wp:docPr id="202" name="Picture 20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740535" cy="1305560"/>
                                          </a:xfrm>
                                          <a:prstGeom prst="rect">
                                            <a:avLst/>
                                          </a:prstGeom>
                                        </pic:spPr>
                                      </pic:pic>
                                    </a:graphicData>
                                  </a:graphic>
                                </wp:inline>
                              </w:drawing>
                            </w:r>
                          </w:p>
                          <w:p w14:paraId="14236300" w14:textId="77777777" w:rsidR="00997ED3" w:rsidRDefault="00997ED3" w:rsidP="00A8601C">
                            <w:r>
                              <w:t>Exploring hydroponics at FHS greenhouse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33065" id="_x0000_s1030" type="#_x0000_t202" style="position:absolute;margin-left:259.5pt;margin-top:32.7pt;width:206.25pt;height:16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uLKAIAAE0EAAAOAAAAZHJzL2Uyb0RvYy54bWysVNuO0zAQfUfiHyy/0zShabdR09XSpQhp&#10;uUi7fIDjOI2F4zG226R8/Y6dtlQLvCDyYHk84+OZc2ayuh06RQ7COgm6pOlkSonQHGqpdyX99rR9&#10;c0OJ80zXTIEWJT0KR2/Xr1+telOIDFpQtbAEQbQrelPS1ntTJInjreiYm4ARGp0N2I55NO0uqS3r&#10;Eb1TSTadzpMebG0scOEcnt6PTrqO+E0juP/SNE54okqKufm42rhWYU3WK1bsLDOt5Kc02D9k0TGp&#10;8dEL1D3zjOyt/A2qk9yCg8ZPOHQJNI3kItaA1aTTF9U8tsyIWAuS48yFJvf/YPnnw1dLZI3aLSjR&#10;rEONnsTgyTsYSBbo6Y0rMOrRYJwf8BhDY6nOPAD/7oiGTcv0TtxZC30rWI3ppeFmcnV1xHEBpOo/&#10;QY3PsL2HCDQ0tgvcIRsE0VGm40WakArHw2yeLt8ucko4+rI0z+Z5FC9hxfm6sc5/ENCRsCmpRe0j&#10;PDs8OB/SYcU5JLzmQMl6K5WKht1VG2XJgWGfbOMXK3gRpjTpS7rMs3xk4K8Q0/j9CaKTHhteya6k&#10;N5cgVgTe3us6tqNnUo17TFnpE5GBu5FFP1RDlGx21qeC+ojMWhj7G+cRNy3Yn5T02NsldT/2zApK&#10;1EeN6izT2SwMQzRm+SJDw157qmsP0xyhSuopGbcbHwco8KbhDlVsZOQ3yD1mckoZezbSfpqvMBTX&#10;doz69RdYPwMAAP//AwBQSwMEFAAGAAgAAAAhABzQaHjhAAAACgEAAA8AAABkcnMvZG93bnJldi54&#10;bWxMj8FOwzAQRO9I/IO1SFwQdUKd0IQ4FUICwQ3aCq5uvE0i4nWw3TT8PeYEx9GMZt5U69kMbELn&#10;e0sS0kUCDKmxuqdWwm77eL0C5oMirQZLKOEbPazr87NKldqe6A2nTWhZLCFfKgldCGPJuW86NMov&#10;7IgUvYN1RoUoXcu1U6dYbgZ+kyQ5N6qnuNCpER86bD43RyNhJZ6nD/+yfH1v8sNQhKvb6enLSXl5&#10;Md/fAQs4h78w/OJHdKgj094eSXs2SMjSIn4JEvJMAIuBYplmwPYSRCIE8Lri/y/UPwAAAP//AwBQ&#10;SwECLQAUAAYACAAAACEAtoM4kv4AAADhAQAAEwAAAAAAAAAAAAAAAAAAAAAAW0NvbnRlbnRfVHlw&#10;ZXNdLnhtbFBLAQItABQABgAIAAAAIQA4/SH/1gAAAJQBAAALAAAAAAAAAAAAAAAAAC8BAABfcmVs&#10;cy8ucmVsc1BLAQItABQABgAIAAAAIQDb2VuLKAIAAE0EAAAOAAAAAAAAAAAAAAAAAC4CAABkcnMv&#10;ZTJvRG9jLnhtbFBLAQItABQABgAIAAAAIQAc0Gh44QAAAAoBAAAPAAAAAAAAAAAAAAAAAIIEAABk&#10;cnMvZG93bnJldi54bWxQSwUGAAAAAAQABADzAAAAkAUAAAAA&#10;">
                <v:textbox>
                  <w:txbxContent>
                    <w:p w14:paraId="7F7705B8" w14:textId="77777777" w:rsidR="00997ED3" w:rsidRDefault="00997ED3" w:rsidP="00A8601C">
                      <w:r>
                        <w:rPr>
                          <w:noProof/>
                        </w:rPr>
                        <w:drawing>
                          <wp:inline distT="0" distB="0" distL="0" distR="0" wp14:anchorId="1F980BB3" wp14:editId="270596E3">
                            <wp:extent cx="1740535" cy="1305560"/>
                            <wp:effectExtent l="7938" t="0" r="952" b="953"/>
                            <wp:docPr id="202" name="Picture 20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740535" cy="1305560"/>
                                    </a:xfrm>
                                    <a:prstGeom prst="rect">
                                      <a:avLst/>
                                    </a:prstGeom>
                                  </pic:spPr>
                                </pic:pic>
                              </a:graphicData>
                            </a:graphic>
                          </wp:inline>
                        </w:drawing>
                      </w:r>
                    </w:p>
                    <w:p w14:paraId="14236300" w14:textId="77777777" w:rsidR="00997ED3" w:rsidRDefault="00997ED3" w:rsidP="00A8601C">
                      <w:r>
                        <w:t>Exploring hydroponics at FHS greenhouse</w:t>
                      </w:r>
                    </w:p>
                  </w:txbxContent>
                </v:textbox>
                <w10:wrap type="square" anchorx="margin"/>
              </v:shape>
            </w:pict>
          </mc:Fallback>
        </mc:AlternateContent>
      </w:r>
    </w:p>
    <w:p w14:paraId="47FE4219" w14:textId="77777777" w:rsidR="00A8601C" w:rsidRDefault="00A8601C" w:rsidP="00A8601C">
      <w:r>
        <w:rPr>
          <w:noProof/>
        </w:rPr>
        <w:drawing>
          <wp:anchor distT="0" distB="0" distL="114300" distR="114300" simplePos="0" relativeHeight="251688960" behindDoc="0" locked="0" layoutInCell="1" allowOverlap="1" wp14:anchorId="43E0FC20" wp14:editId="29352494">
            <wp:simplePos x="0" y="0"/>
            <wp:positionH relativeFrom="column">
              <wp:posOffset>-226695</wp:posOffset>
            </wp:positionH>
            <wp:positionV relativeFrom="paragraph">
              <wp:posOffset>231140</wp:posOffset>
            </wp:positionV>
            <wp:extent cx="1788160" cy="1341120"/>
            <wp:effectExtent l="0" t="508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613.jpg"/>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1788160" cy="1341120"/>
                    </a:xfrm>
                    <a:prstGeom prst="rect">
                      <a:avLst/>
                    </a:prstGeom>
                  </pic:spPr>
                </pic:pic>
              </a:graphicData>
            </a:graphic>
            <wp14:sizeRelH relativeFrom="margin">
              <wp14:pctWidth>0</wp14:pctWidth>
            </wp14:sizeRelH>
            <wp14:sizeRelV relativeFrom="margin">
              <wp14:pctHeight>0</wp14:pctHeight>
            </wp14:sizeRelV>
          </wp:anchor>
        </w:drawing>
      </w:r>
      <w:r>
        <w:t>Climbing wall</w:t>
      </w:r>
      <w:r>
        <w:rPr>
          <w:noProof/>
        </w:rPr>
        <w:drawing>
          <wp:anchor distT="0" distB="0" distL="114300" distR="114300" simplePos="0" relativeHeight="251689984" behindDoc="0" locked="0" layoutInCell="1" allowOverlap="1" wp14:anchorId="76C90A25" wp14:editId="1997191E">
            <wp:simplePos x="0" y="0"/>
            <wp:positionH relativeFrom="column">
              <wp:posOffset>-285115</wp:posOffset>
            </wp:positionH>
            <wp:positionV relativeFrom="paragraph">
              <wp:posOffset>2606675</wp:posOffset>
            </wp:positionV>
            <wp:extent cx="1921510" cy="1441450"/>
            <wp:effectExtent l="0" t="762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3315.jp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1921510" cy="1441450"/>
                    </a:xfrm>
                    <a:prstGeom prst="rect">
                      <a:avLst/>
                    </a:prstGeom>
                  </pic:spPr>
                </pic:pic>
              </a:graphicData>
            </a:graphic>
            <wp14:sizeRelH relativeFrom="margin">
              <wp14:pctWidth>0</wp14:pctWidth>
            </wp14:sizeRelH>
            <wp14:sizeRelV relativeFrom="margin">
              <wp14:pctHeight>0</wp14:pctHeight>
            </wp14:sizeRelV>
          </wp:anchor>
        </w:drawing>
      </w:r>
    </w:p>
    <w:p w14:paraId="003A9EC4" w14:textId="77777777" w:rsidR="00A8601C" w:rsidRDefault="00A8601C" w:rsidP="00A8601C">
      <w:r>
        <w:rPr>
          <w:noProof/>
        </w:rPr>
        <mc:AlternateContent>
          <mc:Choice Requires="wps">
            <w:drawing>
              <wp:anchor distT="45720" distB="45720" distL="114300" distR="114300" simplePos="0" relativeHeight="251696128" behindDoc="0" locked="0" layoutInCell="1" allowOverlap="1" wp14:anchorId="54AB481F" wp14:editId="49FABE41">
                <wp:simplePos x="0" y="0"/>
                <wp:positionH relativeFrom="column">
                  <wp:posOffset>3314700</wp:posOffset>
                </wp:positionH>
                <wp:positionV relativeFrom="paragraph">
                  <wp:posOffset>563245</wp:posOffset>
                </wp:positionV>
                <wp:extent cx="2590800" cy="24384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0"/>
                        </a:xfrm>
                        <a:prstGeom prst="rect">
                          <a:avLst/>
                        </a:prstGeom>
                        <a:solidFill>
                          <a:srgbClr val="FFFFFF"/>
                        </a:solidFill>
                        <a:ln w="9525">
                          <a:solidFill>
                            <a:srgbClr val="000000"/>
                          </a:solidFill>
                          <a:miter lim="800000"/>
                          <a:headEnd/>
                          <a:tailEnd/>
                        </a:ln>
                      </wps:spPr>
                      <wps:txbx>
                        <w:txbxContent>
                          <w:p w14:paraId="1C7A5989" w14:textId="77777777" w:rsidR="00997ED3" w:rsidRDefault="00997ED3" w:rsidP="00A8601C">
                            <w:r>
                              <w:rPr>
                                <w:noProof/>
                              </w:rPr>
                              <w:drawing>
                                <wp:inline distT="0" distB="0" distL="0" distR="0" wp14:anchorId="3EF0619F" wp14:editId="26DDEBCD">
                                  <wp:extent cx="2009775" cy="1506855"/>
                                  <wp:effectExtent l="3810" t="0" r="0" b="0"/>
                                  <wp:docPr id="203" name="Picture 20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2009775" cy="1506855"/>
                                          </a:xfrm>
                                          <a:prstGeom prst="rect">
                                            <a:avLst/>
                                          </a:prstGeom>
                                        </pic:spPr>
                                      </pic:pic>
                                    </a:graphicData>
                                  </a:graphic>
                                </wp:inline>
                              </w:drawing>
                            </w:r>
                          </w:p>
                          <w:p w14:paraId="1CC992CC" w14:textId="77777777" w:rsidR="00997ED3" w:rsidRDefault="00997ED3" w:rsidP="00A8601C">
                            <w:r>
                              <w:t>Learning infant CPR at JCHC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B481F" id="_x0000_s1031" type="#_x0000_t202" style="position:absolute;margin-left:261pt;margin-top:44.35pt;width:204pt;height:19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jJgIAAE0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4W82W+yNHF0VfMXi9maMQ3WPlw3TofPgjQJG4q6lD7BM8O&#10;tz6MoQ8h8TUPSjZbqVQy3K7eKEcODPtkm74T+m9hypC+ost5MR8Z+CtEnr7nILQM2PBK6opiPfjF&#10;IFZG3t6bJu0Dk2rcY3XKnIiM3I0shqEekmTzeDeSXENzRGYdjP2N84ibDtxPSnrs7Yr6H3vmBCXq&#10;o0F1ltPZLA5DMmbztwUa7tJTX3qY4QhV0UDJuN2ENEAxbQPXqGIrE7+PmZxSxp5NCp3mKw7FpZ2i&#10;Hv8C618AAAD//wMAUEsDBBQABgAIAAAAIQAWUUR/4AAAAAoBAAAPAAAAZHJzL2Rvd25yZXYueG1s&#10;TI/BTsMwDIbvSLxDZCQuiKV0Y+1K0wkhgeAG2wTXrPHaisYpSdaVt8ec4Gj71+fvL9eT7cWIPnSO&#10;FNzMEhBItTMdNQp228frHESImozuHaGCbwywrs7PSl0Yd6I3HDexEQyhUGgFbYxDIWWoW7Q6zNyA&#10;xLeD81ZHHn0jjdcnhttepkmylFZ3xB9aPeBDi/Xn5mgV5Ivn8SO8zF/f6+WhX8WrbHz68kpdXkz3&#10;dyAiTvEvDL/6rA4VO+3dkUwQvYLbNOUukWF5BoIDq3nCi72CRZZmIKtS/q9Q/QAAAP//AwBQSwEC&#10;LQAUAAYACAAAACEAtoM4kv4AAADhAQAAEwAAAAAAAAAAAAAAAAAAAAAAW0NvbnRlbnRfVHlwZXNd&#10;LnhtbFBLAQItABQABgAIAAAAIQA4/SH/1gAAAJQBAAALAAAAAAAAAAAAAAAAAC8BAABfcmVscy8u&#10;cmVsc1BLAQItABQABgAIAAAAIQA+eC0jJgIAAE0EAAAOAAAAAAAAAAAAAAAAAC4CAABkcnMvZTJv&#10;RG9jLnhtbFBLAQItABQABgAIAAAAIQAWUUR/4AAAAAoBAAAPAAAAAAAAAAAAAAAAAIAEAABkcnMv&#10;ZG93bnJldi54bWxQSwUGAAAAAAQABADzAAAAjQUAAAAA&#10;">
                <v:textbox>
                  <w:txbxContent>
                    <w:p w14:paraId="1C7A5989" w14:textId="77777777" w:rsidR="00997ED3" w:rsidRDefault="00997ED3" w:rsidP="00A8601C">
                      <w:r>
                        <w:rPr>
                          <w:noProof/>
                        </w:rPr>
                        <w:drawing>
                          <wp:inline distT="0" distB="0" distL="0" distR="0" wp14:anchorId="3EF0619F" wp14:editId="26DDEBCD">
                            <wp:extent cx="2009775" cy="1506855"/>
                            <wp:effectExtent l="3810" t="0" r="0" b="0"/>
                            <wp:docPr id="203" name="Picture 20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2009775" cy="1506855"/>
                                    </a:xfrm>
                                    <a:prstGeom prst="rect">
                                      <a:avLst/>
                                    </a:prstGeom>
                                  </pic:spPr>
                                </pic:pic>
                              </a:graphicData>
                            </a:graphic>
                          </wp:inline>
                        </w:drawing>
                      </w:r>
                    </w:p>
                    <w:p w14:paraId="1CC992CC" w14:textId="77777777" w:rsidR="00997ED3" w:rsidRDefault="00997ED3" w:rsidP="00A8601C">
                      <w:r>
                        <w:t>Learning infant CPR at JCHC</w:t>
                      </w:r>
                    </w:p>
                  </w:txbxContent>
                </v:textbox>
                <w10:wrap type="square"/>
              </v:shape>
            </w:pict>
          </mc:Fallback>
        </mc:AlternateContent>
      </w:r>
    </w:p>
    <w:p w14:paraId="63E964F9" w14:textId="77777777" w:rsidR="00A8601C" w:rsidRDefault="00A8601C" w:rsidP="00A8601C">
      <w:r>
        <w:t>Painting pumpkins</w:t>
      </w:r>
    </w:p>
    <w:p w14:paraId="0BD37EE7" w14:textId="77777777" w:rsidR="00A8601C" w:rsidRDefault="00A8601C" w:rsidP="00A8601C"/>
    <w:p w14:paraId="4BB808A2" w14:textId="77777777" w:rsidR="00A8601C" w:rsidRDefault="00A8601C" w:rsidP="00A8601C"/>
    <w:p w14:paraId="6E3008D7" w14:textId="77777777" w:rsidR="00A8601C" w:rsidRDefault="00A8601C" w:rsidP="00A8601C"/>
    <w:p w14:paraId="43CFFFB7" w14:textId="77777777" w:rsidR="00A8601C" w:rsidRDefault="00A8601C" w:rsidP="00A8601C"/>
    <w:p w14:paraId="1D91E0A1" w14:textId="77777777" w:rsidR="00A8601C" w:rsidRDefault="00A8601C" w:rsidP="00A8601C">
      <w:r>
        <w:t xml:space="preserve"> </w:t>
      </w:r>
    </w:p>
    <w:p w14:paraId="58AC7FB7" w14:textId="64F9E2A9" w:rsidR="009E0914" w:rsidRDefault="009E0914" w:rsidP="009E0914">
      <w:pPr>
        <w:rPr>
          <w:b/>
        </w:rPr>
      </w:pPr>
      <w:r w:rsidRPr="009E0914">
        <w:rPr>
          <w:b/>
        </w:rPr>
        <w:lastRenderedPageBreak/>
        <w:t xml:space="preserve">Student, teacher, parent, and </w:t>
      </w:r>
      <w:r>
        <w:rPr>
          <w:b/>
        </w:rPr>
        <w:t>stakeholder</w:t>
      </w:r>
      <w:r w:rsidRPr="009E0914">
        <w:rPr>
          <w:b/>
        </w:rPr>
        <w:t xml:space="preserve"> input</w:t>
      </w:r>
    </w:p>
    <w:tbl>
      <w:tblPr>
        <w:tblStyle w:val="GridTable1Light-Accent61"/>
        <w:tblW w:w="0" w:type="auto"/>
        <w:jc w:val="center"/>
        <w:tblLook w:val="04A0" w:firstRow="1" w:lastRow="0" w:firstColumn="1" w:lastColumn="0" w:noHBand="0" w:noVBand="1"/>
      </w:tblPr>
      <w:tblGrid>
        <w:gridCol w:w="8112"/>
        <w:gridCol w:w="1202"/>
      </w:tblGrid>
      <w:tr w:rsidR="009E0914" w14:paraId="0EECBDCC"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6CAC7CE0" w14:textId="08DC46E2" w:rsidR="009E0914" w:rsidRDefault="009E0914" w:rsidP="0095032A">
            <w:r w:rsidRPr="009E0914">
              <w:t xml:space="preserve">Student, teacher, parent, and </w:t>
            </w:r>
            <w:r>
              <w:t>stakeholder</w:t>
            </w:r>
            <w:r w:rsidRPr="009E0914">
              <w:t xml:space="preserve"> input </w:t>
            </w:r>
            <w:r>
              <w:t>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303F7EB5" w14:textId="77777777" w:rsidR="009E0914" w:rsidRDefault="009E0914" w:rsidP="0095032A">
            <w:pPr>
              <w:cnfStyle w:val="100000000000" w:firstRow="1" w:lastRow="0" w:firstColumn="0" w:lastColumn="0" w:oddVBand="0" w:evenVBand="0" w:oddHBand="0" w:evenHBand="0" w:firstRowFirstColumn="0" w:firstRowLastColumn="0" w:lastRowFirstColumn="0" w:lastRowLastColumn="0"/>
            </w:pPr>
            <w:r>
              <w:t>Complete?</w:t>
            </w:r>
          </w:p>
        </w:tc>
      </w:tr>
      <w:tr w:rsidR="009E0914" w:rsidRPr="001F1204" w14:paraId="519C34B4"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2B39FEFF" w14:textId="05916BA8" w:rsidR="009E0914" w:rsidRPr="001F1204" w:rsidRDefault="009E0914" w:rsidP="0095032A">
            <w:pPr>
              <w:rPr>
                <w:b w:val="0"/>
              </w:rPr>
            </w:pPr>
            <w:r>
              <w:rPr>
                <w:b w:val="0"/>
              </w:rPr>
              <w:t>Quotes from</w:t>
            </w:r>
            <w:r>
              <w:t xml:space="preserve"> s</w:t>
            </w:r>
            <w:r w:rsidRPr="009E0914">
              <w:rPr>
                <w:b w:val="0"/>
              </w:rPr>
              <w:t xml:space="preserve">tudent, teacher, parent, and </w:t>
            </w:r>
            <w:r>
              <w:rPr>
                <w:b w:val="0"/>
              </w:rPr>
              <w:t>stakeholders.</w:t>
            </w:r>
          </w:p>
        </w:tc>
        <w:tc>
          <w:tcPr>
            <w:tcW w:w="0" w:type="auto"/>
            <w:tcBorders>
              <w:top w:val="single" w:sz="18" w:space="0" w:color="70AD47" w:themeColor="accent6"/>
              <w:right w:val="single" w:sz="18" w:space="0" w:color="70AD47" w:themeColor="accent6"/>
            </w:tcBorders>
          </w:tcPr>
          <w:p w14:paraId="6AF845D7" w14:textId="404DC8BF" w:rsidR="009E0914" w:rsidRPr="001F1204" w:rsidRDefault="008723C4" w:rsidP="0095032A">
            <w:pPr>
              <w:cnfStyle w:val="000000000000" w:firstRow="0" w:lastRow="0" w:firstColumn="0" w:lastColumn="0" w:oddVBand="0" w:evenVBand="0" w:oddHBand="0" w:evenHBand="0" w:firstRowFirstColumn="0" w:firstRowLastColumn="0" w:lastRowFirstColumn="0" w:lastRowLastColumn="0"/>
              <w:rPr>
                <w:b/>
              </w:rPr>
            </w:pPr>
            <w:r>
              <w:rPr>
                <w:b/>
              </w:rPr>
              <w:t>x</w:t>
            </w:r>
          </w:p>
        </w:tc>
      </w:tr>
      <w:tr w:rsidR="009E0914" w:rsidRPr="001F1204" w14:paraId="1CA33A89"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709EB0EF" w14:textId="39E94CA8" w:rsidR="009E0914" w:rsidRPr="001F1204" w:rsidRDefault="009E0914" w:rsidP="0095032A">
            <w:pPr>
              <w:rPr>
                <w:b w:val="0"/>
              </w:rPr>
            </w:pPr>
            <w:r>
              <w:rPr>
                <w:b w:val="0"/>
              </w:rPr>
              <w:t>Quotes from partners.</w:t>
            </w:r>
          </w:p>
        </w:tc>
        <w:tc>
          <w:tcPr>
            <w:tcW w:w="0" w:type="auto"/>
            <w:tcBorders>
              <w:right w:val="single" w:sz="18" w:space="0" w:color="70AD47" w:themeColor="accent6"/>
            </w:tcBorders>
          </w:tcPr>
          <w:p w14:paraId="12F6AEF9" w14:textId="031B19BD" w:rsidR="009E0914" w:rsidRPr="001F1204" w:rsidRDefault="008723C4" w:rsidP="0095032A">
            <w:pPr>
              <w:cnfStyle w:val="000000000000" w:firstRow="0" w:lastRow="0" w:firstColumn="0" w:lastColumn="0" w:oddVBand="0" w:evenVBand="0" w:oddHBand="0" w:evenHBand="0" w:firstRowFirstColumn="0" w:firstRowLastColumn="0" w:lastRowFirstColumn="0" w:lastRowLastColumn="0"/>
              <w:rPr>
                <w:b/>
              </w:rPr>
            </w:pPr>
            <w:r>
              <w:rPr>
                <w:b/>
              </w:rPr>
              <w:t>x</w:t>
            </w:r>
          </w:p>
        </w:tc>
      </w:tr>
      <w:tr w:rsidR="009E0914" w:rsidRPr="001F1204" w14:paraId="78FF96E3"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3D095676" w14:textId="5EBDB72B" w:rsidR="009E0914" w:rsidRPr="001F1204" w:rsidRDefault="009E0914" w:rsidP="0095032A">
            <w:pPr>
              <w:rPr>
                <w:b w:val="0"/>
              </w:rPr>
            </w:pPr>
            <w:r>
              <w:rPr>
                <w:b w:val="0"/>
              </w:rPr>
              <w:t>Quotes should be attributed (titles can be used but names only with permission)</w:t>
            </w:r>
            <w:r w:rsidR="005C21BF">
              <w:rPr>
                <w:b w:val="0"/>
              </w:rPr>
              <w:t>.</w:t>
            </w:r>
          </w:p>
        </w:tc>
        <w:tc>
          <w:tcPr>
            <w:tcW w:w="0" w:type="auto"/>
            <w:tcBorders>
              <w:right w:val="single" w:sz="18" w:space="0" w:color="70AD47" w:themeColor="accent6"/>
            </w:tcBorders>
          </w:tcPr>
          <w:p w14:paraId="2A46CBA7" w14:textId="41B70CAD" w:rsidR="009E0914" w:rsidRPr="001F1204" w:rsidRDefault="008723C4" w:rsidP="0095032A">
            <w:pPr>
              <w:cnfStyle w:val="000000000000" w:firstRow="0" w:lastRow="0" w:firstColumn="0" w:lastColumn="0" w:oddVBand="0" w:evenVBand="0" w:oddHBand="0" w:evenHBand="0" w:firstRowFirstColumn="0" w:firstRowLastColumn="0" w:lastRowFirstColumn="0" w:lastRowLastColumn="0"/>
              <w:rPr>
                <w:b/>
              </w:rPr>
            </w:pPr>
            <w:r>
              <w:rPr>
                <w:b/>
              </w:rPr>
              <w:t>x</w:t>
            </w:r>
          </w:p>
        </w:tc>
      </w:tr>
      <w:tr w:rsidR="009E0914" w:rsidRPr="008A2BEE" w14:paraId="7A7A4A0C"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bottom w:val="single" w:sz="18" w:space="0" w:color="70AD47" w:themeColor="accent6"/>
            </w:tcBorders>
          </w:tcPr>
          <w:p w14:paraId="17788EA8" w14:textId="53A3113B" w:rsidR="009E0914" w:rsidRDefault="009E0914" w:rsidP="009E0914">
            <w:pPr>
              <w:rPr>
                <w:b w:val="0"/>
              </w:rPr>
            </w:pPr>
            <w:r>
              <w:rPr>
                <w:b w:val="0"/>
              </w:rPr>
              <w:t>Showcase success of the program, especially for student attendance, behavior and academic success.</w:t>
            </w:r>
          </w:p>
        </w:tc>
        <w:tc>
          <w:tcPr>
            <w:tcW w:w="0" w:type="auto"/>
            <w:tcBorders>
              <w:bottom w:val="single" w:sz="18" w:space="0" w:color="70AD47" w:themeColor="accent6"/>
              <w:right w:val="single" w:sz="18" w:space="0" w:color="70AD47" w:themeColor="accent6"/>
            </w:tcBorders>
          </w:tcPr>
          <w:p w14:paraId="0705898B" w14:textId="266E185A" w:rsidR="009E0914" w:rsidRPr="008A2BEE" w:rsidRDefault="008723C4" w:rsidP="009E0914">
            <w:pPr>
              <w:cnfStyle w:val="000000000000" w:firstRow="0" w:lastRow="0" w:firstColumn="0" w:lastColumn="0" w:oddVBand="0" w:evenVBand="0" w:oddHBand="0" w:evenHBand="0" w:firstRowFirstColumn="0" w:firstRowLastColumn="0" w:lastRowFirstColumn="0" w:lastRowLastColumn="0"/>
            </w:pPr>
            <w:r>
              <w:t>x</w:t>
            </w:r>
          </w:p>
        </w:tc>
      </w:tr>
    </w:tbl>
    <w:p w14:paraId="4077A32C" w14:textId="77777777" w:rsidR="009E0914" w:rsidRDefault="009E0914" w:rsidP="009E0914">
      <w:pPr>
        <w:rPr>
          <w:b/>
        </w:rPr>
      </w:pPr>
    </w:p>
    <w:p w14:paraId="48BBAFB7" w14:textId="0EAB67A1" w:rsidR="009E0914" w:rsidRDefault="009E0914" w:rsidP="009E091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t>student, teacher, parent and stakeholder input</w:t>
      </w:r>
      <w:r w:rsidRPr="00EA79F0">
        <w:t xml:space="preserve"> here.</w:t>
      </w:r>
    </w:p>
    <w:p w14:paraId="76F8F102" w14:textId="77777777" w:rsidR="00C26428" w:rsidRDefault="00C26428" w:rsidP="00C26428">
      <w:r>
        <w:t xml:space="preserve">“As a </w:t>
      </w:r>
      <w:r w:rsidRPr="00CD3531">
        <w:rPr>
          <w:b/>
          <w:bCs/>
        </w:rPr>
        <w:t>school board member</w:t>
      </w:r>
      <w:r>
        <w:t xml:space="preserve"> at FCSD, I see the Community and Character Program as one our most valuable avenues to reach our district goal of student success.  The engaging curriculum and activities designed by our program director have already shown progress in reading success among our participants, and the ability to connect a particular student’s classroom challenges to their work after school is an amazing benefit.  Our program is growing and adapting based on performance of the students and I expect many more improvements as the program matures.”</w:t>
      </w:r>
    </w:p>
    <w:p w14:paraId="4742CB2B" w14:textId="0EBA8917" w:rsidR="00C26428" w:rsidRDefault="00C26428" w:rsidP="00C26428">
      <w:r>
        <w:tab/>
      </w:r>
      <w:r>
        <w:tab/>
      </w:r>
      <w:r>
        <w:tab/>
      </w:r>
      <w:r>
        <w:tab/>
      </w:r>
      <w:r>
        <w:tab/>
      </w:r>
      <w:r>
        <w:tab/>
      </w:r>
      <w:r>
        <w:tab/>
      </w:r>
      <w:r>
        <w:tab/>
        <w:t>Frank Broz</w:t>
      </w:r>
    </w:p>
    <w:p w14:paraId="1BC5EE64" w14:textId="77777777" w:rsidR="00C26428" w:rsidRDefault="00C26428" w:rsidP="00C26428">
      <w:r>
        <w:t>“As a local small business owner with children of my own and employees with kids in the school system as well, it is great to know that the youth of Fairfield have a safe, fun and educational place to go after school.  This program has provided great activities that appeal to a variety of interest among the children, as well as healthy snacks and physical activity each day. The CCP is a great addition to the services that our school district has to offer the parents of young children in Jefferson County.”</w:t>
      </w:r>
    </w:p>
    <w:p w14:paraId="2529E0B8" w14:textId="7202A27F" w:rsidR="00C26428" w:rsidRDefault="00C26428" w:rsidP="00C26428">
      <w:r>
        <w:tab/>
      </w:r>
      <w:r>
        <w:tab/>
      </w:r>
      <w:r>
        <w:tab/>
      </w:r>
      <w:r>
        <w:tab/>
      </w:r>
      <w:r>
        <w:tab/>
      </w:r>
      <w:r>
        <w:tab/>
      </w:r>
      <w:r>
        <w:tab/>
      </w:r>
      <w:r>
        <w:tab/>
        <w:t>Alissa Doyle Ward</w:t>
      </w:r>
    </w:p>
    <w:p w14:paraId="63678379" w14:textId="28B6804C" w:rsidR="00C26428" w:rsidRPr="00C26428" w:rsidRDefault="00C26428" w:rsidP="00C26428">
      <w:pPr>
        <w:spacing w:after="0" w:line="240" w:lineRule="auto"/>
        <w:rPr>
          <w:rFonts w:eastAsia="Times New Roman" w:cstheme="minorHAnsi"/>
          <w:sz w:val="24"/>
          <w:szCs w:val="24"/>
        </w:rPr>
      </w:pPr>
      <w:r>
        <w:rPr>
          <w:rFonts w:eastAsia="Times New Roman" w:cstheme="minorHAnsi"/>
          <w:sz w:val="24"/>
          <w:szCs w:val="24"/>
        </w:rPr>
        <w:t>“</w:t>
      </w:r>
      <w:r w:rsidRPr="00C26428">
        <w:rPr>
          <w:rFonts w:eastAsia="Times New Roman" w:cstheme="minorHAnsi"/>
          <w:sz w:val="24"/>
          <w:szCs w:val="24"/>
        </w:rPr>
        <w:t>Our after-school program at Pence has truly taken off in the year that we have had it in the building. We are serving about a 1/3 of our student population within the program. This year we have branched out and created smaller groups with focused programs, such as NASA Club and Cooking Club. These sorts of smaller clubs have truly boosted our enrollment, as we ask students participate in other whole program days. Also, this year we have branched out and are serving students on no school days and have used these days for field trips. Overall, we have reflected on where we've started and changed to fit the needs of our community. The feedback from students and parents are positive, as we've integrated a balance of fun and educational support. I am excited to see where this program will lead in the years to come. </w:t>
      </w:r>
      <w:r>
        <w:rPr>
          <w:rFonts w:eastAsia="Times New Roman" w:cstheme="minorHAnsi"/>
          <w:sz w:val="24"/>
          <w:szCs w:val="24"/>
        </w:rPr>
        <w:t>“</w:t>
      </w:r>
      <w:r w:rsidRPr="00C26428">
        <w:rPr>
          <w:rFonts w:eastAsia="Times New Roman" w:cstheme="minorHAnsi"/>
          <w:sz w:val="24"/>
          <w:szCs w:val="24"/>
        </w:rPr>
        <w:br w:type="textWrapping" w:clear="all"/>
      </w:r>
    </w:p>
    <w:p w14:paraId="152B9845" w14:textId="77777777" w:rsidR="00C26428" w:rsidRPr="00C26428" w:rsidRDefault="00C26428" w:rsidP="00C26428">
      <w:pPr>
        <w:spacing w:after="0" w:line="240" w:lineRule="auto"/>
        <w:rPr>
          <w:rFonts w:eastAsia="Times New Roman" w:cstheme="minorHAnsi"/>
          <w:sz w:val="24"/>
          <w:szCs w:val="24"/>
        </w:rPr>
      </w:pPr>
      <w:r w:rsidRPr="00C26428">
        <w:rPr>
          <w:rFonts w:eastAsia="Times New Roman" w:cstheme="minorHAnsi"/>
          <w:b/>
          <w:bCs/>
          <w:color w:val="000000"/>
          <w:sz w:val="20"/>
          <w:szCs w:val="20"/>
        </w:rPr>
        <w:t>Angela Jones</w:t>
      </w:r>
    </w:p>
    <w:p w14:paraId="447D4457" w14:textId="77777777" w:rsidR="00C26428" w:rsidRPr="00C26428" w:rsidRDefault="00C26428" w:rsidP="00C26428">
      <w:pPr>
        <w:spacing w:after="0" w:line="240" w:lineRule="auto"/>
        <w:rPr>
          <w:rFonts w:eastAsia="Times New Roman" w:cstheme="minorHAnsi"/>
          <w:sz w:val="24"/>
          <w:szCs w:val="24"/>
        </w:rPr>
      </w:pPr>
      <w:r w:rsidRPr="00C26428">
        <w:rPr>
          <w:rFonts w:eastAsia="Times New Roman" w:cstheme="minorHAnsi"/>
          <w:b/>
          <w:bCs/>
          <w:color w:val="000000"/>
          <w:sz w:val="20"/>
          <w:szCs w:val="20"/>
        </w:rPr>
        <w:t>Principal</w:t>
      </w:r>
    </w:p>
    <w:p w14:paraId="14B39D11" w14:textId="77777777" w:rsidR="00C26428" w:rsidRPr="00C26428" w:rsidRDefault="00C26428" w:rsidP="00C26428">
      <w:pPr>
        <w:spacing w:after="0" w:line="240" w:lineRule="auto"/>
        <w:rPr>
          <w:rFonts w:eastAsia="Times New Roman" w:cstheme="minorHAnsi"/>
          <w:sz w:val="24"/>
          <w:szCs w:val="24"/>
        </w:rPr>
      </w:pPr>
      <w:r w:rsidRPr="00C26428">
        <w:rPr>
          <w:rFonts w:eastAsia="Times New Roman" w:cstheme="minorHAnsi"/>
          <w:b/>
          <w:bCs/>
          <w:color w:val="000000"/>
          <w:sz w:val="20"/>
          <w:szCs w:val="20"/>
        </w:rPr>
        <w:t>Pence Elementary School</w:t>
      </w:r>
    </w:p>
    <w:p w14:paraId="499D5863" w14:textId="77777777" w:rsidR="00C26428" w:rsidRPr="00C26428" w:rsidRDefault="00C26428" w:rsidP="00C26428">
      <w:pPr>
        <w:spacing w:after="0" w:line="240" w:lineRule="auto"/>
        <w:rPr>
          <w:rFonts w:eastAsia="Times New Roman" w:cstheme="minorHAnsi"/>
          <w:sz w:val="24"/>
          <w:szCs w:val="24"/>
        </w:rPr>
      </w:pPr>
      <w:r w:rsidRPr="00C26428">
        <w:rPr>
          <w:rFonts w:eastAsia="Times New Roman" w:cstheme="minorHAnsi"/>
          <w:b/>
          <w:bCs/>
          <w:color w:val="000000"/>
          <w:sz w:val="20"/>
          <w:szCs w:val="20"/>
        </w:rPr>
        <w:t>641-472-2957</w:t>
      </w:r>
    </w:p>
    <w:p w14:paraId="6A20DB5E" w14:textId="098CA175" w:rsidR="00C26428" w:rsidRDefault="00C26428" w:rsidP="00C26428"/>
    <w:p w14:paraId="731AC617" w14:textId="652E5039" w:rsidR="00C26428" w:rsidRDefault="00C26428" w:rsidP="00C26428"/>
    <w:p w14:paraId="3CC87BE4" w14:textId="7245A3DB" w:rsidR="00C26428" w:rsidRDefault="00C26428" w:rsidP="00C26428"/>
    <w:p w14:paraId="74ABF414" w14:textId="77777777" w:rsidR="00C26428" w:rsidRDefault="00C26428" w:rsidP="00C26428"/>
    <w:p w14:paraId="6350EC6D" w14:textId="0FF3C101" w:rsidR="009E0914" w:rsidRPr="00EA79F0" w:rsidRDefault="00111541" w:rsidP="009E091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“The program encourages students to go on more outings in the community and provides new experiences that can only benefit the community as a whole.” –Advisory Board Member</w:t>
      </w:r>
    </w:p>
    <w:p w14:paraId="328AEF7C" w14:textId="2C3CC7A9" w:rsidR="009E0914" w:rsidRDefault="009E0914" w:rsidP="009E0914"/>
    <w:p w14:paraId="6C45BB94" w14:textId="67B974A3" w:rsidR="00FE5FEE" w:rsidRDefault="00FE5FEE" w:rsidP="00120ADF">
      <w:pPr>
        <w:pStyle w:val="ListParagraph"/>
        <w:numPr>
          <w:ilvl w:val="0"/>
          <w:numId w:val="21"/>
        </w:numPr>
        <w:rPr>
          <w:b/>
        </w:rPr>
      </w:pPr>
      <w:r>
        <w:rPr>
          <w:b/>
        </w:rPr>
        <w:t>Sustainability Plan</w:t>
      </w:r>
      <w:r w:rsidR="00D05E82">
        <w:rPr>
          <w:b/>
        </w:rPr>
        <w:t>s</w:t>
      </w:r>
    </w:p>
    <w:tbl>
      <w:tblPr>
        <w:tblStyle w:val="GridTable1Light-Accent21"/>
        <w:tblW w:w="0" w:type="auto"/>
        <w:jc w:val="center"/>
        <w:tblLook w:val="04A0" w:firstRow="1" w:lastRow="0" w:firstColumn="1" w:lastColumn="0" w:noHBand="0" w:noVBand="1"/>
      </w:tblPr>
      <w:tblGrid>
        <w:gridCol w:w="8112"/>
        <w:gridCol w:w="1202"/>
      </w:tblGrid>
      <w:tr w:rsidR="00FE5FEE" w14:paraId="1D96B163"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4B083" w:themeColor="accent2" w:themeTint="99"/>
              <w:left w:val="single" w:sz="18" w:space="0" w:color="F4B083" w:themeColor="accent2" w:themeTint="99"/>
            </w:tcBorders>
          </w:tcPr>
          <w:p w14:paraId="4A39FF13" w14:textId="50BC6E80" w:rsidR="00FE5FEE" w:rsidRDefault="00FE5FEE" w:rsidP="0095032A">
            <w:r>
              <w:t>Sustainability Plan</w:t>
            </w:r>
            <w:r w:rsidR="00D05E82">
              <w:t>s</w:t>
            </w:r>
            <w:r>
              <w:t xml:space="preserve"> Required Elements</w:t>
            </w:r>
          </w:p>
        </w:tc>
        <w:tc>
          <w:tcPr>
            <w:tcW w:w="0" w:type="auto"/>
            <w:tcBorders>
              <w:top w:val="single" w:sz="18" w:space="0" w:color="F4B083" w:themeColor="accent2" w:themeTint="99"/>
              <w:right w:val="single" w:sz="18" w:space="0" w:color="F4B083" w:themeColor="accent2" w:themeTint="99"/>
            </w:tcBorders>
          </w:tcPr>
          <w:p w14:paraId="2DFB5272" w14:textId="77777777" w:rsidR="00FE5FEE" w:rsidRDefault="00FE5FEE" w:rsidP="0095032A">
            <w:pPr>
              <w:cnfStyle w:val="100000000000" w:firstRow="1" w:lastRow="0" w:firstColumn="0" w:lastColumn="0" w:oddVBand="0" w:evenVBand="0" w:oddHBand="0" w:evenHBand="0" w:firstRowFirstColumn="0" w:firstRowLastColumn="0" w:lastRowFirstColumn="0" w:lastRowLastColumn="0"/>
            </w:pPr>
            <w:r>
              <w:t>Complete?</w:t>
            </w:r>
          </w:p>
        </w:tc>
      </w:tr>
      <w:tr w:rsidR="00FE5FEE" w14:paraId="0D1FBC95"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391FF1DD" w14:textId="1C632A6E" w:rsidR="00FE5FEE" w:rsidRPr="008A2BEE" w:rsidRDefault="00D05E82" w:rsidP="0095032A">
            <w:pPr>
              <w:rPr>
                <w:b w:val="0"/>
              </w:rPr>
            </w:pPr>
            <w:r>
              <w:rPr>
                <w:b w:val="0"/>
              </w:rPr>
              <w:t>Original plan from grant application summary.</w:t>
            </w:r>
          </w:p>
        </w:tc>
        <w:tc>
          <w:tcPr>
            <w:tcW w:w="0" w:type="auto"/>
            <w:tcBorders>
              <w:right w:val="single" w:sz="18" w:space="0" w:color="F4B083" w:themeColor="accent2" w:themeTint="99"/>
            </w:tcBorders>
          </w:tcPr>
          <w:p w14:paraId="198E8F64" w14:textId="28BE59F2" w:rsidR="00FE5FEE" w:rsidRDefault="00F07F76" w:rsidP="0095032A">
            <w:pPr>
              <w:cnfStyle w:val="000000000000" w:firstRow="0" w:lastRow="0" w:firstColumn="0" w:lastColumn="0" w:oddVBand="0" w:evenVBand="0" w:oddHBand="0" w:evenHBand="0" w:firstRowFirstColumn="0" w:firstRowLastColumn="0" w:lastRowFirstColumn="0" w:lastRowLastColumn="0"/>
            </w:pPr>
            <w:r>
              <w:t>x</w:t>
            </w:r>
          </w:p>
        </w:tc>
      </w:tr>
      <w:tr w:rsidR="00FE5FEE" w:rsidRPr="008A2BEE" w14:paraId="15521F61"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15925E06" w14:textId="235F7303" w:rsidR="00FE5FEE" w:rsidRPr="008A2BEE" w:rsidRDefault="00D05E82" w:rsidP="00D05E82">
            <w:pPr>
              <w:rPr>
                <w:b w:val="0"/>
              </w:rPr>
            </w:pPr>
            <w:r>
              <w:rPr>
                <w:b w:val="0"/>
              </w:rPr>
              <w:t>Discuss formal sustainability plan if applicable.</w:t>
            </w:r>
          </w:p>
        </w:tc>
        <w:tc>
          <w:tcPr>
            <w:tcW w:w="0" w:type="auto"/>
            <w:tcBorders>
              <w:right w:val="single" w:sz="18" w:space="0" w:color="F4B083" w:themeColor="accent2" w:themeTint="99"/>
            </w:tcBorders>
          </w:tcPr>
          <w:p w14:paraId="2B2DC101" w14:textId="667EC1B6" w:rsidR="00FE5FEE" w:rsidRPr="008A2BEE" w:rsidRDefault="00F07F76" w:rsidP="0095032A">
            <w:pPr>
              <w:cnfStyle w:val="000000000000" w:firstRow="0" w:lastRow="0" w:firstColumn="0" w:lastColumn="0" w:oddVBand="0" w:evenVBand="0" w:oddHBand="0" w:evenHBand="0" w:firstRowFirstColumn="0" w:firstRowLastColumn="0" w:lastRowFirstColumn="0" w:lastRowLastColumn="0"/>
            </w:pPr>
            <w:r>
              <w:t>N/A</w:t>
            </w:r>
          </w:p>
        </w:tc>
      </w:tr>
      <w:tr w:rsidR="00FE5FEE" w:rsidRPr="008A2BEE" w14:paraId="4919837F"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0A8A81D1" w14:textId="1FCC04A5" w:rsidR="00FE5FEE" w:rsidRPr="008A2BEE" w:rsidRDefault="00D05E82" w:rsidP="00D05E82">
            <w:pPr>
              <w:rPr>
                <w:b w:val="0"/>
              </w:rPr>
            </w:pPr>
            <w:r>
              <w:rPr>
                <w:b w:val="0"/>
              </w:rPr>
              <w:t>How program will continue without 21</w:t>
            </w:r>
            <w:r w:rsidRPr="00D05E82">
              <w:rPr>
                <w:b w:val="0"/>
              </w:rPr>
              <w:t>st</w:t>
            </w:r>
            <w:r>
              <w:rPr>
                <w:b w:val="0"/>
              </w:rPr>
              <w:t xml:space="preserve"> CCLC grant funding.</w:t>
            </w:r>
          </w:p>
        </w:tc>
        <w:tc>
          <w:tcPr>
            <w:tcW w:w="0" w:type="auto"/>
            <w:tcBorders>
              <w:right w:val="single" w:sz="18" w:space="0" w:color="F4B083" w:themeColor="accent2" w:themeTint="99"/>
            </w:tcBorders>
          </w:tcPr>
          <w:p w14:paraId="7EA2DD87" w14:textId="27DA5802" w:rsidR="00FE5FEE" w:rsidRPr="008A2BEE" w:rsidRDefault="00F07F76" w:rsidP="0095032A">
            <w:pPr>
              <w:cnfStyle w:val="000000000000" w:firstRow="0" w:lastRow="0" w:firstColumn="0" w:lastColumn="0" w:oddVBand="0" w:evenVBand="0" w:oddHBand="0" w:evenHBand="0" w:firstRowFirstColumn="0" w:firstRowLastColumn="0" w:lastRowFirstColumn="0" w:lastRowLastColumn="0"/>
            </w:pPr>
            <w:r>
              <w:t>x</w:t>
            </w:r>
          </w:p>
        </w:tc>
      </w:tr>
      <w:tr w:rsidR="00FE5FEE" w:rsidRPr="008A2BEE" w14:paraId="76DCBC36"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bottom w:val="single" w:sz="18" w:space="0" w:color="F4B083" w:themeColor="accent2" w:themeTint="99"/>
            </w:tcBorders>
          </w:tcPr>
          <w:p w14:paraId="4B498A22" w14:textId="627A4951" w:rsidR="00FE5FEE" w:rsidRPr="008A2BEE" w:rsidRDefault="00D05E82" w:rsidP="0095032A">
            <w:pPr>
              <w:rPr>
                <w:b w:val="0"/>
              </w:rPr>
            </w:pPr>
            <w:r>
              <w:rPr>
                <w:b w:val="0"/>
              </w:rPr>
              <w:t>How partnership contributions will help the program continue (refer to partnership table from section 3).</w:t>
            </w:r>
          </w:p>
        </w:tc>
        <w:tc>
          <w:tcPr>
            <w:tcW w:w="0" w:type="auto"/>
            <w:tcBorders>
              <w:bottom w:val="single" w:sz="18" w:space="0" w:color="F4B083" w:themeColor="accent2" w:themeTint="99"/>
              <w:right w:val="single" w:sz="18" w:space="0" w:color="F4B083" w:themeColor="accent2" w:themeTint="99"/>
            </w:tcBorders>
          </w:tcPr>
          <w:p w14:paraId="5F450BA6" w14:textId="7E6F05FC" w:rsidR="00FE5FEE" w:rsidRPr="008A2BEE" w:rsidRDefault="00F07F76" w:rsidP="0095032A">
            <w:pPr>
              <w:cnfStyle w:val="000000000000" w:firstRow="0" w:lastRow="0" w:firstColumn="0" w:lastColumn="0" w:oddVBand="0" w:evenVBand="0" w:oddHBand="0" w:evenHBand="0" w:firstRowFirstColumn="0" w:firstRowLastColumn="0" w:lastRowFirstColumn="0" w:lastRowLastColumn="0"/>
            </w:pPr>
            <w:r>
              <w:t>x</w:t>
            </w:r>
          </w:p>
        </w:tc>
      </w:tr>
    </w:tbl>
    <w:p w14:paraId="0D2D6CD0" w14:textId="77777777" w:rsidR="00FE5FEE" w:rsidRDefault="00FE5FEE" w:rsidP="00FE5FEE">
      <w:pPr>
        <w:rPr>
          <w:b/>
        </w:rPr>
      </w:pPr>
    </w:p>
    <w:p w14:paraId="22B43185" w14:textId="7002E17A" w:rsidR="00FE5FEE" w:rsidRDefault="00FE5FEE"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rsidRPr="00EA79F0">
        <w:t xml:space="preserve">Type or copy and paste </w:t>
      </w:r>
      <w:r w:rsidR="00D05E82" w:rsidRPr="00873E54">
        <w:rPr>
          <w:b/>
          <w:bCs/>
        </w:rPr>
        <w:t>Sustainability Discussion</w:t>
      </w:r>
      <w:r w:rsidRPr="00EA79F0">
        <w:t xml:space="preserve"> here.</w:t>
      </w:r>
    </w:p>
    <w:p w14:paraId="39910A78" w14:textId="49052E62" w:rsidR="00E95B27" w:rsidRDefault="00E95B27"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t>CCP Sustainability Actions from the grant application include:</w:t>
      </w:r>
    </w:p>
    <w:p w14:paraId="66D13E9D" w14:textId="786D963A" w:rsidR="00E95B27" w:rsidRDefault="00E95B27" w:rsidP="00E95B27">
      <w:pPr>
        <w:pStyle w:val="ListParagraph"/>
        <w:numPr>
          <w:ilvl w:val="0"/>
          <w:numId w:val="7"/>
        </w:num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t>Build knowledge of after-school programming</w:t>
      </w:r>
    </w:p>
    <w:p w14:paraId="1F291C65" w14:textId="5C39859A" w:rsidR="00E95B27" w:rsidRDefault="00E95B27" w:rsidP="00E95B27">
      <w:pPr>
        <w:pStyle w:val="ListParagraph"/>
        <w:numPr>
          <w:ilvl w:val="0"/>
          <w:numId w:val="7"/>
        </w:num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t xml:space="preserve">Include </w:t>
      </w:r>
      <w:r w:rsidR="00873E54">
        <w:t xml:space="preserve">budgeting </w:t>
      </w:r>
      <w:r>
        <w:t xml:space="preserve">meetings with Title I, At Risk, TAG, Special Education, 504 coordinators to generate effective, </w:t>
      </w:r>
      <w:r>
        <w:rPr>
          <w:b/>
          <w:bCs/>
        </w:rPr>
        <w:t>integrative</w:t>
      </w:r>
      <w:r w:rsidR="00873E54">
        <w:t xml:space="preserve"> budgeting.</w:t>
      </w:r>
    </w:p>
    <w:p w14:paraId="25C73FE9" w14:textId="3B6197F8" w:rsidR="00873E54" w:rsidRDefault="00873E54" w:rsidP="00E95B27">
      <w:pPr>
        <w:pStyle w:val="ListParagraph"/>
        <w:numPr>
          <w:ilvl w:val="0"/>
          <w:numId w:val="7"/>
        </w:num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t>Continue pursuit of stand-alone grants for programming materials, i.e. Jefferson County Juvenile Court System, D-cat Board, STEM Scale Up awards.</w:t>
      </w:r>
    </w:p>
    <w:p w14:paraId="2A0FDB90" w14:textId="706EBB14" w:rsidR="00873E54" w:rsidRDefault="00873E54" w:rsidP="00E95B27">
      <w:pPr>
        <w:pStyle w:val="ListParagraph"/>
        <w:numPr>
          <w:ilvl w:val="0"/>
          <w:numId w:val="7"/>
        </w:num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t>Focus acquisition on in-kind district contributions to comprehensive program development that aligns with strategic improvement. District in-kind: copier, electricity, accounting, payroll, general materials, building care, occasional transportation and grant director time.</w:t>
      </w:r>
    </w:p>
    <w:p w14:paraId="630BD105" w14:textId="3B8CFB37" w:rsidR="00873E54" w:rsidRDefault="00873E54" w:rsidP="00E95B27">
      <w:pPr>
        <w:pStyle w:val="ListParagraph"/>
        <w:numPr>
          <w:ilvl w:val="0"/>
          <w:numId w:val="7"/>
        </w:num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t>Maintain a strong, educated CCP staff who builds and follows the program’s vision</w:t>
      </w:r>
    </w:p>
    <w:p w14:paraId="5BA0C4C2" w14:textId="41379B60" w:rsidR="00873E54" w:rsidRDefault="00873E54"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t>The actions detailed above continue as sustainability actions</w:t>
      </w:r>
      <w:r w:rsidR="00C252A7">
        <w:t>/priorities.</w:t>
      </w:r>
    </w:p>
    <w:p w14:paraId="7BF5FACD" w14:textId="687AE358" w:rsidR="00E95B27" w:rsidRDefault="00E95B27"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t>The Board of Education has established the CCP program as a district priority in the past, and members are well aware of funding parameters. The amount of available funding remains a question, particularly in light of the election of three new Board members in November, 2019.</w:t>
      </w:r>
      <w:r w:rsidR="00F07F76">
        <w:t xml:space="preserve"> Monetary and in-kind contributions from community partners during the 2018-2019 school year totaled $6500. (Refer to partnership table in section 3). </w:t>
      </w:r>
    </w:p>
    <w:p w14:paraId="1825113F" w14:textId="04459CC5" w:rsidR="00873E54" w:rsidRDefault="00873E54"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t>The Advisory Board discusses sustainability actions/possibilities at meeting, including the need to sustain strong partnerships.  Current partners are convinced of the Program’s value to the community and assist with sustainability actions. The Program Coordinator communicates with Trojans Unite PTO and seeks support from parents through that organization and seeks new Partnerships.</w:t>
      </w:r>
    </w:p>
    <w:p w14:paraId="6F410BBF" w14:textId="4E1A736B" w:rsidR="00C252A7" w:rsidRPr="00EA79F0" w:rsidRDefault="00C252A7"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t>“As a business we need to continue to support this program through donations of time, money, and advisory board membership”. ---</w:t>
      </w:r>
      <w:r w:rsidR="002510D0">
        <w:t xml:space="preserve"> Community Partner</w:t>
      </w:r>
    </w:p>
    <w:p w14:paraId="75DC7981" w14:textId="77777777" w:rsidR="00FE5FEE" w:rsidRDefault="00FE5FEE"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4A28368F" w14:textId="6049C0C7" w:rsidR="00321096" w:rsidRDefault="00321096" w:rsidP="00AB022E">
      <w:pPr>
        <w:pStyle w:val="ListParagraph"/>
        <w:numPr>
          <w:ilvl w:val="0"/>
          <w:numId w:val="21"/>
        </w:numPr>
        <w:rPr>
          <w:b/>
        </w:rPr>
      </w:pPr>
      <w:r>
        <w:rPr>
          <w:b/>
        </w:rPr>
        <w:lastRenderedPageBreak/>
        <w:t>Summary and Recommendations</w:t>
      </w:r>
    </w:p>
    <w:tbl>
      <w:tblPr>
        <w:tblStyle w:val="GridTable1Light-Accent31"/>
        <w:tblW w:w="0" w:type="auto"/>
        <w:jc w:val="center"/>
        <w:tblLook w:val="04A0" w:firstRow="1" w:lastRow="0" w:firstColumn="1" w:lastColumn="0" w:noHBand="0" w:noVBand="1"/>
      </w:tblPr>
      <w:tblGrid>
        <w:gridCol w:w="5020"/>
        <w:gridCol w:w="1202"/>
      </w:tblGrid>
      <w:tr w:rsidR="00321096" w14:paraId="79258213" w14:textId="77777777" w:rsidTr="003210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03C1D9BB" w14:textId="0605D088" w:rsidR="00321096" w:rsidRDefault="00321096" w:rsidP="0095032A">
            <w:r>
              <w:t>Summary and Recommendations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3ECA7CE0"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2D9CD4F3"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2EFC17E7" w14:textId="41E2ECC8" w:rsidR="00321096" w:rsidRPr="008A2BEE" w:rsidRDefault="00321096" w:rsidP="0095032A">
            <w:pPr>
              <w:rPr>
                <w:b w:val="0"/>
              </w:rPr>
            </w:pPr>
            <w:r>
              <w:rPr>
                <w:b w:val="0"/>
              </w:rPr>
              <w:t>Summary of program.</w:t>
            </w:r>
          </w:p>
        </w:tc>
        <w:tc>
          <w:tcPr>
            <w:tcW w:w="0" w:type="auto"/>
            <w:tcBorders>
              <w:top w:val="single" w:sz="18" w:space="0" w:color="000000" w:themeColor="text1"/>
              <w:right w:val="single" w:sz="18" w:space="0" w:color="000000" w:themeColor="text1"/>
            </w:tcBorders>
          </w:tcPr>
          <w:p w14:paraId="182DBC48" w14:textId="77777777" w:rsidR="00321096"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724D0A61"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74A229FE" w14:textId="39A28C19" w:rsidR="00321096" w:rsidRPr="008A2BEE" w:rsidRDefault="00321096" w:rsidP="0095032A">
            <w:pPr>
              <w:rPr>
                <w:b w:val="0"/>
              </w:rPr>
            </w:pPr>
            <w:r>
              <w:rPr>
                <w:b w:val="0"/>
              </w:rPr>
              <w:t>Dissemination of local evaluation.</w:t>
            </w:r>
          </w:p>
        </w:tc>
        <w:tc>
          <w:tcPr>
            <w:tcW w:w="0" w:type="auto"/>
            <w:tcBorders>
              <w:right w:val="single" w:sz="18" w:space="0" w:color="000000" w:themeColor="text1"/>
            </w:tcBorders>
          </w:tcPr>
          <w:p w14:paraId="0C31EC90"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76637021"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109422AD" w14:textId="2BE573F3" w:rsidR="00321096" w:rsidRPr="008A2BEE" w:rsidRDefault="00321096" w:rsidP="0095032A">
            <w:pPr>
              <w:rPr>
                <w:b w:val="0"/>
              </w:rPr>
            </w:pPr>
            <w:r>
              <w:rPr>
                <w:b w:val="0"/>
              </w:rPr>
              <w:t>Recommendations for local objectives.</w:t>
            </w:r>
          </w:p>
        </w:tc>
        <w:tc>
          <w:tcPr>
            <w:tcW w:w="0" w:type="auto"/>
            <w:tcBorders>
              <w:right w:val="single" w:sz="18" w:space="0" w:color="000000" w:themeColor="text1"/>
            </w:tcBorders>
          </w:tcPr>
          <w:p w14:paraId="1E030F02"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34C5232D"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5FD188DD" w14:textId="6839B853" w:rsidR="00321096" w:rsidRPr="008A2BEE" w:rsidRDefault="00321096" w:rsidP="0095032A">
            <w:pPr>
              <w:rPr>
                <w:b w:val="0"/>
              </w:rPr>
            </w:pPr>
            <w:r>
              <w:rPr>
                <w:b w:val="0"/>
              </w:rPr>
              <w:t>Recommendations on future plans for change.</w:t>
            </w:r>
          </w:p>
        </w:tc>
        <w:tc>
          <w:tcPr>
            <w:tcW w:w="0" w:type="auto"/>
            <w:tcBorders>
              <w:bottom w:val="single" w:sz="18" w:space="0" w:color="000000" w:themeColor="text1"/>
              <w:right w:val="single" w:sz="18" w:space="0" w:color="000000" w:themeColor="text1"/>
            </w:tcBorders>
          </w:tcPr>
          <w:p w14:paraId="047C6F43"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bl>
    <w:p w14:paraId="09E333EB" w14:textId="7096F09C" w:rsidR="00321096" w:rsidRDefault="00321096" w:rsidP="00321096">
      <w:pPr>
        <w:rPr>
          <w:b/>
        </w:rPr>
      </w:pPr>
    </w:p>
    <w:p w14:paraId="699977B2" w14:textId="4E7DAB0D" w:rsidR="00321096" w:rsidRDefault="00321096" w:rsidP="00321096">
      <w:pPr>
        <w:rPr>
          <w:b/>
        </w:rPr>
      </w:pPr>
      <w:r>
        <w:rPr>
          <w:b/>
        </w:rPr>
        <w:t>Summary of Program</w:t>
      </w:r>
    </w:p>
    <w:tbl>
      <w:tblPr>
        <w:tblStyle w:val="GridTable1Light-Accent31"/>
        <w:tblW w:w="0" w:type="auto"/>
        <w:jc w:val="center"/>
        <w:tblLook w:val="04A0" w:firstRow="1" w:lastRow="0" w:firstColumn="1" w:lastColumn="0" w:noHBand="0" w:noVBand="1"/>
      </w:tblPr>
      <w:tblGrid>
        <w:gridCol w:w="7501"/>
        <w:gridCol w:w="1202"/>
      </w:tblGrid>
      <w:tr w:rsidR="00321096" w14:paraId="2D2B288E"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3D671153" w14:textId="4C05427F" w:rsidR="00321096" w:rsidRDefault="00321096" w:rsidP="0095032A">
            <w:r>
              <w:t>Summary of Program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36105F77"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711D7C59"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6BBF9EA2" w14:textId="55A8A586" w:rsidR="00321096" w:rsidRPr="008A2BEE" w:rsidRDefault="00321096" w:rsidP="0095032A">
            <w:pPr>
              <w:rPr>
                <w:b w:val="0"/>
              </w:rPr>
            </w:pPr>
            <w:r>
              <w:rPr>
                <w:b w:val="0"/>
              </w:rPr>
              <w:t>Reference introduction section.</w:t>
            </w:r>
          </w:p>
        </w:tc>
        <w:tc>
          <w:tcPr>
            <w:tcW w:w="0" w:type="auto"/>
            <w:tcBorders>
              <w:top w:val="single" w:sz="18" w:space="0" w:color="000000" w:themeColor="text1"/>
              <w:right w:val="single" w:sz="18" w:space="0" w:color="000000" w:themeColor="text1"/>
            </w:tcBorders>
          </w:tcPr>
          <w:p w14:paraId="31359EE5" w14:textId="65ECA72F" w:rsidR="00321096" w:rsidRDefault="00C635C1" w:rsidP="0095032A">
            <w:pPr>
              <w:cnfStyle w:val="000000000000" w:firstRow="0" w:lastRow="0" w:firstColumn="0" w:lastColumn="0" w:oddVBand="0" w:evenVBand="0" w:oddHBand="0" w:evenHBand="0" w:firstRowFirstColumn="0" w:firstRowLastColumn="0" w:lastRowFirstColumn="0" w:lastRowLastColumn="0"/>
            </w:pPr>
            <w:r>
              <w:t>x</w:t>
            </w:r>
          </w:p>
        </w:tc>
      </w:tr>
      <w:tr w:rsidR="00321096" w:rsidRPr="008A2BEE" w14:paraId="0066988A"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13385546" w14:textId="41467B23" w:rsidR="00321096" w:rsidRPr="008A2BEE" w:rsidRDefault="00321096" w:rsidP="0095032A">
            <w:pPr>
              <w:rPr>
                <w:b w:val="0"/>
              </w:rPr>
            </w:pPr>
            <w:r>
              <w:rPr>
                <w:b w:val="0"/>
              </w:rPr>
              <w:t>Showcase successes of program.</w:t>
            </w:r>
          </w:p>
        </w:tc>
        <w:tc>
          <w:tcPr>
            <w:tcW w:w="0" w:type="auto"/>
            <w:tcBorders>
              <w:right w:val="single" w:sz="18" w:space="0" w:color="000000" w:themeColor="text1"/>
            </w:tcBorders>
          </w:tcPr>
          <w:p w14:paraId="732C2A7B" w14:textId="42D69A7A" w:rsidR="00321096" w:rsidRPr="008A2BEE" w:rsidRDefault="00C635C1" w:rsidP="0095032A">
            <w:pPr>
              <w:cnfStyle w:val="000000000000" w:firstRow="0" w:lastRow="0" w:firstColumn="0" w:lastColumn="0" w:oddVBand="0" w:evenVBand="0" w:oddHBand="0" w:evenHBand="0" w:firstRowFirstColumn="0" w:firstRowLastColumn="0" w:lastRowFirstColumn="0" w:lastRowLastColumn="0"/>
            </w:pPr>
            <w:r>
              <w:t>x</w:t>
            </w:r>
          </w:p>
        </w:tc>
      </w:tr>
      <w:tr w:rsidR="00321096" w:rsidRPr="008A2BEE" w14:paraId="2E24184E"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7AF69050" w14:textId="3037B5B3" w:rsidR="00321096" w:rsidRPr="008A2BEE" w:rsidRDefault="00321096" w:rsidP="0095032A">
            <w:pPr>
              <w:rPr>
                <w:b w:val="0"/>
              </w:rPr>
            </w:pPr>
            <w:r>
              <w:rPr>
                <w:b w:val="0"/>
              </w:rPr>
              <w:t>Highlight items contributing to program success.</w:t>
            </w:r>
          </w:p>
        </w:tc>
        <w:tc>
          <w:tcPr>
            <w:tcW w:w="0" w:type="auto"/>
            <w:tcBorders>
              <w:right w:val="single" w:sz="18" w:space="0" w:color="000000" w:themeColor="text1"/>
            </w:tcBorders>
          </w:tcPr>
          <w:p w14:paraId="600B5761" w14:textId="3DF12372" w:rsidR="00321096" w:rsidRPr="008A2BEE" w:rsidRDefault="00C635C1" w:rsidP="0095032A">
            <w:pPr>
              <w:cnfStyle w:val="000000000000" w:firstRow="0" w:lastRow="0" w:firstColumn="0" w:lastColumn="0" w:oddVBand="0" w:evenVBand="0" w:oddHBand="0" w:evenHBand="0" w:firstRowFirstColumn="0" w:firstRowLastColumn="0" w:lastRowFirstColumn="0" w:lastRowLastColumn="0"/>
            </w:pPr>
            <w:r>
              <w:t>x</w:t>
            </w:r>
          </w:p>
        </w:tc>
      </w:tr>
      <w:tr w:rsidR="00321096" w:rsidRPr="008A2BEE" w14:paraId="383278F6"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39C529AD" w14:textId="17CBFB5B" w:rsidR="00321096" w:rsidRPr="008A2BEE" w:rsidRDefault="00321096" w:rsidP="0095032A">
            <w:pPr>
              <w:rPr>
                <w:b w:val="0"/>
              </w:rPr>
            </w:pPr>
            <w:r>
              <w:rPr>
                <w:b w:val="0"/>
              </w:rPr>
              <w:t>Include exemplary contributions from staff, teachers, volunteers and/or partners.</w:t>
            </w:r>
          </w:p>
        </w:tc>
        <w:tc>
          <w:tcPr>
            <w:tcW w:w="0" w:type="auto"/>
            <w:tcBorders>
              <w:bottom w:val="single" w:sz="18" w:space="0" w:color="000000" w:themeColor="text1"/>
              <w:right w:val="single" w:sz="18" w:space="0" w:color="000000" w:themeColor="text1"/>
            </w:tcBorders>
          </w:tcPr>
          <w:p w14:paraId="5BDC944F" w14:textId="66E9A02F" w:rsidR="00321096" w:rsidRPr="008A2BEE" w:rsidRDefault="00C635C1" w:rsidP="0095032A">
            <w:pPr>
              <w:cnfStyle w:val="000000000000" w:firstRow="0" w:lastRow="0" w:firstColumn="0" w:lastColumn="0" w:oddVBand="0" w:evenVBand="0" w:oddHBand="0" w:evenHBand="0" w:firstRowFirstColumn="0" w:firstRowLastColumn="0" w:lastRowFirstColumn="0" w:lastRowLastColumn="0"/>
            </w:pPr>
            <w:r>
              <w:t>x</w:t>
            </w:r>
          </w:p>
        </w:tc>
      </w:tr>
    </w:tbl>
    <w:p w14:paraId="4617F1DB" w14:textId="77777777" w:rsidR="00321096" w:rsidRDefault="00321096" w:rsidP="00321096">
      <w:pPr>
        <w:rPr>
          <w:b/>
        </w:rPr>
      </w:pPr>
    </w:p>
    <w:p w14:paraId="6C4B652E" w14:textId="7B859622" w:rsidR="00321096" w:rsidRPr="001113FE"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rPr>
          <w:b/>
          <w:bCs/>
        </w:rPr>
      </w:pPr>
      <w:r w:rsidRPr="001113FE">
        <w:rPr>
          <w:b/>
          <w:bCs/>
        </w:rPr>
        <w:t>Type or copy and paste Summary of Program here.</w:t>
      </w:r>
    </w:p>
    <w:p w14:paraId="36FECB89" w14:textId="4D61C3A7" w:rsidR="00AB022E" w:rsidRDefault="002B7583" w:rsidP="00AB022E">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The initial year of </w:t>
      </w:r>
      <w:r w:rsidR="00CC06F6">
        <w:t>Character and Community</w:t>
      </w:r>
      <w:r>
        <w:t xml:space="preserve"> programming</w:t>
      </w:r>
      <w:r w:rsidR="00AB022E">
        <w:t xml:space="preserve">, beginning in October, 2018 and continuing through April 2019, was </w:t>
      </w:r>
      <w:r>
        <w:t xml:space="preserve">successful in terms of attendance, </w:t>
      </w:r>
      <w:r w:rsidR="001113FE">
        <w:t>activities, inclusion, accessibility, and community outreach.</w:t>
      </w:r>
      <w:r w:rsidR="00973D58">
        <w:t xml:space="preserve">  A safe, fun and educational environment is a program priority. </w:t>
      </w:r>
      <w:r w:rsidR="001113FE">
        <w:t xml:space="preserve"> </w:t>
      </w:r>
      <w:r w:rsidR="00AB022E">
        <w:t xml:space="preserve">It provides activities for any Pence student through a before-school program, 7:30 AM – 8:20 AM, M-F and an after-school program, 3:30PM – 5:30 PM, M-F during weeks (or days) when school is in session.  In addition, further enrichment/field-trip programming is offered from 9:00 AM – Noon, 10 Saturdays during the school year. Children may be added to the program at any point during the year.  Parents registered 101 children in Fall, 2018; </w:t>
      </w:r>
      <w:r w:rsidR="006579E1">
        <w:t>61 of those students attended 30 or more days. Fifteen students attended from 91 – 116 days!</w:t>
      </w:r>
    </w:p>
    <w:p w14:paraId="2641D929" w14:textId="32A49701" w:rsidR="00973D58" w:rsidRDefault="00973D58" w:rsidP="00973D58">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973D58">
        <w:t>Activities</w:t>
      </w:r>
      <w:r>
        <w:t xml:space="preserve"> included partner reading, ST Math, McGraw-Hill Everyday Math games, Project Lead the Way Launch and additional STEM activities, silent reading practice, craft activities, Really Great Reading Activities, guest speakers (partners and/or district teachers), activities planned and staffed by middle school and high school teams and clubs. A nutritious snack is offered daily and 15 – 30 minutes of physical activity is planned for each day as well.</w:t>
      </w:r>
    </w:p>
    <w:p w14:paraId="6F41D14F" w14:textId="2CB3E323" w:rsidR="00CC06F6" w:rsidRDefault="00CC06F6" w:rsidP="00973D58">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The Character &amp; Community Program provided local field trips and service projects on Saturday mornings twice a month</w:t>
      </w:r>
      <w:r w:rsidR="00ED544A">
        <w:t>/10 times a year</w:t>
      </w:r>
      <w:r>
        <w:t xml:space="preserve"> during the 2018-1019 school year.  The Program Director partnered with local business and community agencies to provide fun, educational opportunities for students.  Field trips included Jefferson County Park, Fairfield Arts and Convention Center, Fairfield Park and Recreation Center, Jefferson County Health Center, as well as a service project with First United Methodist Women to make and donate pies for the FHS music program’s fundraiser.</w:t>
      </w:r>
    </w:p>
    <w:p w14:paraId="6C27876E" w14:textId="5FA8C03A" w:rsidR="00973D58" w:rsidRDefault="00284183" w:rsidP="00973D58">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t xml:space="preserve">The Program had a moderate impact on achievement in reading and math. Twenty regular CCP program students scored at the </w:t>
      </w:r>
      <w:r>
        <w:rPr>
          <w:u w:val="single"/>
        </w:rPr>
        <w:t>High-Risk</w:t>
      </w:r>
      <w:r>
        <w:t xml:space="preserve"> level</w:t>
      </w:r>
      <w:r w:rsidR="00FC5C69">
        <w:t xml:space="preserve"> on the Formative Assessment System for Teachers</w:t>
      </w:r>
      <w:r>
        <w:t xml:space="preserve"> and were categorized as not proficient in reading at their grade levels in fall, 2018.  In spring 2019 testing, 5 of </w:t>
      </w:r>
      <w:r>
        <w:lastRenderedPageBreak/>
        <w:t xml:space="preserve">these students </w:t>
      </w:r>
      <w:r w:rsidR="00FC5C69">
        <w:t>improved</w:t>
      </w:r>
      <w:r>
        <w:t xml:space="preserve"> the </w:t>
      </w:r>
      <w:r>
        <w:rPr>
          <w:u w:val="single"/>
        </w:rPr>
        <w:t>Some-Risk</w:t>
      </w:r>
      <w:r>
        <w:t xml:space="preserve"> or </w:t>
      </w:r>
      <w:r>
        <w:rPr>
          <w:u w:val="single"/>
        </w:rPr>
        <w:t xml:space="preserve">Low-Risk </w:t>
      </w:r>
      <w:r>
        <w:t xml:space="preserve">levels and were categorized as proficient in reading at their grade levels.  Fifteen students remained at the </w:t>
      </w:r>
      <w:r>
        <w:rPr>
          <w:u w:val="single"/>
        </w:rPr>
        <w:t>High-Risk</w:t>
      </w:r>
      <w:r>
        <w:t xml:space="preserve"> or not proficient level.</w:t>
      </w:r>
    </w:p>
    <w:p w14:paraId="6B903827" w14:textId="77777777" w:rsidR="006579E1" w:rsidRDefault="006579E1" w:rsidP="00AB022E">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6D6BAB13" w14:textId="14327A53" w:rsidR="00FC5C69" w:rsidRDefault="00FC5C69" w:rsidP="00FC5C69">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 xml:space="preserve">The program also had a moderate impact on achievement in math. The FCSD uses standards-based grading for elementary students.  If students are categorized as needing improvement in a subject area, they have not achieved </w:t>
      </w:r>
      <w:r w:rsidRPr="00884CD7">
        <w:rPr>
          <w:u w:val="single"/>
        </w:rPr>
        <w:t>80% cumulative proficiency</w:t>
      </w:r>
      <w:r>
        <w:t xml:space="preserve"> on the standards for their grade level.  This was the data collecting instrument for </w:t>
      </w:r>
      <w:r w:rsidRPr="00884CD7">
        <w:rPr>
          <w:u w:val="single"/>
        </w:rPr>
        <w:t>mathematics</w:t>
      </w:r>
      <w:r>
        <w:t xml:space="preserve"> and </w:t>
      </w:r>
      <w:r w:rsidRPr="00884CD7">
        <w:rPr>
          <w:u w:val="single"/>
        </w:rPr>
        <w:t>English</w:t>
      </w:r>
      <w:r>
        <w:t xml:space="preserve"> for the 2018-2019 school year for the purposes of this evaluation.</w:t>
      </w:r>
    </w:p>
    <w:p w14:paraId="568EE7B2" w14:textId="2E07C77A" w:rsidR="00FC5C69" w:rsidRDefault="00FC5C69" w:rsidP="00FC5C69">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The number of all regular CCP attendees needing improvement in mathematics for the fall, 2018 grading period, was 12; the number who improved for the spring, 2019 grading period was 3, or 25%.  The number of all regular attendees needing improvement in fall in English fall, 2018, was 9; the number who improved was 3, or 33%.</w:t>
      </w:r>
    </w:p>
    <w:p w14:paraId="63C15229" w14:textId="77777777" w:rsidR="00470DD7" w:rsidRDefault="00FC5C69" w:rsidP="00FC5C69">
      <w:pPr>
        <w:pBdr>
          <w:top w:val="single" w:sz="18" w:space="1" w:color="4472C4" w:themeColor="accent1"/>
          <w:left w:val="single" w:sz="18" w:space="4" w:color="4472C4" w:themeColor="accent1"/>
          <w:bottom w:val="single" w:sz="18" w:space="1" w:color="4472C4" w:themeColor="accent1"/>
          <w:right w:val="single" w:sz="18" w:space="4" w:color="4472C4" w:themeColor="accent1"/>
        </w:pBdr>
      </w:pPr>
      <w:r>
        <w:t xml:space="preserve">The CCP program had a more significant impact on student behavior.  The number of regular attendees needing improvement in (1) classroom behavior and (2) homework completion and class participation was determined through a classroom teacher survey.  The number of students needing improvement in classroom behavior was 23; teachers reported that 17, or 74% improved from fall to spring. The number needing improvement in homework completion and class participation was also 20; teachers reported that 20, or 87% improved from fall to spring. </w:t>
      </w:r>
    </w:p>
    <w:p w14:paraId="435B71CE" w14:textId="26A5315B" w:rsidR="00FC5C69" w:rsidRDefault="00FC5C69" w:rsidP="00FC5C69">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4EDD84A5" w14:textId="2629B305" w:rsidR="005A5598" w:rsidRPr="00EA79F0" w:rsidRDefault="005A5598"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2375995D" w14:textId="77777777"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4BDC1224" w14:textId="77777777" w:rsidR="009E0914" w:rsidRPr="009E0914" w:rsidRDefault="009E0914" w:rsidP="00961FC1">
      <w:pPr>
        <w:rPr>
          <w:color w:val="FF0000"/>
        </w:rPr>
      </w:pPr>
    </w:p>
    <w:p w14:paraId="04B9EEC6" w14:textId="3E3BD59E" w:rsidR="00321096" w:rsidRDefault="003A1D41" w:rsidP="00321096">
      <w:pPr>
        <w:rPr>
          <w:b/>
        </w:rPr>
      </w:pPr>
      <w:r>
        <w:rPr>
          <w:b/>
        </w:rPr>
        <w:t>D</w:t>
      </w:r>
      <w:r w:rsidR="00D55B5B">
        <w:rPr>
          <w:b/>
        </w:rPr>
        <w:t>i</w:t>
      </w:r>
      <w:r>
        <w:rPr>
          <w:b/>
        </w:rPr>
        <w:t>ss</w:t>
      </w:r>
      <w:r w:rsidR="00D55B5B">
        <w:rPr>
          <w:b/>
        </w:rPr>
        <w:t>e</w:t>
      </w:r>
      <w:r>
        <w:rPr>
          <w:b/>
        </w:rPr>
        <w:t>mination of Local Evaluation.</w:t>
      </w:r>
    </w:p>
    <w:tbl>
      <w:tblPr>
        <w:tblStyle w:val="GridTable1Light-Accent31"/>
        <w:tblW w:w="0" w:type="auto"/>
        <w:jc w:val="center"/>
        <w:tblLook w:val="04A0" w:firstRow="1" w:lastRow="0" w:firstColumn="1" w:lastColumn="0" w:noHBand="0" w:noVBand="1"/>
      </w:tblPr>
      <w:tblGrid>
        <w:gridCol w:w="8112"/>
        <w:gridCol w:w="1202"/>
      </w:tblGrid>
      <w:tr w:rsidR="00321096" w14:paraId="4E200EA7"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6C09D76D" w14:textId="30D8AD4F" w:rsidR="00321096" w:rsidRDefault="00D55B5B" w:rsidP="0095032A">
            <w:r>
              <w:t>Dissemination of Local Evaluation</w:t>
            </w:r>
            <w:r w:rsidR="00321096">
              <w:t xml:space="preserve">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509A64F6"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35F444F7"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3EDEFBFA" w14:textId="55378C2A" w:rsidR="00321096" w:rsidRPr="008A2BEE" w:rsidRDefault="00D55B5B" w:rsidP="0095032A">
            <w:pPr>
              <w:rPr>
                <w:b w:val="0"/>
              </w:rPr>
            </w:pPr>
            <w:r>
              <w:rPr>
                <w:b w:val="0"/>
              </w:rPr>
              <w:t xml:space="preserve">Exact </w:t>
            </w:r>
            <w:proofErr w:type="spellStart"/>
            <w:r>
              <w:rPr>
                <w:b w:val="0"/>
              </w:rPr>
              <w:t>url</w:t>
            </w:r>
            <w:proofErr w:type="spellEnd"/>
            <w:r>
              <w:rPr>
                <w:b w:val="0"/>
              </w:rPr>
              <w:t xml:space="preserve"> where local evaluation is posted (required by US DOE)</w:t>
            </w:r>
            <w:r w:rsidR="00321096">
              <w:rPr>
                <w:b w:val="0"/>
              </w:rPr>
              <w:t>.</w:t>
            </w:r>
          </w:p>
        </w:tc>
        <w:tc>
          <w:tcPr>
            <w:tcW w:w="0" w:type="auto"/>
            <w:tcBorders>
              <w:top w:val="single" w:sz="18" w:space="0" w:color="000000" w:themeColor="text1"/>
              <w:right w:val="single" w:sz="18" w:space="0" w:color="000000" w:themeColor="text1"/>
            </w:tcBorders>
          </w:tcPr>
          <w:p w14:paraId="0B758176" w14:textId="71E136AB" w:rsidR="00321096" w:rsidRDefault="006C7C17" w:rsidP="0095032A">
            <w:pPr>
              <w:cnfStyle w:val="000000000000" w:firstRow="0" w:lastRow="0" w:firstColumn="0" w:lastColumn="0" w:oddVBand="0" w:evenVBand="0" w:oddHBand="0" w:evenHBand="0" w:firstRowFirstColumn="0" w:firstRowLastColumn="0" w:lastRowFirstColumn="0" w:lastRowLastColumn="0"/>
            </w:pPr>
            <w:r>
              <w:t>x</w:t>
            </w:r>
          </w:p>
        </w:tc>
      </w:tr>
      <w:tr w:rsidR="00321096" w:rsidRPr="008A2BEE" w14:paraId="54B4585D"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6B8FA927" w14:textId="7D282E29" w:rsidR="00321096" w:rsidRPr="008A2BEE" w:rsidRDefault="00D55B5B" w:rsidP="0095032A">
            <w:pPr>
              <w:rPr>
                <w:b w:val="0"/>
              </w:rPr>
            </w:pPr>
            <w:r>
              <w:rPr>
                <w:b w:val="0"/>
              </w:rPr>
              <w:t>Discussion of other methods of Dissemination (Board reports, community meetings, person to person, e-mail, etc.)</w:t>
            </w:r>
          </w:p>
        </w:tc>
        <w:tc>
          <w:tcPr>
            <w:tcW w:w="0" w:type="auto"/>
            <w:tcBorders>
              <w:bottom w:val="single" w:sz="18" w:space="0" w:color="000000" w:themeColor="text1"/>
              <w:right w:val="single" w:sz="18" w:space="0" w:color="000000" w:themeColor="text1"/>
            </w:tcBorders>
          </w:tcPr>
          <w:p w14:paraId="01592A31" w14:textId="67FB2359" w:rsidR="00321096" w:rsidRPr="008A2BEE" w:rsidRDefault="006C7C17" w:rsidP="0095032A">
            <w:pPr>
              <w:cnfStyle w:val="000000000000" w:firstRow="0" w:lastRow="0" w:firstColumn="0" w:lastColumn="0" w:oddVBand="0" w:evenVBand="0" w:oddHBand="0" w:evenHBand="0" w:firstRowFirstColumn="0" w:firstRowLastColumn="0" w:lastRowFirstColumn="0" w:lastRowLastColumn="0"/>
            </w:pPr>
            <w:r>
              <w:t>x</w:t>
            </w:r>
          </w:p>
        </w:tc>
      </w:tr>
    </w:tbl>
    <w:p w14:paraId="25AEDB54" w14:textId="32D9ADB7" w:rsidR="00321096" w:rsidRDefault="00321096" w:rsidP="00321096">
      <w:pPr>
        <w:rPr>
          <w:b/>
        </w:rPr>
      </w:pPr>
    </w:p>
    <w:p w14:paraId="63EA0F5C" w14:textId="255C1A02" w:rsidR="006C7C17" w:rsidRDefault="006C7C17" w:rsidP="00321096">
      <w:pPr>
        <w:rPr>
          <w:b/>
        </w:rPr>
      </w:pPr>
    </w:p>
    <w:p w14:paraId="595E938B" w14:textId="1C4F2D04" w:rsidR="006C7C17" w:rsidRDefault="006C7C17" w:rsidP="00321096">
      <w:pPr>
        <w:rPr>
          <w:b/>
        </w:rPr>
      </w:pPr>
    </w:p>
    <w:p w14:paraId="247EAD0D" w14:textId="2AC180D9" w:rsidR="006C7C17" w:rsidRDefault="006C7C17" w:rsidP="00321096">
      <w:pPr>
        <w:rPr>
          <w:b/>
        </w:rPr>
      </w:pPr>
    </w:p>
    <w:p w14:paraId="5C78D65A" w14:textId="77777777" w:rsidR="006C7C17" w:rsidRDefault="006C7C17" w:rsidP="00321096">
      <w:pPr>
        <w:rPr>
          <w:b/>
        </w:rPr>
      </w:pPr>
    </w:p>
    <w:p w14:paraId="4020E7E7" w14:textId="52E00984"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lastRenderedPageBreak/>
        <w:t xml:space="preserve">Type or copy and paste </w:t>
      </w:r>
      <w:r w:rsidR="00D55B5B" w:rsidRPr="006C7C17">
        <w:rPr>
          <w:b/>
          <w:bCs/>
        </w:rPr>
        <w:t>Dissemination of Local Evaluat</w:t>
      </w:r>
      <w:r w:rsidR="006C7C17" w:rsidRPr="006C7C17">
        <w:rPr>
          <w:b/>
          <w:bCs/>
        </w:rPr>
        <w:t>ion here</w:t>
      </w:r>
      <w:r w:rsidR="006C7C17">
        <w:t xml:space="preserve">: The local evaluation will be disseminated to FCSD Board of Directors, Elementary Principals, Advisory Board members and Community Partners.  It is available on the district website links shown below: </w:t>
      </w:r>
    </w:p>
    <w:p w14:paraId="77D9EFC8" w14:textId="77777777" w:rsidR="006C7C17" w:rsidRDefault="006C7C17" w:rsidP="006C7C17">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hyperlink r:id="rId24" w:history="1">
        <w:r w:rsidRPr="00196C57">
          <w:rPr>
            <w:rStyle w:val="Hyperlink"/>
          </w:rPr>
          <w:t>http://www.fairfieldsfuture.org/</w:t>
        </w:r>
      </w:hyperlink>
    </w:p>
    <w:p w14:paraId="7ED0BBE5" w14:textId="77777777" w:rsidR="006C7C17" w:rsidRDefault="006C7C17" w:rsidP="006C7C17">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hyperlink r:id="rId25" w:history="1">
        <w:r w:rsidRPr="00196C57">
          <w:rPr>
            <w:rStyle w:val="Hyperlink"/>
          </w:rPr>
          <w:t>http://www.fairfieldsfuture.org/vnews/display.v/SEC/Pence%20Elementary</w:t>
        </w:r>
      </w:hyperlink>
    </w:p>
    <w:p w14:paraId="28C5444B" w14:textId="77777777" w:rsidR="006C7C17" w:rsidRDefault="006C7C17" w:rsidP="006C7C17">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hyperlink r:id="rId26" w:history="1">
        <w:r w:rsidRPr="00196C57">
          <w:rPr>
            <w:rStyle w:val="Hyperlink"/>
          </w:rPr>
          <w:t>http://www.fairfieldsfuture.org/vnews/display.v/SEC/Pence%20Elementary%7CPence%20After%20School%20Program</w:t>
        </w:r>
      </w:hyperlink>
    </w:p>
    <w:p w14:paraId="7213DA79" w14:textId="6E89131C" w:rsidR="00F573EE" w:rsidRDefault="006C7C17"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r>
        <w:t>The Evaluator has presented updates to the Advisory Board and Community Partners at two meetings and will also be present at a future meeting to answer questions.  The Program Director will present highlights of the report to the FCSD Board of Directors.</w:t>
      </w:r>
    </w:p>
    <w:p w14:paraId="1BAF02D3" w14:textId="48221C1B" w:rsidR="006C7C17" w:rsidRPr="00EA79F0" w:rsidRDefault="006C7C17"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r>
        <w:t>A summary of this report is posted on the site above and will be included in a future e-mail to Pence parents.  The printed form of the quarterly newsletter</w:t>
      </w:r>
    </w:p>
    <w:p w14:paraId="496D6036" w14:textId="77777777"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127D85BF" w14:textId="7480BCBC" w:rsidR="00670729" w:rsidRDefault="00670729" w:rsidP="00961FC1"/>
    <w:p w14:paraId="192DA141" w14:textId="7A6B7774" w:rsidR="00D55B5B" w:rsidRDefault="00D55B5B" w:rsidP="00D55B5B">
      <w:pPr>
        <w:rPr>
          <w:b/>
        </w:rPr>
      </w:pPr>
      <w:r>
        <w:rPr>
          <w:b/>
        </w:rPr>
        <w:t>Recommendations for Local Objectives.</w:t>
      </w:r>
    </w:p>
    <w:tbl>
      <w:tblPr>
        <w:tblStyle w:val="GridTable1Light-Accent31"/>
        <w:tblW w:w="0" w:type="auto"/>
        <w:jc w:val="center"/>
        <w:tblLook w:val="04A0" w:firstRow="1" w:lastRow="0" w:firstColumn="1" w:lastColumn="0" w:noHBand="0" w:noVBand="1"/>
      </w:tblPr>
      <w:tblGrid>
        <w:gridCol w:w="5544"/>
        <w:gridCol w:w="1202"/>
      </w:tblGrid>
      <w:tr w:rsidR="00D55B5B" w14:paraId="1824599A"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0690059F" w14:textId="49D94E5E" w:rsidR="00D55B5B" w:rsidRDefault="00D55B5B" w:rsidP="0095032A">
            <w:r>
              <w:t>Recommendations for Local Objectives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5E34516B" w14:textId="77777777" w:rsidR="00D55B5B" w:rsidRDefault="00D55B5B" w:rsidP="0095032A">
            <w:pPr>
              <w:cnfStyle w:val="100000000000" w:firstRow="1" w:lastRow="0" w:firstColumn="0" w:lastColumn="0" w:oddVBand="0" w:evenVBand="0" w:oddHBand="0" w:evenHBand="0" w:firstRowFirstColumn="0" w:firstRowLastColumn="0" w:lastRowFirstColumn="0" w:lastRowLastColumn="0"/>
            </w:pPr>
            <w:r>
              <w:t>Complete?</w:t>
            </w:r>
          </w:p>
        </w:tc>
      </w:tr>
      <w:tr w:rsidR="00D55B5B" w14:paraId="1B8454EC"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458E39B8" w14:textId="59917C52" w:rsidR="00D55B5B" w:rsidRPr="008A2BEE" w:rsidRDefault="00D55B5B" w:rsidP="0095032A">
            <w:pPr>
              <w:rPr>
                <w:b w:val="0"/>
              </w:rPr>
            </w:pPr>
            <w:r>
              <w:rPr>
                <w:b w:val="0"/>
              </w:rPr>
              <w:t>Objectives to be changed and reasons why.</w:t>
            </w:r>
          </w:p>
        </w:tc>
        <w:tc>
          <w:tcPr>
            <w:tcW w:w="0" w:type="auto"/>
            <w:tcBorders>
              <w:top w:val="single" w:sz="18" w:space="0" w:color="000000" w:themeColor="text1"/>
              <w:right w:val="single" w:sz="18" w:space="0" w:color="000000" w:themeColor="text1"/>
            </w:tcBorders>
          </w:tcPr>
          <w:p w14:paraId="7C491A56" w14:textId="4294A409" w:rsidR="00D55B5B" w:rsidRDefault="00997ED3" w:rsidP="0095032A">
            <w:pPr>
              <w:cnfStyle w:val="000000000000" w:firstRow="0" w:lastRow="0" w:firstColumn="0" w:lastColumn="0" w:oddVBand="0" w:evenVBand="0" w:oddHBand="0" w:evenHBand="0" w:firstRowFirstColumn="0" w:firstRowLastColumn="0" w:lastRowFirstColumn="0" w:lastRowLastColumn="0"/>
            </w:pPr>
            <w:r>
              <w:t>x</w:t>
            </w:r>
          </w:p>
        </w:tc>
      </w:tr>
      <w:tr w:rsidR="00D55B5B" w:rsidRPr="008A2BEE" w14:paraId="7063C568" w14:textId="77777777" w:rsidTr="00D55B5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3EBAA8FE" w14:textId="4BD0D47E" w:rsidR="00D55B5B" w:rsidRPr="008A2BEE" w:rsidRDefault="00D55B5B" w:rsidP="0095032A">
            <w:pPr>
              <w:rPr>
                <w:b w:val="0"/>
              </w:rPr>
            </w:pPr>
            <w:r>
              <w:rPr>
                <w:b w:val="0"/>
              </w:rPr>
              <w:t>Objectives to be added.</w:t>
            </w:r>
          </w:p>
        </w:tc>
        <w:tc>
          <w:tcPr>
            <w:tcW w:w="0" w:type="auto"/>
            <w:tcBorders>
              <w:right w:val="single" w:sz="18" w:space="0" w:color="000000" w:themeColor="text1"/>
            </w:tcBorders>
          </w:tcPr>
          <w:p w14:paraId="19F1E826" w14:textId="5B65BB1E" w:rsidR="00D55B5B" w:rsidRPr="008A2BEE" w:rsidRDefault="00997ED3" w:rsidP="0095032A">
            <w:pPr>
              <w:cnfStyle w:val="000000000000" w:firstRow="0" w:lastRow="0" w:firstColumn="0" w:lastColumn="0" w:oddVBand="0" w:evenVBand="0" w:oddHBand="0" w:evenHBand="0" w:firstRowFirstColumn="0" w:firstRowLastColumn="0" w:lastRowFirstColumn="0" w:lastRowLastColumn="0"/>
            </w:pPr>
            <w:r>
              <w:t>x</w:t>
            </w:r>
          </w:p>
        </w:tc>
      </w:tr>
      <w:tr w:rsidR="00D55B5B" w:rsidRPr="008A2BEE" w14:paraId="63432D45" w14:textId="77777777" w:rsidTr="00D55B5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7D04A430" w14:textId="334CD99F" w:rsidR="00D55B5B" w:rsidRDefault="00D55B5B" w:rsidP="0095032A">
            <w:pPr>
              <w:rPr>
                <w:b w:val="0"/>
              </w:rPr>
            </w:pPr>
            <w:r>
              <w:rPr>
                <w:b w:val="0"/>
              </w:rPr>
              <w:t>Include objectives not met.</w:t>
            </w:r>
          </w:p>
        </w:tc>
        <w:tc>
          <w:tcPr>
            <w:tcW w:w="0" w:type="auto"/>
            <w:tcBorders>
              <w:right w:val="single" w:sz="18" w:space="0" w:color="000000" w:themeColor="text1"/>
            </w:tcBorders>
          </w:tcPr>
          <w:p w14:paraId="361BCAE3" w14:textId="68C86389" w:rsidR="00D55B5B" w:rsidRPr="008A2BEE" w:rsidRDefault="00997ED3" w:rsidP="0095032A">
            <w:pPr>
              <w:cnfStyle w:val="000000000000" w:firstRow="0" w:lastRow="0" w:firstColumn="0" w:lastColumn="0" w:oddVBand="0" w:evenVBand="0" w:oddHBand="0" w:evenHBand="0" w:firstRowFirstColumn="0" w:firstRowLastColumn="0" w:lastRowFirstColumn="0" w:lastRowLastColumn="0"/>
            </w:pPr>
            <w:r>
              <w:t>x</w:t>
            </w:r>
          </w:p>
        </w:tc>
      </w:tr>
      <w:tr w:rsidR="00D55B5B" w:rsidRPr="008A2BEE" w14:paraId="022CD077"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5DECC011" w14:textId="016C8EA1" w:rsidR="00D55B5B" w:rsidRDefault="00D55B5B" w:rsidP="0095032A">
            <w:pPr>
              <w:rPr>
                <w:b w:val="0"/>
              </w:rPr>
            </w:pPr>
            <w:r>
              <w:rPr>
                <w:b w:val="0"/>
              </w:rPr>
              <w:t>Include objectives not measured.</w:t>
            </w:r>
          </w:p>
        </w:tc>
        <w:tc>
          <w:tcPr>
            <w:tcW w:w="0" w:type="auto"/>
            <w:tcBorders>
              <w:bottom w:val="single" w:sz="18" w:space="0" w:color="000000" w:themeColor="text1"/>
              <w:right w:val="single" w:sz="18" w:space="0" w:color="000000" w:themeColor="text1"/>
            </w:tcBorders>
          </w:tcPr>
          <w:p w14:paraId="5E912B09" w14:textId="6A9F5F5A" w:rsidR="00D55B5B" w:rsidRPr="008A2BEE" w:rsidRDefault="00997ED3" w:rsidP="0095032A">
            <w:pPr>
              <w:cnfStyle w:val="000000000000" w:firstRow="0" w:lastRow="0" w:firstColumn="0" w:lastColumn="0" w:oddVBand="0" w:evenVBand="0" w:oddHBand="0" w:evenHBand="0" w:firstRowFirstColumn="0" w:firstRowLastColumn="0" w:lastRowFirstColumn="0" w:lastRowLastColumn="0"/>
            </w:pPr>
            <w:r>
              <w:t>x</w:t>
            </w:r>
          </w:p>
        </w:tc>
      </w:tr>
    </w:tbl>
    <w:p w14:paraId="3E990B30" w14:textId="77777777" w:rsidR="00D55B5B" w:rsidRDefault="00D55B5B" w:rsidP="00D55B5B">
      <w:pPr>
        <w:rPr>
          <w:b/>
        </w:rPr>
      </w:pPr>
    </w:p>
    <w:p w14:paraId="1E818585" w14:textId="7196A6F7" w:rsidR="00997ED3" w:rsidRDefault="00D55B5B"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t xml:space="preserve">Type or copy and paste </w:t>
      </w:r>
      <w:r w:rsidRPr="00752F5E">
        <w:rPr>
          <w:b/>
          <w:bCs/>
        </w:rPr>
        <w:t>Recommendations for Local Objectives</w:t>
      </w:r>
      <w:r w:rsidRPr="00EA79F0">
        <w:t xml:space="preserve"> here.</w:t>
      </w:r>
    </w:p>
    <w:p w14:paraId="3B903550" w14:textId="5B149758" w:rsidR="00997ED3" w:rsidRDefault="00997ED3"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Inclusion of scores on the ISASP for measuring student achievement progress, particularly for achievement in mathematics and science/engineering.  The principal, program director and advisory board should discuss and determine whether this year’s measures of the FAST and district content standards should be included as well.</w:t>
      </w:r>
      <w:r w:rsidR="001C0322">
        <w:t xml:space="preserve">  Depending on the group’s decision, the objectives</w:t>
      </w:r>
      <w:r w:rsidR="00761346">
        <w:t xml:space="preserve"> regarding progress in reading, mathematics and science/engineering</w:t>
      </w:r>
      <w:r w:rsidR="001C0322">
        <w:t xml:space="preserve"> may need to be rewritten.</w:t>
      </w:r>
    </w:p>
    <w:p w14:paraId="5184E7E9" w14:textId="5924A498" w:rsidR="00997ED3" w:rsidRDefault="001C032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The objectives regarding CCP and school attendance should be rewritten as SMART goals.</w:t>
      </w:r>
    </w:p>
    <w:p w14:paraId="6DCB417E" w14:textId="153BD71A" w:rsidR="001C0322" w:rsidRDefault="001C032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The objectives regarding nutrition intake physical should be rewritten as SMART goals.</w:t>
      </w:r>
    </w:p>
    <w:p w14:paraId="33B7B2B9" w14:textId="77E7A005" w:rsidR="001C0322" w:rsidRDefault="001C032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The objective regarding behavior/disciplinary referrals should be rewritten as a SMART goal, specifying method(s) of measurement.</w:t>
      </w:r>
    </w:p>
    <w:p w14:paraId="60D83850" w14:textId="77777777" w:rsidR="001C0322" w:rsidRDefault="001C032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Survey items used to measure student outlook on school and relationships as well as overall family well-being should be should be rewritten and/or designated, and the objectives rewritten as SMART goals.</w:t>
      </w:r>
    </w:p>
    <w:p w14:paraId="0BF2E7BD" w14:textId="5F7F275D" w:rsidR="001C0322" w:rsidRDefault="001C032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lastRenderedPageBreak/>
        <w:t xml:space="preserve">The objective relating to non-English speaking CCP </w:t>
      </w:r>
      <w:r w:rsidR="003D0D51">
        <w:t>parents’</w:t>
      </w:r>
      <w:r>
        <w:t xml:space="preserve"> enrollment in adult education should be rewritten </w:t>
      </w:r>
      <w:r w:rsidR="00761346">
        <w:t>as short</w:t>
      </w:r>
      <w:r w:rsidR="003D0D51">
        <w:t>-term</w:t>
      </w:r>
      <w:r>
        <w:t xml:space="preserve"> SMART </w:t>
      </w:r>
      <w:r w:rsidR="003D0D51">
        <w:t>goals</w:t>
      </w:r>
      <w:r>
        <w:t xml:space="preserve"> </w:t>
      </w:r>
      <w:r w:rsidR="003D0D51">
        <w:t>that</w:t>
      </w:r>
      <w:r>
        <w:t xml:space="preserve"> address</w:t>
      </w:r>
      <w:r w:rsidR="003D0D51">
        <w:t xml:space="preserve"> data gathering, need,</w:t>
      </w:r>
      <w:r>
        <w:t xml:space="preserve"> availability</w:t>
      </w:r>
      <w:r w:rsidR="003D0D51">
        <w:t>, cost and relevance.</w:t>
      </w:r>
    </w:p>
    <w:p w14:paraId="5FBBA34B" w14:textId="77777777" w:rsidR="00D55B5B" w:rsidRDefault="00D55B5B" w:rsidP="00D55B5B"/>
    <w:p w14:paraId="366662D8" w14:textId="1A42F7EB" w:rsidR="00997ED3" w:rsidRDefault="00D55B5B" w:rsidP="00D55B5B">
      <w:pPr>
        <w:rPr>
          <w:b/>
        </w:rPr>
      </w:pPr>
      <w:r>
        <w:rPr>
          <w:b/>
        </w:rPr>
        <w:t>Recommendations on Future Plans for Change.</w:t>
      </w:r>
    </w:p>
    <w:tbl>
      <w:tblPr>
        <w:tblStyle w:val="GridTable1Light-Accent31"/>
        <w:tblW w:w="0" w:type="auto"/>
        <w:jc w:val="center"/>
        <w:tblLook w:val="04A0" w:firstRow="1" w:lastRow="0" w:firstColumn="1" w:lastColumn="0" w:noHBand="0" w:noVBand="1"/>
      </w:tblPr>
      <w:tblGrid>
        <w:gridCol w:w="6385"/>
        <w:gridCol w:w="1202"/>
      </w:tblGrid>
      <w:tr w:rsidR="00D55B5B" w14:paraId="2C074B7F"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0115848C" w14:textId="4824824D" w:rsidR="00D55B5B" w:rsidRDefault="00D55B5B" w:rsidP="0095032A">
            <w:r>
              <w:t>Recommenda</w:t>
            </w:r>
            <w:r w:rsidR="009E5571">
              <w:t>tions on Future Plans for Changing</w:t>
            </w:r>
            <w:r>
              <w:t xml:space="preserve">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318A91C7" w14:textId="77777777" w:rsidR="00D55B5B" w:rsidRDefault="00D55B5B" w:rsidP="0095032A">
            <w:pPr>
              <w:cnfStyle w:val="100000000000" w:firstRow="1" w:lastRow="0" w:firstColumn="0" w:lastColumn="0" w:oddVBand="0" w:evenVBand="0" w:oddHBand="0" w:evenHBand="0" w:firstRowFirstColumn="0" w:firstRowLastColumn="0" w:lastRowFirstColumn="0" w:lastRowLastColumn="0"/>
            </w:pPr>
            <w:r>
              <w:t>Complete?</w:t>
            </w:r>
          </w:p>
        </w:tc>
      </w:tr>
      <w:tr w:rsidR="00D55B5B" w14:paraId="45F20294"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2EE82210" w14:textId="26CF0B5D" w:rsidR="00D55B5B" w:rsidRPr="008A2BEE" w:rsidRDefault="00D55B5B" w:rsidP="0095032A">
            <w:pPr>
              <w:rPr>
                <w:b w:val="0"/>
              </w:rPr>
            </w:pPr>
            <w:r>
              <w:rPr>
                <w:b w:val="0"/>
              </w:rPr>
              <w:t>Changes in activities.</w:t>
            </w:r>
          </w:p>
        </w:tc>
        <w:tc>
          <w:tcPr>
            <w:tcW w:w="0" w:type="auto"/>
            <w:tcBorders>
              <w:top w:val="single" w:sz="18" w:space="0" w:color="000000" w:themeColor="text1"/>
              <w:right w:val="single" w:sz="18" w:space="0" w:color="000000" w:themeColor="text1"/>
            </w:tcBorders>
          </w:tcPr>
          <w:p w14:paraId="1A6F969F" w14:textId="27521D14" w:rsidR="00D55B5B" w:rsidRDefault="006518C3" w:rsidP="0095032A">
            <w:pPr>
              <w:cnfStyle w:val="000000000000" w:firstRow="0" w:lastRow="0" w:firstColumn="0" w:lastColumn="0" w:oddVBand="0" w:evenVBand="0" w:oddHBand="0" w:evenHBand="0" w:firstRowFirstColumn="0" w:firstRowLastColumn="0" w:lastRowFirstColumn="0" w:lastRowLastColumn="0"/>
            </w:pPr>
            <w:r>
              <w:t>x</w:t>
            </w:r>
          </w:p>
        </w:tc>
      </w:tr>
      <w:tr w:rsidR="00D55B5B" w:rsidRPr="008A2BEE" w14:paraId="40324EAE"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7059BB6C" w14:textId="74D87E53" w:rsidR="00D55B5B" w:rsidRPr="008A2BEE" w:rsidRDefault="00D55B5B" w:rsidP="0095032A">
            <w:pPr>
              <w:rPr>
                <w:b w:val="0"/>
              </w:rPr>
            </w:pPr>
            <w:r>
              <w:rPr>
                <w:b w:val="0"/>
              </w:rPr>
              <w:t>Changes in recruitment efforts.</w:t>
            </w:r>
          </w:p>
        </w:tc>
        <w:tc>
          <w:tcPr>
            <w:tcW w:w="0" w:type="auto"/>
            <w:tcBorders>
              <w:right w:val="single" w:sz="18" w:space="0" w:color="000000" w:themeColor="text1"/>
            </w:tcBorders>
          </w:tcPr>
          <w:p w14:paraId="3D7803B0" w14:textId="14325A51" w:rsidR="00D55B5B" w:rsidRPr="008A2BEE" w:rsidRDefault="006518C3" w:rsidP="0095032A">
            <w:pPr>
              <w:cnfStyle w:val="000000000000" w:firstRow="0" w:lastRow="0" w:firstColumn="0" w:lastColumn="0" w:oddVBand="0" w:evenVBand="0" w:oddHBand="0" w:evenHBand="0" w:firstRowFirstColumn="0" w:firstRowLastColumn="0" w:lastRowFirstColumn="0" w:lastRowLastColumn="0"/>
            </w:pPr>
            <w:r>
              <w:t>x</w:t>
            </w:r>
          </w:p>
        </w:tc>
      </w:tr>
      <w:tr w:rsidR="00D55B5B" w:rsidRPr="008A2BEE" w14:paraId="71F081CF"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65013796" w14:textId="5FC11C9D" w:rsidR="00D55B5B" w:rsidRDefault="00D55B5B" w:rsidP="0095032A">
            <w:pPr>
              <w:rPr>
                <w:b w:val="0"/>
              </w:rPr>
            </w:pPr>
            <w:r>
              <w:rPr>
                <w:b w:val="0"/>
              </w:rPr>
              <w:t>Changes in partnerships.</w:t>
            </w:r>
          </w:p>
        </w:tc>
        <w:tc>
          <w:tcPr>
            <w:tcW w:w="0" w:type="auto"/>
            <w:tcBorders>
              <w:right w:val="single" w:sz="18" w:space="0" w:color="000000" w:themeColor="text1"/>
            </w:tcBorders>
          </w:tcPr>
          <w:p w14:paraId="7ABE4F2E" w14:textId="6ABF84EE" w:rsidR="00D55B5B" w:rsidRPr="008A2BEE" w:rsidRDefault="006518C3" w:rsidP="0095032A">
            <w:pPr>
              <w:cnfStyle w:val="000000000000" w:firstRow="0" w:lastRow="0" w:firstColumn="0" w:lastColumn="0" w:oddVBand="0" w:evenVBand="0" w:oddHBand="0" w:evenHBand="0" w:firstRowFirstColumn="0" w:firstRowLastColumn="0" w:lastRowFirstColumn="0" w:lastRowLastColumn="0"/>
            </w:pPr>
            <w:r>
              <w:t>x</w:t>
            </w:r>
          </w:p>
        </w:tc>
      </w:tr>
      <w:tr w:rsidR="00D55B5B" w:rsidRPr="008A2BEE" w14:paraId="677F7739" w14:textId="77777777" w:rsidTr="00D55B5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32B0C3D5" w14:textId="5EBD71E2" w:rsidR="00D55B5B" w:rsidRDefault="00D55B5B" w:rsidP="0095032A">
            <w:pPr>
              <w:rPr>
                <w:b w:val="0"/>
              </w:rPr>
            </w:pPr>
            <w:r>
              <w:rPr>
                <w:b w:val="0"/>
              </w:rPr>
              <w:t>Changes for sustainability plans.</w:t>
            </w:r>
          </w:p>
        </w:tc>
        <w:tc>
          <w:tcPr>
            <w:tcW w:w="0" w:type="auto"/>
            <w:tcBorders>
              <w:right w:val="single" w:sz="18" w:space="0" w:color="000000" w:themeColor="text1"/>
            </w:tcBorders>
          </w:tcPr>
          <w:p w14:paraId="42558FEE" w14:textId="505B7E72" w:rsidR="00D55B5B" w:rsidRPr="008A2BEE" w:rsidRDefault="006518C3" w:rsidP="0095032A">
            <w:pPr>
              <w:cnfStyle w:val="000000000000" w:firstRow="0" w:lastRow="0" w:firstColumn="0" w:lastColumn="0" w:oddVBand="0" w:evenVBand="0" w:oddHBand="0" w:evenHBand="0" w:firstRowFirstColumn="0" w:firstRowLastColumn="0" w:lastRowFirstColumn="0" w:lastRowLastColumn="0"/>
            </w:pPr>
            <w:r>
              <w:t>x</w:t>
            </w:r>
          </w:p>
        </w:tc>
      </w:tr>
      <w:tr w:rsidR="00D55B5B" w:rsidRPr="008A2BEE" w14:paraId="34FFFC9E"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73E63F10" w14:textId="69A3DE67" w:rsidR="00D55B5B" w:rsidRDefault="00D55B5B" w:rsidP="0095032A">
            <w:pPr>
              <w:rPr>
                <w:b w:val="0"/>
              </w:rPr>
            </w:pPr>
            <w:r>
              <w:rPr>
                <w:b w:val="0"/>
              </w:rPr>
              <w:t>Other changes as suggested by governing body.</w:t>
            </w:r>
          </w:p>
        </w:tc>
        <w:tc>
          <w:tcPr>
            <w:tcW w:w="0" w:type="auto"/>
            <w:tcBorders>
              <w:bottom w:val="single" w:sz="18" w:space="0" w:color="000000" w:themeColor="text1"/>
              <w:right w:val="single" w:sz="18" w:space="0" w:color="000000" w:themeColor="text1"/>
            </w:tcBorders>
          </w:tcPr>
          <w:p w14:paraId="630E41D2" w14:textId="610EA90A" w:rsidR="00D55B5B" w:rsidRPr="008A2BEE" w:rsidRDefault="006518C3" w:rsidP="0095032A">
            <w:pPr>
              <w:cnfStyle w:val="000000000000" w:firstRow="0" w:lastRow="0" w:firstColumn="0" w:lastColumn="0" w:oddVBand="0" w:evenVBand="0" w:oddHBand="0" w:evenHBand="0" w:firstRowFirstColumn="0" w:firstRowLastColumn="0" w:lastRowFirstColumn="0" w:lastRowLastColumn="0"/>
            </w:pPr>
            <w:r>
              <w:t>x</w:t>
            </w:r>
          </w:p>
        </w:tc>
      </w:tr>
    </w:tbl>
    <w:p w14:paraId="200DB6C7" w14:textId="77777777" w:rsidR="00D55B5B" w:rsidRDefault="00D55B5B" w:rsidP="00D55B5B">
      <w:pPr>
        <w:rPr>
          <w:b/>
        </w:rPr>
      </w:pPr>
    </w:p>
    <w:p w14:paraId="4929A771" w14:textId="162D9F55" w:rsidR="00D55B5B" w:rsidRDefault="00D55B5B"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t xml:space="preserve">Type or copy and paste </w:t>
      </w:r>
      <w:r w:rsidRPr="006518C3">
        <w:rPr>
          <w:b/>
          <w:bCs/>
        </w:rPr>
        <w:t>Recommendations on Future Plans for Change</w:t>
      </w:r>
      <w:r w:rsidRPr="00EA79F0">
        <w:t xml:space="preserve"> here.</w:t>
      </w:r>
    </w:p>
    <w:p w14:paraId="06E58A0B" w14:textId="16C22557" w:rsidR="008C4008" w:rsidRDefault="00997ED3"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A program reorganization around a club model is planned for 2019-2020.</w:t>
      </w:r>
      <w:r w:rsidR="008C4008">
        <w:t xml:space="preserve">  Evaluation of that change should be conducted at the end of the year.</w:t>
      </w:r>
    </w:p>
    <w:p w14:paraId="6F4632C1" w14:textId="373EFFBB" w:rsidR="00997ED3" w:rsidRPr="008C4008" w:rsidRDefault="00997ED3"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rPr>
          <w:b/>
          <w:bCs/>
          <w:u w:val="single"/>
        </w:rPr>
      </w:pPr>
      <w:r>
        <w:t xml:space="preserve">  </w:t>
      </w:r>
      <w:r w:rsidRPr="008C4008">
        <w:rPr>
          <w:b/>
          <w:bCs/>
          <w:u w:val="single"/>
        </w:rPr>
        <w:t>Recommendations include:</w:t>
      </w:r>
    </w:p>
    <w:p w14:paraId="4E71EB4B" w14:textId="494406D8" w:rsidR="00997ED3" w:rsidRDefault="008C4008"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Add more</w:t>
      </w:r>
      <w:r w:rsidR="00997ED3">
        <w:t xml:space="preserve"> intentional connections to classroom school day activities, including a specific homework completion time every day.</w:t>
      </w:r>
      <w:r>
        <w:t xml:space="preserve">  Choose interventions/practice in reading and math that address student’s needs as determined by</w:t>
      </w:r>
      <w:r w:rsidR="00097FA2">
        <w:t xml:space="preserve"> building principal,</w:t>
      </w:r>
      <w:r>
        <w:t xml:space="preserve"> classroom teachers and program director.</w:t>
      </w:r>
    </w:p>
    <w:p w14:paraId="2FDB6DBB" w14:textId="1A64016A" w:rsidR="006518C3" w:rsidRDefault="006518C3"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Current recruitment efforts seem adequate given the increase in ADA for the current year.</w:t>
      </w:r>
    </w:p>
    <w:p w14:paraId="15662319" w14:textId="01EF3392" w:rsidR="008C4008" w:rsidRDefault="008C4008"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Develop a specific sustainability plan that uses the IDOE provided template that addresses how the district will contribute to staffing costs.</w:t>
      </w:r>
      <w:r w:rsidR="00434602">
        <w:t xml:space="preserve">  The plan should include relevant sustainability actions contained in the grant application</w:t>
      </w:r>
      <w:r w:rsidR="006518C3">
        <w:t>, including recruitment of new partners as well as efforts to increase participation level of current partners.</w:t>
      </w:r>
    </w:p>
    <w:p w14:paraId="4A56DF15" w14:textId="01728F0D" w:rsidR="008C4008" w:rsidRDefault="008C4008"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Develop a staff development plan using the IDOE provided template that addresses</w:t>
      </w:r>
      <w:r w:rsidR="0034546E">
        <w:t xml:space="preserve"> possible</w:t>
      </w:r>
      <w:r>
        <w:t xml:space="preserve"> staff turn-over</w:t>
      </w:r>
      <w:r w:rsidR="0034546E">
        <w:t>.</w:t>
      </w:r>
    </w:p>
    <w:p w14:paraId="22E69022" w14:textId="23487C42" w:rsidR="005F1962" w:rsidRDefault="005F196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t>Develop a cohesive and consistent communication plan that includes the program’s website.</w:t>
      </w:r>
    </w:p>
    <w:p w14:paraId="29E3D832" w14:textId="77777777" w:rsidR="00D55B5B" w:rsidRDefault="00D55B5B" w:rsidP="00D55B5B"/>
    <w:p w14:paraId="09D57C06" w14:textId="5E03B23E" w:rsidR="00670729" w:rsidRDefault="00670729" w:rsidP="00961FC1"/>
    <w:p w14:paraId="4ED9D9FA" w14:textId="168C236A" w:rsidR="00670729" w:rsidRDefault="00670729" w:rsidP="00961FC1"/>
    <w:p w14:paraId="193759F3" w14:textId="77777777" w:rsidR="00670729" w:rsidRDefault="00670729" w:rsidP="00961FC1"/>
    <w:p w14:paraId="65643BC8" w14:textId="5156435E" w:rsidR="00343E31" w:rsidRDefault="00343E31" w:rsidP="00961FC1"/>
    <w:p w14:paraId="75635393" w14:textId="7E8A13DA" w:rsidR="00343E31" w:rsidRDefault="00343E31" w:rsidP="00961FC1"/>
    <w:p w14:paraId="1228904E" w14:textId="77777777" w:rsidR="00343E31" w:rsidRDefault="00343E31" w:rsidP="00961FC1"/>
    <w:p w14:paraId="7CA86149" w14:textId="77777777" w:rsidR="00D04073" w:rsidRDefault="00D04073" w:rsidP="00961FC1"/>
    <w:p w14:paraId="5265FC6C" w14:textId="77777777" w:rsidR="00961FC1" w:rsidRPr="008A2BEE" w:rsidRDefault="00961FC1" w:rsidP="00FA46E7"/>
    <w:sectPr w:rsidR="00961FC1" w:rsidRPr="008A2BEE">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67BA" w14:textId="77777777" w:rsidR="005C7B4A" w:rsidRDefault="005C7B4A" w:rsidP="000C0084">
      <w:pPr>
        <w:spacing w:after="0" w:line="240" w:lineRule="auto"/>
      </w:pPr>
      <w:r>
        <w:separator/>
      </w:r>
    </w:p>
  </w:endnote>
  <w:endnote w:type="continuationSeparator" w:id="0">
    <w:p w14:paraId="1F4A53FF" w14:textId="77777777" w:rsidR="005C7B4A" w:rsidRDefault="005C7B4A" w:rsidP="000C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230" w14:textId="51166ABF" w:rsidR="00997ED3" w:rsidRDefault="00997ED3">
    <w:pPr>
      <w:pStyle w:val="Footer"/>
    </w:pPr>
    <w:r>
      <w:tab/>
      <w:t xml:space="preserve">Local Evaluation Form </w:t>
    </w:r>
    <w:r w:rsidRPr="000C0084">
      <w:t>Prepared by Educational Resource Management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30A6" w14:textId="77777777" w:rsidR="005C7B4A" w:rsidRDefault="005C7B4A" w:rsidP="000C0084">
      <w:pPr>
        <w:spacing w:after="0" w:line="240" w:lineRule="auto"/>
      </w:pPr>
      <w:r>
        <w:separator/>
      </w:r>
    </w:p>
  </w:footnote>
  <w:footnote w:type="continuationSeparator" w:id="0">
    <w:p w14:paraId="5C2FA86C" w14:textId="77777777" w:rsidR="005C7B4A" w:rsidRDefault="005C7B4A" w:rsidP="000C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6852A311" w14:textId="3BD38CE1" w:rsidR="00997ED3" w:rsidRDefault="00997ED3" w:rsidP="004D4F6A">
        <w:pPr>
          <w:pStyle w:val="Header"/>
          <w:tabs>
            <w:tab w:val="clear" w:pos="4680"/>
          </w:tabs>
        </w:pPr>
        <w:r>
          <w:t>Iowa 21</w:t>
        </w:r>
        <w:r w:rsidRPr="000C0084">
          <w:rPr>
            <w:vertAlign w:val="superscript"/>
          </w:rPr>
          <w:t>st</w:t>
        </w:r>
        <w:r>
          <w:t xml:space="preserve"> CCLC Local Evaluation Form Reporting Data from 2018-2019</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5E6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8149B"/>
    <w:multiLevelType w:val="hybridMultilevel"/>
    <w:tmpl w:val="86A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10BB"/>
    <w:multiLevelType w:val="hybridMultilevel"/>
    <w:tmpl w:val="27F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6867"/>
    <w:multiLevelType w:val="hybridMultilevel"/>
    <w:tmpl w:val="08B6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D3BC2"/>
    <w:multiLevelType w:val="hybridMultilevel"/>
    <w:tmpl w:val="8A4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F4055"/>
    <w:multiLevelType w:val="hybridMultilevel"/>
    <w:tmpl w:val="604E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B0746"/>
    <w:multiLevelType w:val="hybridMultilevel"/>
    <w:tmpl w:val="D8BC24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C618D"/>
    <w:multiLevelType w:val="hybridMultilevel"/>
    <w:tmpl w:val="6B5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512FB"/>
    <w:multiLevelType w:val="hybridMultilevel"/>
    <w:tmpl w:val="D364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B3D5D"/>
    <w:multiLevelType w:val="hybridMultilevel"/>
    <w:tmpl w:val="27F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31B8C"/>
    <w:multiLevelType w:val="hybridMultilevel"/>
    <w:tmpl w:val="B92C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E7E7E"/>
    <w:multiLevelType w:val="hybridMultilevel"/>
    <w:tmpl w:val="13F8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318DD"/>
    <w:multiLevelType w:val="hybridMultilevel"/>
    <w:tmpl w:val="FE107060"/>
    <w:lvl w:ilvl="0" w:tplc="0409000F">
      <w:start w:val="1"/>
      <w:numFmt w:val="decimal"/>
      <w:lvlText w:val="%1."/>
      <w:lvlJc w:val="left"/>
      <w:pPr>
        <w:ind w:left="720" w:hanging="360"/>
      </w:pPr>
      <w:rPr>
        <w:rFonts w:hint="default"/>
      </w:rPr>
    </w:lvl>
    <w:lvl w:ilvl="1" w:tplc="7E6C8C10">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3100E"/>
    <w:multiLevelType w:val="hybridMultilevel"/>
    <w:tmpl w:val="1FE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C0314"/>
    <w:multiLevelType w:val="hybridMultilevel"/>
    <w:tmpl w:val="66903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6545B8"/>
    <w:multiLevelType w:val="hybridMultilevel"/>
    <w:tmpl w:val="1300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C50FA"/>
    <w:multiLevelType w:val="hybridMultilevel"/>
    <w:tmpl w:val="299E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96B50"/>
    <w:multiLevelType w:val="hybridMultilevel"/>
    <w:tmpl w:val="6C3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E1B7E"/>
    <w:multiLevelType w:val="hybridMultilevel"/>
    <w:tmpl w:val="BDD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B5B28"/>
    <w:multiLevelType w:val="hybridMultilevel"/>
    <w:tmpl w:val="B09E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D43E3"/>
    <w:multiLevelType w:val="hybridMultilevel"/>
    <w:tmpl w:val="66903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2"/>
  </w:num>
  <w:num w:numId="4">
    <w:abstractNumId w:val="13"/>
  </w:num>
  <w:num w:numId="5">
    <w:abstractNumId w:val="17"/>
  </w:num>
  <w:num w:numId="6">
    <w:abstractNumId w:val="9"/>
  </w:num>
  <w:num w:numId="7">
    <w:abstractNumId w:val="3"/>
  </w:num>
  <w:num w:numId="8">
    <w:abstractNumId w:val="5"/>
  </w:num>
  <w:num w:numId="9">
    <w:abstractNumId w:val="10"/>
  </w:num>
  <w:num w:numId="10">
    <w:abstractNumId w:val="0"/>
  </w:num>
  <w:num w:numId="11">
    <w:abstractNumId w:val="18"/>
  </w:num>
  <w:num w:numId="12">
    <w:abstractNumId w:val="20"/>
  </w:num>
  <w:num w:numId="13">
    <w:abstractNumId w:val="16"/>
  </w:num>
  <w:num w:numId="14">
    <w:abstractNumId w:val="15"/>
  </w:num>
  <w:num w:numId="15">
    <w:abstractNumId w:val="11"/>
  </w:num>
  <w:num w:numId="16">
    <w:abstractNumId w:val="8"/>
  </w:num>
  <w:num w:numId="17">
    <w:abstractNumId w:val="7"/>
  </w:num>
  <w:num w:numId="18">
    <w:abstractNumId w:val="19"/>
  </w:num>
  <w:num w:numId="19">
    <w:abstractNumId w:val="1"/>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84"/>
    <w:rsid w:val="00007FD2"/>
    <w:rsid w:val="00011967"/>
    <w:rsid w:val="000216F5"/>
    <w:rsid w:val="00023BAA"/>
    <w:rsid w:val="000445BB"/>
    <w:rsid w:val="000514F9"/>
    <w:rsid w:val="00061C5E"/>
    <w:rsid w:val="000621AC"/>
    <w:rsid w:val="00062675"/>
    <w:rsid w:val="000626AF"/>
    <w:rsid w:val="00063134"/>
    <w:rsid w:val="00070950"/>
    <w:rsid w:val="00076564"/>
    <w:rsid w:val="00080D55"/>
    <w:rsid w:val="00082870"/>
    <w:rsid w:val="00082969"/>
    <w:rsid w:val="00085528"/>
    <w:rsid w:val="000875D5"/>
    <w:rsid w:val="00087C78"/>
    <w:rsid w:val="00093553"/>
    <w:rsid w:val="000951F4"/>
    <w:rsid w:val="00097A59"/>
    <w:rsid w:val="00097FA2"/>
    <w:rsid w:val="000A27C5"/>
    <w:rsid w:val="000A2D15"/>
    <w:rsid w:val="000B53AB"/>
    <w:rsid w:val="000B585B"/>
    <w:rsid w:val="000C0084"/>
    <w:rsid w:val="000C1BAB"/>
    <w:rsid w:val="000C25A7"/>
    <w:rsid w:val="000D1BC1"/>
    <w:rsid w:val="000E0C51"/>
    <w:rsid w:val="000E26BD"/>
    <w:rsid w:val="000F077E"/>
    <w:rsid w:val="000F18C0"/>
    <w:rsid w:val="001053C5"/>
    <w:rsid w:val="00105A55"/>
    <w:rsid w:val="001113FE"/>
    <w:rsid w:val="00111541"/>
    <w:rsid w:val="00115BD3"/>
    <w:rsid w:val="00120ADF"/>
    <w:rsid w:val="00132D02"/>
    <w:rsid w:val="00141076"/>
    <w:rsid w:val="00141F22"/>
    <w:rsid w:val="00145FA9"/>
    <w:rsid w:val="0015688D"/>
    <w:rsid w:val="00176DD5"/>
    <w:rsid w:val="00180CAA"/>
    <w:rsid w:val="0018148D"/>
    <w:rsid w:val="00181F1C"/>
    <w:rsid w:val="00184234"/>
    <w:rsid w:val="00197DE1"/>
    <w:rsid w:val="001A5080"/>
    <w:rsid w:val="001B06C9"/>
    <w:rsid w:val="001B5B96"/>
    <w:rsid w:val="001B697B"/>
    <w:rsid w:val="001B7511"/>
    <w:rsid w:val="001C0322"/>
    <w:rsid w:val="001C3270"/>
    <w:rsid w:val="001D1970"/>
    <w:rsid w:val="001D39C0"/>
    <w:rsid w:val="001D6F0A"/>
    <w:rsid w:val="001E0733"/>
    <w:rsid w:val="001E2375"/>
    <w:rsid w:val="001F1204"/>
    <w:rsid w:val="00206B90"/>
    <w:rsid w:val="00210C19"/>
    <w:rsid w:val="002118B6"/>
    <w:rsid w:val="00216BE5"/>
    <w:rsid w:val="00230A08"/>
    <w:rsid w:val="00250F0A"/>
    <w:rsid w:val="002510D0"/>
    <w:rsid w:val="00252659"/>
    <w:rsid w:val="002538A4"/>
    <w:rsid w:val="00267312"/>
    <w:rsid w:val="002765B6"/>
    <w:rsid w:val="002801A6"/>
    <w:rsid w:val="00284183"/>
    <w:rsid w:val="002867D7"/>
    <w:rsid w:val="002870B7"/>
    <w:rsid w:val="00291208"/>
    <w:rsid w:val="002B7583"/>
    <w:rsid w:val="002C5CEE"/>
    <w:rsid w:val="002C6D0E"/>
    <w:rsid w:val="002D62B1"/>
    <w:rsid w:val="00304BDF"/>
    <w:rsid w:val="003121BA"/>
    <w:rsid w:val="00321096"/>
    <w:rsid w:val="003274C2"/>
    <w:rsid w:val="003341C0"/>
    <w:rsid w:val="0033482F"/>
    <w:rsid w:val="00337678"/>
    <w:rsid w:val="003411F2"/>
    <w:rsid w:val="003413B7"/>
    <w:rsid w:val="00343E31"/>
    <w:rsid w:val="0034546E"/>
    <w:rsid w:val="003469F6"/>
    <w:rsid w:val="00351789"/>
    <w:rsid w:val="00360F2F"/>
    <w:rsid w:val="00362D88"/>
    <w:rsid w:val="00367ABA"/>
    <w:rsid w:val="003732D6"/>
    <w:rsid w:val="003739EA"/>
    <w:rsid w:val="0038049B"/>
    <w:rsid w:val="00381667"/>
    <w:rsid w:val="0038418F"/>
    <w:rsid w:val="003866AA"/>
    <w:rsid w:val="00387FD6"/>
    <w:rsid w:val="00391BFA"/>
    <w:rsid w:val="003A1D41"/>
    <w:rsid w:val="003A27DC"/>
    <w:rsid w:val="003A3127"/>
    <w:rsid w:val="003B0DCA"/>
    <w:rsid w:val="003B2577"/>
    <w:rsid w:val="003D0D51"/>
    <w:rsid w:val="003D6ADC"/>
    <w:rsid w:val="003E0F10"/>
    <w:rsid w:val="003E140B"/>
    <w:rsid w:val="003E421E"/>
    <w:rsid w:val="003E52EE"/>
    <w:rsid w:val="00400C62"/>
    <w:rsid w:val="00401688"/>
    <w:rsid w:val="0040421C"/>
    <w:rsid w:val="004116BE"/>
    <w:rsid w:val="00424F1E"/>
    <w:rsid w:val="0043326C"/>
    <w:rsid w:val="00434347"/>
    <w:rsid w:val="00434602"/>
    <w:rsid w:val="00440B4E"/>
    <w:rsid w:val="00454143"/>
    <w:rsid w:val="00470D06"/>
    <w:rsid w:val="00470DD7"/>
    <w:rsid w:val="00471C01"/>
    <w:rsid w:val="00484B28"/>
    <w:rsid w:val="00487246"/>
    <w:rsid w:val="00494AAB"/>
    <w:rsid w:val="004A03F1"/>
    <w:rsid w:val="004A4343"/>
    <w:rsid w:val="004A48F3"/>
    <w:rsid w:val="004B0B4F"/>
    <w:rsid w:val="004B6293"/>
    <w:rsid w:val="004C2C11"/>
    <w:rsid w:val="004D4F6A"/>
    <w:rsid w:val="00504A41"/>
    <w:rsid w:val="005069B4"/>
    <w:rsid w:val="00507543"/>
    <w:rsid w:val="00512021"/>
    <w:rsid w:val="00517CC2"/>
    <w:rsid w:val="0053134A"/>
    <w:rsid w:val="005327C9"/>
    <w:rsid w:val="0055096B"/>
    <w:rsid w:val="00555E7E"/>
    <w:rsid w:val="005657C9"/>
    <w:rsid w:val="00567C2F"/>
    <w:rsid w:val="00573C15"/>
    <w:rsid w:val="005849A8"/>
    <w:rsid w:val="005858C6"/>
    <w:rsid w:val="00585B6C"/>
    <w:rsid w:val="0058647C"/>
    <w:rsid w:val="00586D84"/>
    <w:rsid w:val="00593153"/>
    <w:rsid w:val="00596E1B"/>
    <w:rsid w:val="0059728F"/>
    <w:rsid w:val="00597C3F"/>
    <w:rsid w:val="005A2D7D"/>
    <w:rsid w:val="005A31F7"/>
    <w:rsid w:val="005A5598"/>
    <w:rsid w:val="005A6E8F"/>
    <w:rsid w:val="005C141B"/>
    <w:rsid w:val="005C21BF"/>
    <w:rsid w:val="005C7B4A"/>
    <w:rsid w:val="005F1962"/>
    <w:rsid w:val="005F6E8A"/>
    <w:rsid w:val="006051C9"/>
    <w:rsid w:val="00614FC8"/>
    <w:rsid w:val="0062669A"/>
    <w:rsid w:val="006361DC"/>
    <w:rsid w:val="0063642D"/>
    <w:rsid w:val="00643B89"/>
    <w:rsid w:val="006455AC"/>
    <w:rsid w:val="006518C3"/>
    <w:rsid w:val="00653545"/>
    <w:rsid w:val="006579E1"/>
    <w:rsid w:val="00661300"/>
    <w:rsid w:val="00663B88"/>
    <w:rsid w:val="00664197"/>
    <w:rsid w:val="00670729"/>
    <w:rsid w:val="006826A0"/>
    <w:rsid w:val="006849E9"/>
    <w:rsid w:val="006A7E8F"/>
    <w:rsid w:val="006A7F37"/>
    <w:rsid w:val="006B5346"/>
    <w:rsid w:val="006B7CB7"/>
    <w:rsid w:val="006C071B"/>
    <w:rsid w:val="006C7C17"/>
    <w:rsid w:val="006D4C98"/>
    <w:rsid w:val="006D7B54"/>
    <w:rsid w:val="006E16C4"/>
    <w:rsid w:val="006E25A7"/>
    <w:rsid w:val="006E2B55"/>
    <w:rsid w:val="006E540F"/>
    <w:rsid w:val="006E6D73"/>
    <w:rsid w:val="006F1BB8"/>
    <w:rsid w:val="006F42A3"/>
    <w:rsid w:val="006F7244"/>
    <w:rsid w:val="00701383"/>
    <w:rsid w:val="00703592"/>
    <w:rsid w:val="00707BDF"/>
    <w:rsid w:val="007127E9"/>
    <w:rsid w:val="00715C1A"/>
    <w:rsid w:val="007321FC"/>
    <w:rsid w:val="00743916"/>
    <w:rsid w:val="00746297"/>
    <w:rsid w:val="007465E2"/>
    <w:rsid w:val="007503A2"/>
    <w:rsid w:val="00752DB9"/>
    <w:rsid w:val="00752F5E"/>
    <w:rsid w:val="0075308D"/>
    <w:rsid w:val="007535BF"/>
    <w:rsid w:val="007550AD"/>
    <w:rsid w:val="00761346"/>
    <w:rsid w:val="0076385E"/>
    <w:rsid w:val="00770AD6"/>
    <w:rsid w:val="00773D35"/>
    <w:rsid w:val="00777C0A"/>
    <w:rsid w:val="007815FE"/>
    <w:rsid w:val="00781772"/>
    <w:rsid w:val="007A637B"/>
    <w:rsid w:val="007A7957"/>
    <w:rsid w:val="007C7175"/>
    <w:rsid w:val="007D3033"/>
    <w:rsid w:val="007D4BDA"/>
    <w:rsid w:val="007D50C6"/>
    <w:rsid w:val="007D5FD3"/>
    <w:rsid w:val="007E1B15"/>
    <w:rsid w:val="007E5C37"/>
    <w:rsid w:val="007E5CB5"/>
    <w:rsid w:val="007E73F5"/>
    <w:rsid w:val="007F3488"/>
    <w:rsid w:val="007F75CB"/>
    <w:rsid w:val="008007FB"/>
    <w:rsid w:val="00802190"/>
    <w:rsid w:val="00804397"/>
    <w:rsid w:val="00813717"/>
    <w:rsid w:val="00813A2B"/>
    <w:rsid w:val="008140CE"/>
    <w:rsid w:val="008221BA"/>
    <w:rsid w:val="00831D22"/>
    <w:rsid w:val="008338CA"/>
    <w:rsid w:val="0083417E"/>
    <w:rsid w:val="008373C1"/>
    <w:rsid w:val="008579F1"/>
    <w:rsid w:val="00863B51"/>
    <w:rsid w:val="008723C4"/>
    <w:rsid w:val="00873E54"/>
    <w:rsid w:val="00880851"/>
    <w:rsid w:val="00881D10"/>
    <w:rsid w:val="00884CD7"/>
    <w:rsid w:val="00887828"/>
    <w:rsid w:val="00887B05"/>
    <w:rsid w:val="00892445"/>
    <w:rsid w:val="008963FB"/>
    <w:rsid w:val="008978B4"/>
    <w:rsid w:val="008A2BEE"/>
    <w:rsid w:val="008A41E5"/>
    <w:rsid w:val="008A4897"/>
    <w:rsid w:val="008A6E13"/>
    <w:rsid w:val="008C1425"/>
    <w:rsid w:val="008C28FD"/>
    <w:rsid w:val="008C4008"/>
    <w:rsid w:val="0090037A"/>
    <w:rsid w:val="00902F95"/>
    <w:rsid w:val="00910A48"/>
    <w:rsid w:val="00940340"/>
    <w:rsid w:val="00940F7E"/>
    <w:rsid w:val="00942BBE"/>
    <w:rsid w:val="009446F1"/>
    <w:rsid w:val="00947AD0"/>
    <w:rsid w:val="00947B9D"/>
    <w:rsid w:val="0095032A"/>
    <w:rsid w:val="00951D84"/>
    <w:rsid w:val="00953358"/>
    <w:rsid w:val="00954260"/>
    <w:rsid w:val="00961FC1"/>
    <w:rsid w:val="00967FCB"/>
    <w:rsid w:val="00973D58"/>
    <w:rsid w:val="009756F5"/>
    <w:rsid w:val="00980EDC"/>
    <w:rsid w:val="009815A4"/>
    <w:rsid w:val="0098256F"/>
    <w:rsid w:val="00991DBD"/>
    <w:rsid w:val="0099249B"/>
    <w:rsid w:val="00997ED3"/>
    <w:rsid w:val="009A56C2"/>
    <w:rsid w:val="009B348D"/>
    <w:rsid w:val="009B550A"/>
    <w:rsid w:val="009B6706"/>
    <w:rsid w:val="009C0E76"/>
    <w:rsid w:val="009E0914"/>
    <w:rsid w:val="009E5571"/>
    <w:rsid w:val="009F0981"/>
    <w:rsid w:val="00A154C0"/>
    <w:rsid w:val="00A35D65"/>
    <w:rsid w:val="00A464EE"/>
    <w:rsid w:val="00A51A3E"/>
    <w:rsid w:val="00A605E9"/>
    <w:rsid w:val="00A63EB1"/>
    <w:rsid w:val="00A67F54"/>
    <w:rsid w:val="00A70090"/>
    <w:rsid w:val="00A700DF"/>
    <w:rsid w:val="00A85732"/>
    <w:rsid w:val="00A8601C"/>
    <w:rsid w:val="00A8677F"/>
    <w:rsid w:val="00A956CA"/>
    <w:rsid w:val="00AA33B6"/>
    <w:rsid w:val="00AA3B46"/>
    <w:rsid w:val="00AB022E"/>
    <w:rsid w:val="00AE03C2"/>
    <w:rsid w:val="00AE071B"/>
    <w:rsid w:val="00AF2DDD"/>
    <w:rsid w:val="00B109BE"/>
    <w:rsid w:val="00B125CD"/>
    <w:rsid w:val="00B17399"/>
    <w:rsid w:val="00B33714"/>
    <w:rsid w:val="00B476DA"/>
    <w:rsid w:val="00B71A53"/>
    <w:rsid w:val="00B71FFA"/>
    <w:rsid w:val="00B735C9"/>
    <w:rsid w:val="00B74A4A"/>
    <w:rsid w:val="00B84B7B"/>
    <w:rsid w:val="00B90785"/>
    <w:rsid w:val="00B91030"/>
    <w:rsid w:val="00B9248A"/>
    <w:rsid w:val="00B93BC7"/>
    <w:rsid w:val="00B95B16"/>
    <w:rsid w:val="00BA3940"/>
    <w:rsid w:val="00BA4757"/>
    <w:rsid w:val="00BD1F6C"/>
    <w:rsid w:val="00BD3D5A"/>
    <w:rsid w:val="00BE070B"/>
    <w:rsid w:val="00BE5AA5"/>
    <w:rsid w:val="00BF25BF"/>
    <w:rsid w:val="00C0767A"/>
    <w:rsid w:val="00C12285"/>
    <w:rsid w:val="00C17ECB"/>
    <w:rsid w:val="00C252A7"/>
    <w:rsid w:val="00C26428"/>
    <w:rsid w:val="00C32671"/>
    <w:rsid w:val="00C4165C"/>
    <w:rsid w:val="00C47424"/>
    <w:rsid w:val="00C5154C"/>
    <w:rsid w:val="00C56A0B"/>
    <w:rsid w:val="00C635C1"/>
    <w:rsid w:val="00C6436A"/>
    <w:rsid w:val="00C666B3"/>
    <w:rsid w:val="00C81AD1"/>
    <w:rsid w:val="00C833BF"/>
    <w:rsid w:val="00C84BF1"/>
    <w:rsid w:val="00CA2871"/>
    <w:rsid w:val="00CC06F6"/>
    <w:rsid w:val="00CD0C72"/>
    <w:rsid w:val="00CD3531"/>
    <w:rsid w:val="00CD7426"/>
    <w:rsid w:val="00CE1DF0"/>
    <w:rsid w:val="00CE7213"/>
    <w:rsid w:val="00CF2839"/>
    <w:rsid w:val="00CF338E"/>
    <w:rsid w:val="00CF501B"/>
    <w:rsid w:val="00CF5C80"/>
    <w:rsid w:val="00D04073"/>
    <w:rsid w:val="00D05E82"/>
    <w:rsid w:val="00D160A3"/>
    <w:rsid w:val="00D2433E"/>
    <w:rsid w:val="00D315DB"/>
    <w:rsid w:val="00D35678"/>
    <w:rsid w:val="00D418A8"/>
    <w:rsid w:val="00D55B5B"/>
    <w:rsid w:val="00D61120"/>
    <w:rsid w:val="00D673F0"/>
    <w:rsid w:val="00D70C97"/>
    <w:rsid w:val="00D71879"/>
    <w:rsid w:val="00D926ED"/>
    <w:rsid w:val="00D93CC8"/>
    <w:rsid w:val="00D97EBA"/>
    <w:rsid w:val="00DA00DD"/>
    <w:rsid w:val="00DA7C96"/>
    <w:rsid w:val="00DB3531"/>
    <w:rsid w:val="00DE6936"/>
    <w:rsid w:val="00DF39B3"/>
    <w:rsid w:val="00E0428A"/>
    <w:rsid w:val="00E100DD"/>
    <w:rsid w:val="00E20AB7"/>
    <w:rsid w:val="00E23680"/>
    <w:rsid w:val="00E36F91"/>
    <w:rsid w:val="00E50B9C"/>
    <w:rsid w:val="00E53754"/>
    <w:rsid w:val="00E61D54"/>
    <w:rsid w:val="00E61E7C"/>
    <w:rsid w:val="00E67742"/>
    <w:rsid w:val="00E679E9"/>
    <w:rsid w:val="00E7388E"/>
    <w:rsid w:val="00E741CC"/>
    <w:rsid w:val="00E83872"/>
    <w:rsid w:val="00E854E5"/>
    <w:rsid w:val="00E87C85"/>
    <w:rsid w:val="00E95B27"/>
    <w:rsid w:val="00E96CD5"/>
    <w:rsid w:val="00EA1902"/>
    <w:rsid w:val="00EA79F0"/>
    <w:rsid w:val="00EB12D5"/>
    <w:rsid w:val="00EB4258"/>
    <w:rsid w:val="00EC0BF2"/>
    <w:rsid w:val="00ED544A"/>
    <w:rsid w:val="00EF6E24"/>
    <w:rsid w:val="00F07F76"/>
    <w:rsid w:val="00F17512"/>
    <w:rsid w:val="00F209AC"/>
    <w:rsid w:val="00F24EFD"/>
    <w:rsid w:val="00F370B2"/>
    <w:rsid w:val="00F43C54"/>
    <w:rsid w:val="00F573EE"/>
    <w:rsid w:val="00F6588B"/>
    <w:rsid w:val="00F71F9D"/>
    <w:rsid w:val="00F745F8"/>
    <w:rsid w:val="00F81D9D"/>
    <w:rsid w:val="00F87A9D"/>
    <w:rsid w:val="00F87C6E"/>
    <w:rsid w:val="00F931C9"/>
    <w:rsid w:val="00F9753A"/>
    <w:rsid w:val="00FA46E7"/>
    <w:rsid w:val="00FC0ECA"/>
    <w:rsid w:val="00FC5C69"/>
    <w:rsid w:val="00FD1CD5"/>
    <w:rsid w:val="00FE0132"/>
    <w:rsid w:val="00FE0E40"/>
    <w:rsid w:val="00FE2C34"/>
    <w:rsid w:val="00FE5FEE"/>
    <w:rsid w:val="00FF032E"/>
    <w:rsid w:val="00FF12E0"/>
    <w:rsid w:val="00FF16AA"/>
    <w:rsid w:val="00FF1FDC"/>
    <w:rsid w:val="00FF37BE"/>
    <w:rsid w:val="00FF6DC5"/>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6A7A"/>
  <w15:docId w15:val="{349211CF-68BB-4A4A-9FF2-CE500F8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84"/>
  </w:style>
  <w:style w:type="paragraph" w:styleId="Footer">
    <w:name w:val="footer"/>
    <w:basedOn w:val="Normal"/>
    <w:link w:val="FooterChar"/>
    <w:uiPriority w:val="99"/>
    <w:unhideWhenUsed/>
    <w:rsid w:val="000C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84"/>
  </w:style>
  <w:style w:type="table" w:styleId="TableGrid">
    <w:name w:val="Table Grid"/>
    <w:basedOn w:val="TableNormal"/>
    <w:uiPriority w:val="39"/>
    <w:rsid w:val="006B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346"/>
    <w:pPr>
      <w:ind w:left="720"/>
      <w:contextualSpacing/>
    </w:pPr>
  </w:style>
  <w:style w:type="table" w:customStyle="1" w:styleId="GridTable1Light1">
    <w:name w:val="Grid Table 1 Light1"/>
    <w:basedOn w:val="TableNormal"/>
    <w:uiPriority w:val="46"/>
    <w:rsid w:val="006B53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A46E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FA46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1">
    <w:name w:val="Grid Table 1 Light - Accent 21"/>
    <w:basedOn w:val="TableNormal"/>
    <w:uiPriority w:val="46"/>
    <w:rsid w:val="008A2BE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6385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2538A4"/>
    <w:pPr>
      <w:numPr>
        <w:numId w:val="10"/>
      </w:numPr>
      <w:contextualSpacing/>
    </w:pPr>
  </w:style>
  <w:style w:type="table" w:customStyle="1" w:styleId="GridTable1Light-Accent51">
    <w:name w:val="Grid Table 1 Light - Accent 51"/>
    <w:basedOn w:val="TableNormal"/>
    <w:uiPriority w:val="46"/>
    <w:rsid w:val="00343E3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70C9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2109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32D02"/>
    <w:rPr>
      <w:color w:val="0563C1" w:themeColor="hyperlink"/>
      <w:u w:val="single"/>
    </w:rPr>
  </w:style>
  <w:style w:type="character" w:styleId="UnresolvedMention">
    <w:name w:val="Unresolved Mention"/>
    <w:basedOn w:val="DefaultParagraphFont"/>
    <w:uiPriority w:val="99"/>
    <w:rsid w:val="007127E9"/>
    <w:rPr>
      <w:color w:val="605E5C"/>
      <w:shd w:val="clear" w:color="auto" w:fill="E1DFDD"/>
    </w:rPr>
  </w:style>
  <w:style w:type="paragraph" w:styleId="BalloonText">
    <w:name w:val="Balloon Text"/>
    <w:basedOn w:val="Normal"/>
    <w:link w:val="BalloonTextChar"/>
    <w:uiPriority w:val="99"/>
    <w:semiHidden/>
    <w:unhideWhenUsed/>
    <w:rsid w:val="00A8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4828">
      <w:bodyDiv w:val="1"/>
      <w:marLeft w:val="0"/>
      <w:marRight w:val="0"/>
      <w:marTop w:val="0"/>
      <w:marBottom w:val="0"/>
      <w:divBdr>
        <w:top w:val="none" w:sz="0" w:space="0" w:color="auto"/>
        <w:left w:val="none" w:sz="0" w:space="0" w:color="auto"/>
        <w:bottom w:val="none" w:sz="0" w:space="0" w:color="auto"/>
        <w:right w:val="none" w:sz="0" w:space="0" w:color="auto"/>
      </w:divBdr>
      <w:divsChild>
        <w:div w:id="1301498100">
          <w:marLeft w:val="0"/>
          <w:marRight w:val="0"/>
          <w:marTop w:val="0"/>
          <w:marBottom w:val="0"/>
          <w:divBdr>
            <w:top w:val="none" w:sz="0" w:space="0" w:color="auto"/>
            <w:left w:val="none" w:sz="0" w:space="0" w:color="auto"/>
            <w:bottom w:val="none" w:sz="0" w:space="0" w:color="auto"/>
            <w:right w:val="none" w:sz="0" w:space="0" w:color="auto"/>
          </w:divBdr>
        </w:div>
        <w:div w:id="1619750128">
          <w:marLeft w:val="0"/>
          <w:marRight w:val="0"/>
          <w:marTop w:val="0"/>
          <w:marBottom w:val="0"/>
          <w:divBdr>
            <w:top w:val="none" w:sz="0" w:space="0" w:color="auto"/>
            <w:left w:val="none" w:sz="0" w:space="0" w:color="auto"/>
            <w:bottom w:val="none" w:sz="0" w:space="0" w:color="auto"/>
            <w:right w:val="none" w:sz="0" w:space="0" w:color="auto"/>
          </w:divBdr>
        </w:div>
        <w:div w:id="1322852094">
          <w:marLeft w:val="0"/>
          <w:marRight w:val="0"/>
          <w:marTop w:val="0"/>
          <w:marBottom w:val="0"/>
          <w:divBdr>
            <w:top w:val="none" w:sz="0" w:space="0" w:color="auto"/>
            <w:left w:val="none" w:sz="0" w:space="0" w:color="auto"/>
            <w:bottom w:val="none" w:sz="0" w:space="0" w:color="auto"/>
            <w:right w:val="none" w:sz="0" w:space="0" w:color="auto"/>
          </w:divBdr>
        </w:div>
        <w:div w:id="2121682121">
          <w:marLeft w:val="0"/>
          <w:marRight w:val="0"/>
          <w:marTop w:val="0"/>
          <w:marBottom w:val="0"/>
          <w:divBdr>
            <w:top w:val="none" w:sz="0" w:space="0" w:color="auto"/>
            <w:left w:val="none" w:sz="0" w:space="0" w:color="auto"/>
            <w:bottom w:val="none" w:sz="0" w:space="0" w:color="auto"/>
            <w:right w:val="none" w:sz="0" w:space="0" w:color="auto"/>
          </w:divBdr>
        </w:div>
        <w:div w:id="1335105158">
          <w:marLeft w:val="0"/>
          <w:marRight w:val="0"/>
          <w:marTop w:val="0"/>
          <w:marBottom w:val="0"/>
          <w:divBdr>
            <w:top w:val="none" w:sz="0" w:space="0" w:color="auto"/>
            <w:left w:val="none" w:sz="0" w:space="0" w:color="auto"/>
            <w:bottom w:val="none" w:sz="0" w:space="0" w:color="auto"/>
            <w:right w:val="none" w:sz="0" w:space="0" w:color="auto"/>
          </w:divBdr>
        </w:div>
        <w:div w:id="869955095">
          <w:marLeft w:val="0"/>
          <w:marRight w:val="0"/>
          <w:marTop w:val="0"/>
          <w:marBottom w:val="0"/>
          <w:divBdr>
            <w:top w:val="none" w:sz="0" w:space="0" w:color="auto"/>
            <w:left w:val="none" w:sz="0" w:space="0" w:color="auto"/>
            <w:bottom w:val="none" w:sz="0" w:space="0" w:color="auto"/>
            <w:right w:val="none" w:sz="0" w:space="0" w:color="auto"/>
          </w:divBdr>
          <w:divsChild>
            <w:div w:id="1039165435">
              <w:marLeft w:val="0"/>
              <w:marRight w:val="0"/>
              <w:marTop w:val="0"/>
              <w:marBottom w:val="0"/>
              <w:divBdr>
                <w:top w:val="none" w:sz="0" w:space="0" w:color="auto"/>
                <w:left w:val="none" w:sz="0" w:space="0" w:color="auto"/>
                <w:bottom w:val="none" w:sz="0" w:space="0" w:color="auto"/>
                <w:right w:val="none" w:sz="0" w:space="0" w:color="auto"/>
              </w:divBdr>
              <w:divsChild>
                <w:div w:id="6163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zabethkelly@gmail.com"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fairfieldsfuture.org/vnews/display.v/SEC/Pence%20Elementary%7CPence%20After%20School%20Program"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www.fairfieldsfuture.org/vnews/display.v/SEC/Pence%20Elementary"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fieldsfuture.org/vnews/display.v/SEC/Pence%20Elementary%7CPence%20After%20School%20Program" TargetMode="External"/><Relationship Id="rId24" Type="http://schemas.openxmlformats.org/officeDocument/2006/relationships/hyperlink" Target="http://www.fairfieldsfuture.or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hyperlink" Target="http://www.fairfieldsfuture.org/vnews/display.v/SEC/Pence%20Elementary"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fairfieldsfuture.org/"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01A3-A855-4CE5-A71B-7A45BE16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34</Pages>
  <Words>9487</Words>
  <Characters>54080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Margaret Kelly</cp:lastModifiedBy>
  <cp:revision>268</cp:revision>
  <cp:lastPrinted>2019-11-22T19:50:00Z</cp:lastPrinted>
  <dcterms:created xsi:type="dcterms:W3CDTF">2019-11-07T16:14:00Z</dcterms:created>
  <dcterms:modified xsi:type="dcterms:W3CDTF">2019-11-23T01:13:00Z</dcterms:modified>
</cp:coreProperties>
</file>