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November 21, 2021</w:t>
      </w:r>
    </w:p>
    <w:p w:rsidR="00000000" w:rsidDel="00000000" w:rsidP="00000000" w:rsidRDefault="00000000" w:rsidRPr="00000000" w14:paraId="00000002">
      <w:pPr>
        <w:spacing w:line="276" w:lineRule="auto"/>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rtl w:val="0"/>
        </w:rPr>
        <w:t xml:space="preserve">Dear Parents/Guardians of 4</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grade BES Students in Ms. Vandehoven’s class</w:t>
      </w:r>
      <w:r w:rsidDel="00000000" w:rsidR="00000000" w:rsidRPr="00000000">
        <w:rPr>
          <w:rFonts w:ascii="Proxima Nova" w:cs="Proxima Nova" w:eastAsia="Proxima Nova" w:hAnsi="Proxima Nova"/>
          <w:i w:val="1"/>
          <w:rtl w:val="0"/>
        </w:rPr>
        <w:t xml:space="preserve">,</w:t>
      </w:r>
      <w:r w:rsidDel="00000000" w:rsidR="00000000" w:rsidRPr="00000000">
        <w:rPr>
          <w:rtl w:val="0"/>
        </w:rPr>
      </w:r>
    </w:p>
    <w:p w:rsidR="00000000" w:rsidDel="00000000" w:rsidP="00000000" w:rsidRDefault="00000000" w:rsidRPr="00000000" w14:paraId="00000003">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health and safety of our students and staff are our top priority. </w:t>
      </w:r>
      <w:r w:rsidDel="00000000" w:rsidR="00000000" w:rsidRPr="00000000">
        <w:rPr>
          <w:rFonts w:ascii="Proxima Nova" w:cs="Proxima Nova" w:eastAsia="Proxima Nova" w:hAnsi="Proxima Nova"/>
          <w:b w:val="1"/>
          <w:rtl w:val="0"/>
        </w:rPr>
        <w:t xml:space="preserve">This letter is to inform you that a member of your child’s cohort has tested positive for COVID-19.</w:t>
      </w:r>
      <w:r w:rsidDel="00000000" w:rsidR="00000000" w:rsidRPr="00000000">
        <w:rPr>
          <w:rFonts w:ascii="Proxima Nova" w:cs="Proxima Nova" w:eastAsia="Proxima Nova" w:hAnsi="Proxima Nova"/>
          <w:rtl w:val="0"/>
        </w:rPr>
        <w:t xml:space="preserve"> This is a second and overlapping exposure for this class. </w:t>
      </w:r>
      <w:r w:rsidDel="00000000" w:rsidR="00000000" w:rsidRPr="00000000">
        <w:rPr>
          <w:rFonts w:ascii="Proxima Nova" w:cs="Proxima Nova" w:eastAsia="Proxima Nova" w:hAnsi="Proxima Nova"/>
          <w:b w:val="1"/>
          <w:rtl w:val="0"/>
        </w:rPr>
        <w:t xml:space="preserve">The only dates of known exposure are: Mon 11/15, Tues 11/16, Wed 11/17.</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5">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sz w:val="10"/>
          <w:szCs w:val="10"/>
          <w:highlight w:val="yellow"/>
        </w:rPr>
      </w:pPr>
      <w:r w:rsidDel="00000000" w:rsidR="00000000" w:rsidRPr="00000000">
        <w:rPr>
          <w:rFonts w:ascii="Proxima Nova" w:cs="Proxima Nova" w:eastAsia="Proxima Nova" w:hAnsi="Proxima Nova"/>
          <w:u w:val="single"/>
          <w:rtl w:val="0"/>
        </w:rPr>
        <w:t xml:space="preserve">This notice serves as your official Public Health notification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your child has been identified as a “close contact”</w:t>
      </w:r>
      <w:r w:rsidDel="00000000" w:rsidR="00000000" w:rsidRPr="00000000">
        <w:rPr>
          <w:rFonts w:ascii="Proxima Nova" w:cs="Proxima Nova" w:eastAsia="Proxima Nova" w:hAnsi="Proxima Nova"/>
          <w:rtl w:val="0"/>
        </w:rPr>
        <w:t xml:space="preserve"> and therefore has been exposed to COVID-19. </w:t>
      </w:r>
      <w:r w:rsidDel="00000000" w:rsidR="00000000" w:rsidRPr="00000000">
        <w:rPr>
          <w:rFonts w:ascii="Proxima Nova" w:cs="Proxima Nova" w:eastAsia="Proxima Nova" w:hAnsi="Proxima Nova"/>
          <w:b w:val="1"/>
          <w:rtl w:val="0"/>
        </w:rPr>
        <w:t xml:space="preserve"> School is not in session during most of the Modified Quarantine Window, which is 11/18 through 11/28. </w:t>
      </w:r>
      <w:r w:rsidDel="00000000" w:rsidR="00000000" w:rsidRPr="00000000">
        <w:rPr>
          <w:rFonts w:ascii="Proxima Nova" w:cs="Proxima Nova" w:eastAsia="Proxima Nova" w:hAnsi="Proxima Nova"/>
          <w:rtl w:val="0"/>
        </w:rPr>
        <w:t xml:space="preserve">There will be no further testing of students done at school for this exposure. The students in Ms. Vandehoven’s class did have an opportunity to test on 11/18.</w:t>
      </w: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color w:val="ff0000"/>
          <w:rtl w:val="0"/>
        </w:rPr>
        <w:t xml:space="preserve"> </w:t>
      </w: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Since everyone at school is masked indoors, </w:t>
      </w:r>
      <w:hyperlink r:id="rId7">
        <w:r w:rsidDel="00000000" w:rsidR="00000000" w:rsidRPr="00000000">
          <w:rPr>
            <w:rFonts w:ascii="Proxima Nova" w:cs="Proxima Nova" w:eastAsia="Proxima Nova" w:hAnsi="Proxima Nova"/>
            <w:color w:val="1155cc"/>
            <w:u w:val="single"/>
            <w:rtl w:val="0"/>
          </w:rPr>
          <w:t xml:space="preserve">modified quarantine guidelines</w:t>
        </w:r>
      </w:hyperlink>
      <w:r w:rsidDel="00000000" w:rsidR="00000000" w:rsidRPr="00000000">
        <w:rPr>
          <w:rFonts w:ascii="Proxima Nova" w:cs="Proxima Nova" w:eastAsia="Proxima Nova" w:hAnsi="Proxima Nova"/>
          <w:rtl w:val="0"/>
        </w:rPr>
        <w:t xml:space="preserve"> are in effect through Saturday 11/27.</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spacing w:line="276" w:lineRule="auto"/>
        <w:jc w:val="both"/>
        <w:rPr>
          <w:rFonts w:ascii="Proxima Nova" w:cs="Proxima Nova" w:eastAsia="Proxima Nova" w:hAnsi="Proxima Nova"/>
          <w:b w:val="1"/>
          <w:sz w:val="21"/>
          <w:szCs w:val="21"/>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highlight w:val="green"/>
        </w:rPr>
      </w:pPr>
      <w:r w:rsidDel="00000000" w:rsidR="00000000" w:rsidRPr="00000000">
        <w:rPr>
          <w:rFonts w:ascii="Proxima Nova" w:cs="Proxima Nova" w:eastAsia="Proxima Nova" w:hAnsi="Proxima Nova"/>
          <w:b w:val="1"/>
          <w:sz w:val="21"/>
          <w:szCs w:val="21"/>
          <w:rtl w:val="0"/>
        </w:rPr>
        <w:t xml:space="preserve">*Note* - Unvaccinated students who have not been tested must quarantine for all extracurricular activities including sports, and activities within the community setting through Sunday 11/28.</w:t>
      </w: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or anyone in your household is experiencing any COVID-related symptoms we encourage you to stay home and get tested.  You can work with your healthcare provider to schedule testing or make an appointment at the </w:t>
      </w:r>
      <w:hyperlink r:id="rId8">
        <w:r w:rsidDel="00000000" w:rsidR="00000000" w:rsidRPr="00000000">
          <w:rPr>
            <w:rFonts w:ascii="Proxima Nova" w:cs="Proxima Nova" w:eastAsia="Proxima Nova" w:hAnsi="Proxima Nova"/>
            <w:color w:val="1155cc"/>
            <w:u w:val="single"/>
            <w:rtl w:val="0"/>
          </w:rPr>
          <w:t xml:space="preserve">free testing site at the Bishop Fairgrounds</w:t>
        </w:r>
      </w:hyperlink>
      <w:r w:rsidDel="00000000" w:rsidR="00000000" w:rsidRPr="00000000">
        <w:rPr>
          <w:rFonts w:ascii="Proxima Nova" w:cs="Proxima Nova" w:eastAsia="Proxima Nova" w:hAnsi="Proxima Nova"/>
          <w:rtl w:val="0"/>
        </w:rPr>
        <w:t xml:space="preserve"> They are open on Monday and Wednesday from 8am-4pm the week of November 22.  </w:t>
      </w:r>
    </w:p>
    <w:p w:rsidR="00000000" w:rsidDel="00000000" w:rsidP="00000000" w:rsidRDefault="00000000" w:rsidRPr="00000000" w14:paraId="0000000D">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any health-related questions, please contact your personal healthcare provider or Inyo County Public Health at (760) 873-7868.  Thank you for your understanding and cooperation. </w:t>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Sincerely,</w:t>
      </w:r>
    </w:p>
    <w:p w:rsidR="00000000" w:rsidDel="00000000" w:rsidP="00000000" w:rsidRDefault="00000000" w:rsidRPr="00000000" w14:paraId="00000011">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Ms. Katie Kolker, BUSD Superintendent</w:t>
      </w:r>
    </w:p>
    <w:p w:rsidR="00000000" w:rsidDel="00000000" w:rsidP="00000000" w:rsidRDefault="00000000" w:rsidRPr="00000000" w14:paraId="00000013">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Dr. Gretchen Skrotzki, BES Principal</w:t>
      </w:r>
    </w:p>
    <w:p w:rsidR="00000000" w:rsidDel="00000000" w:rsidP="00000000" w:rsidRDefault="00000000" w:rsidRPr="00000000" w14:paraId="00000014">
      <w:pPr>
        <w:spacing w:line="276"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5">
      <w:pPr>
        <w:jc w:val="lef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6">
      <w:pPr>
        <w:jc w:val="righ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7">
      <w:pPr>
        <w:jc w:val="righ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8">
      <w:pPr>
        <w:jc w:val="righ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9">
      <w:pPr>
        <w:jc w:val="righ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A">
      <w:pPr>
        <w:jc w:val="righ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B">
      <w:pPr>
        <w:jc w:val="righ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C">
      <w:pPr>
        <w:jc w:val="righ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D">
      <w:pPr>
        <w:jc w:val="right"/>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21 de noviembre 2021</w:t>
      </w:r>
    </w:p>
    <w:p w:rsidR="00000000" w:rsidDel="00000000" w:rsidP="00000000" w:rsidRDefault="00000000" w:rsidRPr="00000000" w14:paraId="0000001E">
      <w:pPr>
        <w:jc w:val="right"/>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sz w:val="21"/>
          <w:szCs w:val="21"/>
          <w:rtl w:val="0"/>
        </w:rPr>
        <w:t xml:space="preserve">Estimados padres / tutores de estudiantes de BES en el grado 4:</w:t>
      </w: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b w:val="1"/>
          <w:i w:val="1"/>
          <w:sz w:val="21"/>
          <w:szCs w:val="2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rPr>
      </w:pPr>
      <w:r w:rsidDel="00000000" w:rsidR="00000000" w:rsidRPr="00000000">
        <w:rPr>
          <w:rFonts w:ascii="Proxima Nova" w:cs="Proxima Nova" w:eastAsia="Proxima Nova" w:hAnsi="Proxima Nova"/>
          <w:sz w:val="21"/>
          <w:szCs w:val="21"/>
          <w:rtl w:val="0"/>
        </w:rPr>
        <w:t xml:space="preserve">Nuestra prioridad principal es la salud y seguridad de nuestros estudiantes y personal.  </w:t>
      </w:r>
      <w:r w:rsidDel="00000000" w:rsidR="00000000" w:rsidRPr="00000000">
        <w:rPr>
          <w:rFonts w:ascii="Proxima Nova" w:cs="Proxima Nova" w:eastAsia="Proxima Nova" w:hAnsi="Proxima Nova"/>
          <w:b w:val="1"/>
          <w:sz w:val="21"/>
          <w:szCs w:val="21"/>
          <w:rtl w:val="0"/>
        </w:rPr>
        <w:t xml:space="preserve">Esta carta es para informarle que dos miembros de la cohorte de su hijo/a han dado positivo por COVID-19.</w:t>
      </w:r>
      <w:r w:rsidDel="00000000" w:rsidR="00000000" w:rsidRPr="00000000">
        <w:rPr>
          <w:rFonts w:ascii="Proxima Nova" w:cs="Proxima Nova" w:eastAsia="Proxima Nova" w:hAnsi="Proxima Nova"/>
          <w:sz w:val="21"/>
          <w:szCs w:val="21"/>
          <w:rtl w:val="0"/>
        </w:rPr>
        <w:t xml:space="preserve"> </w:t>
      </w:r>
      <w:r w:rsidDel="00000000" w:rsidR="00000000" w:rsidRPr="00000000">
        <w:rPr>
          <w:rFonts w:ascii="Proxima Nova" w:cs="Proxima Nova" w:eastAsia="Proxima Nova" w:hAnsi="Proxima Nova"/>
          <w:b w:val="1"/>
          <w:color w:val="ff0000"/>
          <w:sz w:val="21"/>
          <w:szCs w:val="21"/>
          <w:highlight w:val="white"/>
          <w:rtl w:val="0"/>
        </w:rPr>
        <w:t xml:space="preserve"> </w:t>
      </w:r>
      <w:r w:rsidDel="00000000" w:rsidR="00000000" w:rsidRPr="00000000">
        <w:rPr>
          <w:rFonts w:ascii="Proxima Nova" w:cs="Proxima Nova" w:eastAsia="Proxima Nova" w:hAnsi="Proxima Nova"/>
          <w:b w:val="1"/>
          <w:sz w:val="21"/>
          <w:szCs w:val="21"/>
          <w:highlight w:val="white"/>
          <w:rtl w:val="0"/>
        </w:rPr>
        <w:t xml:space="preserve">Esta es una segunda y superpuesta exposición para esta clase. Las fechas de exposición conocidas a individuos fueron: lunes 15 de noviembre, martes 16 de noviembre y miércoles 17 de noviembre.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b w:val="1"/>
          <w:sz w:val="21"/>
          <w:szCs w:val="21"/>
        </w:rPr>
      </w:pPr>
      <w:r w:rsidDel="00000000" w:rsidR="00000000" w:rsidRPr="00000000">
        <w:rPr>
          <w:rFonts w:ascii="Proxima Nova" w:cs="Proxima Nova" w:eastAsia="Proxima Nova" w:hAnsi="Proxima Nova"/>
          <w:sz w:val="21"/>
          <w:szCs w:val="21"/>
          <w:highlight w:val="white"/>
          <w:u w:val="single"/>
          <w:rtl w:val="0"/>
        </w:rPr>
        <w:t xml:space="preserve">Este aviso sirve como su notificación de exposición oficial de salud pública:</w:t>
      </w:r>
      <w:r w:rsidDel="00000000" w:rsidR="00000000" w:rsidRPr="00000000">
        <w:rPr>
          <w:rFonts w:ascii="Proxima Nova" w:cs="Proxima Nova" w:eastAsia="Proxima Nova" w:hAnsi="Proxima Nova"/>
          <w:sz w:val="21"/>
          <w:szCs w:val="21"/>
          <w:highlight w:val="white"/>
          <w:rtl w:val="0"/>
        </w:rPr>
        <w:t xml:space="preserve"> </w:t>
      </w:r>
      <w:r w:rsidDel="00000000" w:rsidR="00000000" w:rsidRPr="00000000">
        <w:rPr>
          <w:rFonts w:ascii="Proxima Nova" w:cs="Proxima Nova" w:eastAsia="Proxima Nova" w:hAnsi="Proxima Nova"/>
          <w:b w:val="1"/>
          <w:sz w:val="21"/>
          <w:szCs w:val="21"/>
          <w:rtl w:val="0"/>
        </w:rPr>
        <w:t xml:space="preserve">su hijo ha sido identificado como un "contacto cercano"</w:t>
      </w:r>
      <w:r w:rsidDel="00000000" w:rsidR="00000000" w:rsidRPr="00000000">
        <w:rPr>
          <w:rFonts w:ascii="Proxima Nova" w:cs="Proxima Nova" w:eastAsia="Proxima Nova" w:hAnsi="Proxima Nova"/>
          <w:sz w:val="21"/>
          <w:szCs w:val="21"/>
          <w:rtl w:val="0"/>
        </w:rPr>
        <w:t xml:space="preserve"> y, por lo tanto, ha estado expuesto al COVID-19.  </w:t>
      </w:r>
      <w:r w:rsidDel="00000000" w:rsidR="00000000" w:rsidRPr="00000000">
        <w:rPr>
          <w:rFonts w:ascii="Proxima Nova" w:cs="Proxima Nova" w:eastAsia="Proxima Nova" w:hAnsi="Proxima Nova"/>
          <w:sz w:val="21"/>
          <w:szCs w:val="21"/>
          <w:highlight w:val="white"/>
          <w:rtl w:val="0"/>
        </w:rPr>
        <w:t xml:space="preserve">La clase de su hijo no está en sesión durante la mayoría del tiempo de cuarentena modificada, del 18 de noviembre hasta el 28 de noviembre. No tendremos más pruebas para estudiantes en la escuela durante las semana del 22 de noviembre. Los estudiantes de esta clase tenían la oportunidad de tomar una prueba el 18 de noviembre. Dado que todos en la escuela están enmascarados en el interior, </w:t>
      </w:r>
      <w:hyperlink r:id="rId9">
        <w:r w:rsidDel="00000000" w:rsidR="00000000" w:rsidRPr="00000000">
          <w:rPr>
            <w:rFonts w:ascii="Proxima Nova" w:cs="Proxima Nova" w:eastAsia="Proxima Nova" w:hAnsi="Proxima Nova"/>
            <w:color w:val="1155cc"/>
            <w:sz w:val="21"/>
            <w:szCs w:val="21"/>
            <w:highlight w:val="white"/>
            <w:u w:val="single"/>
            <w:rtl w:val="0"/>
          </w:rPr>
          <w:t xml:space="preserve">las pautas de cuarentena modificadas</w:t>
        </w:r>
      </w:hyperlink>
      <w:r w:rsidDel="00000000" w:rsidR="00000000" w:rsidRPr="00000000">
        <w:rPr>
          <w:rFonts w:ascii="Proxima Nova" w:cs="Proxima Nova" w:eastAsia="Proxima Nova" w:hAnsi="Proxima Nova"/>
          <w:sz w:val="21"/>
          <w:szCs w:val="21"/>
          <w:highlight w:val="white"/>
          <w:rtl w:val="0"/>
        </w:rPr>
        <w:t xml:space="preserve"> están vigentes hasta el domingo 28 de noviembre.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b w:val="1"/>
          <w:sz w:val="21"/>
          <w:szCs w:val="21"/>
        </w:rPr>
      </w:pPr>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sz w:val="21"/>
          <w:szCs w:val="21"/>
          <w:highlight w:val="yellow"/>
        </w:rPr>
      </w:pPr>
      <w:r w:rsidDel="00000000" w:rsidR="00000000" w:rsidRPr="00000000">
        <w:rPr>
          <w:rFonts w:ascii="Proxima Nova" w:cs="Proxima Nova" w:eastAsia="Proxima Nova" w:hAnsi="Proxima Nova"/>
          <w:b w:val="1"/>
          <w:sz w:val="21"/>
          <w:szCs w:val="21"/>
          <w:rtl w:val="0"/>
        </w:rPr>
        <w:t xml:space="preserve">* Nota * - Los estudiantes no vacunados quienes no han tomado una prueba deben estar en cuarentena para todas las actividades extracurriculares incluidos los deportes y las actividades dentro del entorno comunitario hasta el domingo 28 de noviembre.</w:t>
      </w:r>
      <w:r w:rsidDel="00000000" w:rsidR="00000000" w:rsidRPr="00000000">
        <w:rPr>
          <w:rtl w:val="0"/>
        </w:rPr>
      </w:r>
    </w:p>
    <w:p w:rsidR="00000000" w:rsidDel="00000000" w:rsidP="00000000" w:rsidRDefault="00000000" w:rsidRPr="00000000" w14:paraId="00000026">
      <w:pPr>
        <w:spacing w:line="276" w:lineRule="auto"/>
        <w:jc w:val="both"/>
        <w:rPr>
          <w:rFonts w:ascii="Proxima Nova" w:cs="Proxima Nova" w:eastAsia="Proxima Nova" w:hAnsi="Proxima Nova"/>
          <w:sz w:val="21"/>
          <w:szCs w:val="21"/>
          <w:highlight w:val="white"/>
        </w:rPr>
      </w:pPr>
      <w:r w:rsidDel="00000000" w:rsidR="00000000" w:rsidRPr="00000000">
        <w:rPr>
          <w:rtl w:val="0"/>
        </w:rPr>
      </w:r>
    </w:p>
    <w:p w:rsidR="00000000" w:rsidDel="00000000" w:rsidP="00000000" w:rsidRDefault="00000000" w:rsidRPr="00000000" w14:paraId="00000027">
      <w:pPr>
        <w:spacing w:line="276" w:lineRule="auto"/>
        <w:jc w:val="both"/>
        <w:rPr>
          <w:rFonts w:ascii="Proxima Nova" w:cs="Proxima Nova" w:eastAsia="Proxima Nova" w:hAnsi="Proxima Nova"/>
          <w:sz w:val="21"/>
          <w:szCs w:val="21"/>
          <w:highlight w:val="white"/>
        </w:rPr>
      </w:pPr>
      <w:r w:rsidDel="00000000" w:rsidR="00000000" w:rsidRPr="00000000">
        <w:rPr>
          <w:rFonts w:ascii="Proxima Nova" w:cs="Proxima Nova" w:eastAsia="Proxima Nova" w:hAnsi="Proxima Nova"/>
          <w:sz w:val="21"/>
          <w:szCs w:val="21"/>
          <w:highlight w:val="white"/>
          <w:rtl w:val="0"/>
        </w:rPr>
        <w:t xml:space="preserve">Si usted o alguien en su hogar experimenta algún síntoma relacionado con COVID, le recomendamos que se quede en casa y se haga la prueba.  Lo alentamos a que trabaje con su proveedor de atención médica para programar las pruebas o pedir cita en el sitio de </w:t>
      </w:r>
      <w:hyperlink r:id="rId10">
        <w:r w:rsidDel="00000000" w:rsidR="00000000" w:rsidRPr="00000000">
          <w:rPr>
            <w:rFonts w:ascii="Proxima Nova" w:cs="Proxima Nova" w:eastAsia="Proxima Nova" w:hAnsi="Proxima Nova"/>
            <w:color w:val="1155cc"/>
            <w:sz w:val="21"/>
            <w:szCs w:val="21"/>
            <w:highlight w:val="white"/>
            <w:u w:val="single"/>
            <w:rtl w:val="0"/>
          </w:rPr>
          <w:t xml:space="preserve">pruebas gratuitas en Bishop Fairgrounds</w:t>
        </w:r>
      </w:hyperlink>
      <w:r w:rsidDel="00000000" w:rsidR="00000000" w:rsidRPr="00000000">
        <w:rPr>
          <w:rFonts w:ascii="Proxima Nova" w:cs="Proxima Nova" w:eastAsia="Proxima Nova" w:hAnsi="Proxima Nova"/>
          <w:sz w:val="21"/>
          <w:szCs w:val="21"/>
          <w:highlight w:val="white"/>
          <w:rtl w:val="0"/>
        </w:rPr>
        <w:t xml:space="preserve"> los lunes y miércoles de 8am-4pm durante la semana del 22 de noviembre.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sz w:val="21"/>
          <w:szCs w:val="21"/>
          <w:highlight w:val="whit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sz w:val="21"/>
          <w:szCs w:val="21"/>
          <w:highlight w:val="white"/>
        </w:rPr>
      </w:pPr>
      <w:r w:rsidDel="00000000" w:rsidR="00000000" w:rsidRPr="00000000">
        <w:rPr>
          <w:rFonts w:ascii="Proxima Nova" w:cs="Proxima Nova" w:eastAsia="Proxima Nova" w:hAnsi="Proxima Nova"/>
          <w:sz w:val="21"/>
          <w:szCs w:val="21"/>
          <w:highlight w:val="white"/>
          <w:rtl w:val="0"/>
        </w:rPr>
        <w:t xml:space="preserve">Si tiene alguna pregunta relacionada con la salud, comuníquese con su proveedor de atención médica personal o con el Departamento de Salud Público del Condado de Inyo al (760) 873-7868. Gracias por su comprensión y cooperación.</w:t>
      </w:r>
    </w:p>
    <w:p w:rsidR="00000000" w:rsidDel="00000000" w:rsidP="00000000" w:rsidRDefault="00000000" w:rsidRPr="00000000" w14:paraId="0000002A">
      <w:pPr>
        <w:spacing w:line="276" w:lineRule="auto"/>
        <w:rPr>
          <w:rFonts w:ascii="Proxima Nova" w:cs="Proxima Nova" w:eastAsia="Proxima Nova" w:hAnsi="Proxima Nova"/>
          <w:sz w:val="21"/>
          <w:szCs w:val="21"/>
          <w:highlight w:val="white"/>
        </w:rPr>
      </w:pPr>
      <w:r w:rsidDel="00000000" w:rsidR="00000000" w:rsidRPr="00000000">
        <w:rPr>
          <w:rtl w:val="0"/>
        </w:rPr>
      </w:r>
    </w:p>
    <w:p w:rsidR="00000000" w:rsidDel="00000000" w:rsidP="00000000" w:rsidRDefault="00000000" w:rsidRPr="00000000" w14:paraId="0000002B">
      <w:pPr>
        <w:spacing w:line="276" w:lineRule="auto"/>
        <w:rPr>
          <w:rFonts w:ascii="Proxima Nova" w:cs="Proxima Nova" w:eastAsia="Proxima Nova" w:hAnsi="Proxima Nova"/>
          <w:sz w:val="21"/>
          <w:szCs w:val="21"/>
          <w:highlight w:val="white"/>
        </w:rPr>
      </w:pPr>
      <w:r w:rsidDel="00000000" w:rsidR="00000000" w:rsidRPr="00000000">
        <w:rPr>
          <w:rFonts w:ascii="Proxima Nova" w:cs="Proxima Nova" w:eastAsia="Proxima Nova" w:hAnsi="Proxima Nova"/>
          <w:sz w:val="21"/>
          <w:szCs w:val="21"/>
          <w:highlight w:val="white"/>
          <w:rtl w:val="0"/>
        </w:rPr>
        <w:t xml:space="preserve">Atentamente,</w:t>
      </w:r>
    </w:p>
    <w:p w:rsidR="00000000" w:rsidDel="00000000" w:rsidP="00000000" w:rsidRDefault="00000000" w:rsidRPr="00000000" w14:paraId="0000002C">
      <w:pPr>
        <w:spacing w:line="276" w:lineRule="auto"/>
        <w:rPr>
          <w:rFonts w:ascii="Proxima Nova" w:cs="Proxima Nova" w:eastAsia="Proxima Nova" w:hAnsi="Proxima Nova"/>
          <w:sz w:val="21"/>
          <w:szCs w:val="21"/>
          <w:highlight w:val="white"/>
        </w:rPr>
      </w:pPr>
      <w:r w:rsidDel="00000000" w:rsidR="00000000" w:rsidRPr="00000000">
        <w:rPr>
          <w:rtl w:val="0"/>
        </w:rPr>
      </w:r>
    </w:p>
    <w:p w:rsidR="00000000" w:rsidDel="00000000" w:rsidP="00000000" w:rsidRDefault="00000000" w:rsidRPr="00000000" w14:paraId="0000002D">
      <w:pPr>
        <w:spacing w:line="276" w:lineRule="auto"/>
        <w:rPr>
          <w:rFonts w:ascii="Proxima Nova" w:cs="Proxima Nova" w:eastAsia="Proxima Nova" w:hAnsi="Proxima Nova"/>
          <w:sz w:val="21"/>
          <w:szCs w:val="21"/>
          <w:highlight w:val="white"/>
        </w:rPr>
      </w:pPr>
      <w:r w:rsidDel="00000000" w:rsidR="00000000" w:rsidRPr="00000000">
        <w:rPr>
          <w:rFonts w:ascii="Proxima Nova" w:cs="Proxima Nova" w:eastAsia="Proxima Nova" w:hAnsi="Proxima Nova"/>
          <w:sz w:val="21"/>
          <w:szCs w:val="21"/>
          <w:highlight w:val="white"/>
          <w:rtl w:val="0"/>
        </w:rPr>
        <w:t xml:space="preserve">Sra. Katie Kolker, Superintendente de BUSD</w:t>
      </w:r>
    </w:p>
    <w:p w:rsidR="00000000" w:rsidDel="00000000" w:rsidP="00000000" w:rsidRDefault="00000000" w:rsidRPr="00000000" w14:paraId="0000002E">
      <w:pPr>
        <w:spacing w:line="276" w:lineRule="auto"/>
        <w:rPr>
          <w:rFonts w:ascii="Proxima Nova" w:cs="Proxima Nova" w:eastAsia="Proxima Nova" w:hAnsi="Proxima Nova"/>
          <w:sz w:val="19"/>
          <w:szCs w:val="19"/>
          <w:highlight w:val="white"/>
        </w:rPr>
      </w:pPr>
      <w:r w:rsidDel="00000000" w:rsidR="00000000" w:rsidRPr="00000000">
        <w:rPr>
          <w:rFonts w:ascii="Proxima Nova" w:cs="Proxima Nova" w:eastAsia="Proxima Nova" w:hAnsi="Proxima Nova"/>
          <w:sz w:val="21"/>
          <w:szCs w:val="21"/>
          <w:highlight w:val="white"/>
          <w:rtl w:val="0"/>
        </w:rPr>
        <w:t xml:space="preserve">Dra. Gretchen Skrotzki, Directora de BES</w:t>
      </w:r>
      <w:r w:rsidDel="00000000" w:rsidR="00000000" w:rsidRPr="00000000">
        <w:rPr>
          <w:rtl w:val="0"/>
        </w:rPr>
      </w:r>
    </w:p>
    <w:sectPr>
      <w:headerReference r:id="rId11" w:type="default"/>
      <w:footerReference r:id="rId12" w:type="default"/>
      <w:pgSz w:h="15840" w:w="12240" w:orient="portrait"/>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Proxima Nova" w:cs="Proxima Nova" w:eastAsia="Proxima Nova" w:hAnsi="Proxima Nova"/>
        <w:b w:val="1"/>
        <w:color w:val="434343"/>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jc w:val="center"/>
      <w:rPr>
        <w:rFonts w:ascii="Proxima Nova" w:cs="Proxima Nova" w:eastAsia="Proxima Nova" w:hAnsi="Proxima Nova"/>
        <w:color w:val="434343"/>
        <w:sz w:val="18"/>
        <w:szCs w:val="18"/>
      </w:rPr>
    </w:pPr>
    <w:r w:rsidDel="00000000" w:rsidR="00000000" w:rsidRPr="00000000">
      <w:rPr>
        <w:rFonts w:ascii="Proxima Nova" w:cs="Proxima Nova" w:eastAsia="Proxima Nova" w:hAnsi="Proxima Nova"/>
        <w:b w:val="1"/>
        <w:color w:val="434343"/>
        <w:sz w:val="18"/>
        <w:szCs w:val="18"/>
        <w:rtl w:val="0"/>
      </w:rPr>
      <w:t xml:space="preserve">BIshop Unified School District - C19 Exposure Notification</w:t>
    </w:r>
    <w:r w:rsidDel="00000000" w:rsidR="00000000" w:rsidRPr="00000000">
      <w:rPr>
        <w:rtl w:val="0"/>
      </w:rPr>
    </w:r>
  </w:p>
  <w:p w:rsidR="00000000" w:rsidDel="00000000" w:rsidP="00000000" w:rsidRDefault="00000000" w:rsidRPr="00000000" w14:paraId="00000033">
    <w:pPr>
      <w:jc w:val="center"/>
      <w:rPr>
        <w:rFonts w:ascii="Proxima Nova" w:cs="Proxima Nova" w:eastAsia="Proxima Nova" w:hAnsi="Proxima Nova"/>
        <w:color w:val="434343"/>
        <w:sz w:val="18"/>
        <w:szCs w:val="18"/>
      </w:rPr>
    </w:pPr>
    <w:r w:rsidDel="00000000" w:rsidR="00000000" w:rsidRPr="00000000">
      <w:rPr>
        <w:rFonts w:ascii="Proxima Nova" w:cs="Proxima Nova" w:eastAsia="Proxima Nova" w:hAnsi="Proxima Nova"/>
        <w:color w:val="434343"/>
        <w:sz w:val="18"/>
        <w:szCs w:val="18"/>
        <w:rtl w:val="0"/>
      </w:rPr>
      <w:t xml:space="preserve">656 W. Pine St.    |     BIshop, CA 93514 </w:t>
    </w:r>
  </w:p>
  <w:p w:rsidR="00000000" w:rsidDel="00000000" w:rsidP="00000000" w:rsidRDefault="00000000" w:rsidRPr="00000000" w14:paraId="00000034">
    <w:pPr>
      <w:jc w:val="center"/>
      <w:rPr>
        <w:rFonts w:ascii="Proxima Nova" w:cs="Proxima Nova" w:eastAsia="Proxima Nova" w:hAnsi="Proxima Nova"/>
        <w:b w:val="1"/>
        <w:color w:val="434343"/>
        <w:sz w:val="18"/>
        <w:szCs w:val="18"/>
      </w:rPr>
    </w:pPr>
    <w:hyperlink r:id="rId1">
      <w:r w:rsidDel="00000000" w:rsidR="00000000" w:rsidRPr="00000000">
        <w:rPr>
          <w:rFonts w:ascii="Proxima Nova" w:cs="Proxima Nova" w:eastAsia="Proxima Nova" w:hAnsi="Proxima Nova"/>
          <w:color w:val="1155cc"/>
          <w:sz w:val="18"/>
          <w:szCs w:val="18"/>
          <w:u w:val="single"/>
          <w:rtl w:val="0"/>
        </w:rPr>
        <w:t xml:space="preserve">https://www.bishopschools.org</w:t>
      </w:r>
    </w:hyperlink>
    <w:r w:rsidDel="00000000" w:rsidR="00000000" w:rsidRPr="00000000">
      <w:rPr>
        <w:rFonts w:ascii="Proxima Nova" w:cs="Proxima Nova" w:eastAsia="Proxima Nova" w:hAnsi="Proxima Nova"/>
        <w:color w:val="434343"/>
        <w:sz w:val="18"/>
        <w:szCs w:val="18"/>
        <w:rtl w:val="0"/>
      </w:rPr>
      <w:t xml:space="preserve">     |    (760) 872 - 3680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680"/>
        <w:tab w:val="right" w:pos="9360"/>
      </w:tabs>
      <w:jc w:val="center"/>
      <w:rPr>
        <w:color w:val="1f497d"/>
      </w:rPr>
    </w:pPr>
    <w:r w:rsidDel="00000000" w:rsidR="00000000" w:rsidRPr="00000000">
      <w:rPr>
        <w:color w:val="1f497d"/>
      </w:rPr>
      <mc:AlternateContent>
        <mc:Choice Requires="wpg">
          <w:drawing>
            <wp:inline distB="114300" distT="114300" distL="114300" distR="114300">
              <wp:extent cx="6858000" cy="1498600"/>
              <wp:effectExtent b="0" l="0" r="0" t="0"/>
              <wp:docPr id="4" name=""/>
              <a:graphic>
                <a:graphicData uri="http://schemas.microsoft.com/office/word/2010/wordprocessingGroup">
                  <wpg:wgp>
                    <wpg:cNvGrpSpPr/>
                    <wpg:grpSpPr>
                      <a:xfrm>
                        <a:off x="1917000" y="3030700"/>
                        <a:ext cx="6858000" cy="1498600"/>
                        <a:chOff x="1917000" y="3030700"/>
                        <a:chExt cx="6858000" cy="1498600"/>
                      </a:xfrm>
                    </wpg:grpSpPr>
                    <wpg:grpSp>
                      <wpg:cNvGrpSpPr/>
                      <wpg:grpSpPr>
                        <a:xfrm>
                          <a:off x="1917000" y="3030700"/>
                          <a:ext cx="6858000" cy="1498600"/>
                          <a:chOff x="1917000" y="3030700"/>
                          <a:chExt cx="6858000" cy="1498600"/>
                        </a:xfrm>
                      </wpg:grpSpPr>
                      <wps:wsp>
                        <wps:cNvSpPr/>
                        <wps:cNvPr id="3" name="Shape 3"/>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5" name="Shape 5"/>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7" name="Shape 7"/>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9" name="Shape 9"/>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11" name="Shape 11"/>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13" name="Shape 13"/>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15" name="Shape 15"/>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17" name="Shape 17"/>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19" name="Shape 19"/>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21" name="Shape 21"/>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23" name="Shape 23"/>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25" name="Shape 25"/>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27" name="Shape 27"/>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29" name="Shape 29"/>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31" name="Shape 31"/>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33" name="Shape 33"/>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35" name="Shape 35"/>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37" name="Shape 37"/>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39" name="Shape 39"/>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41" name="Shape 41"/>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1917000" y="3030700"/>
                                                                  <a:chExt cx="6858000" cy="1498600"/>
                                                                </a:xfrm>
                                                              </wpg:grpSpPr>
                                                              <wps:wsp>
                                                                <wps:cNvSpPr/>
                                                                <wps:cNvPr id="43" name="Shape 43"/>
                                                                <wps:spPr>
                                                                  <a:xfrm>
                                                                    <a:off x="1917000" y="3030700"/>
                                                                    <a:ext cx="6858000" cy="149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30700"/>
                                                                    <a:ext cx="6858000" cy="1498600"/>
                                                                    <a:chOff x="448750" y="0"/>
                                                                    <a:chExt cx="6877500" cy="1492725"/>
                                                                  </a:xfrm>
                                                                </wpg:grpSpPr>
                                                                <wps:wsp>
                                                                  <wps:cNvSpPr/>
                                                                  <wps:cNvPr id="45" name="Shape 45"/>
                                                                  <wps:spPr>
                                                                    <a:xfrm>
                                                                      <a:off x="448750" y="0"/>
                                                                      <a:ext cx="6877500" cy="149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448750" y="0"/>
                                                                      <a:ext cx="6877500" cy="1356000"/>
                                                                    </a:xfrm>
                                                                    <a:prstGeom prst="rect">
                                                                      <a:avLst/>
                                                                    </a:prstGeom>
                                                                    <a:solidFill>
                                                                      <a:srgbClr val="0737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541700" y="1241675"/>
                                                                      <a:ext cx="4689000" cy="248100"/>
                                                                    </a:xfrm>
                                                                    <a:prstGeom prst="roundRect">
                                                                      <a:avLst>
                                                                        <a:gd fmla="val 50000" name="adj"/>
                                                                      </a:avLst>
                                                                    </a:prstGeom>
                                                                    <a:solidFill>
                                                                      <a:srgbClr val="FFC4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113100" lIns="113100" spcFirstLastPara="1" rIns="113100" wrap="square" tIns="113100">
                                                                    <a:noAutofit/>
                                                                  </wps:bodyPr>
                                                                </wps:wsp>
                                                                <pic:pic>
                                                                  <pic:nvPicPr>
                                                                    <pic:cNvPr id="48" name="Shape 48"/>
                                                                    <pic:cNvPicPr preferRelativeResize="0"/>
                                                                  </pic:nvPicPr>
                                                                  <pic:blipFill rotWithShape="1">
                                                                    <a:blip r:embed="rId1">
                                                                      <a:alphaModFix/>
                                                                    </a:blip>
                                                                    <a:srcRect b="0" l="0" r="0" t="0"/>
                                                                    <a:stretch/>
                                                                  </pic:blipFill>
                                                                  <pic:spPr>
                                                                    <a:xfrm>
                                                                      <a:off x="2669227" y="117674"/>
                                                                      <a:ext cx="2449848" cy="967774"/>
                                                                    </a:xfrm>
                                                                    <a:prstGeom prst="rect">
                                                                      <a:avLst/>
                                                                    </a:prstGeom>
                                                                    <a:noFill/>
                                                                    <a:ln>
                                                                      <a:noFill/>
                                                                    </a:ln>
                                                                  </pic:spPr>
                                                                </pic:pic>
                                                                <wps:wsp>
                                                                  <wps:cNvSpPr/>
                                                                  <wps:cNvPr id="49" name="Shape 49"/>
                                                                  <wps:spPr>
                                                                    <a:xfrm>
                                                                      <a:off x="1664350" y="1244625"/>
                                                                      <a:ext cx="4428600" cy="248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000000"/>
                                                                            <w:sz w:val="28"/>
                                                                            <w:vertAlign w:val="baseline"/>
                                                                          </w:rPr>
                                                                          <w:t xml:space="preserve">COVID Exposure Notification</w:t>
                                                                        </w:r>
                                                                      </w:p>
                                                                    </w:txbxContent>
                                                                  </wps:txbx>
                                                                  <wps:bodyPr anchorCtr="0" anchor="ctr" bIns="91425" lIns="91425" spcFirstLastPara="1" rIns="91425" wrap="square" tIns="91425">
                                                                    <a:noAutofit/>
                                                                  </wps:bodyPr>
                                                                </wps:wsp>
                                                              </wpg:grpSp>
                                                            </wpg:grpSp>
                                                          </wpg:grpSp>
                                                        </wpg:grpSp>
                                                      </wpg:grpSp>
                                                    </wpg:grpSp>
                                                  </wpg:grpSp>
                                                </wpg:grpSp>
                                              </wpg:grpSp>
                                            </wpg:grpSp>
                                          </wpg:grpSp>
                                        </wpg:grpSp>
                                      </wpg:grpSp>
                                    </wpg:grpSp>
                                  </wpg:grpSp>
                                </wpg:grpSp>
                              </wpg:grpSp>
                            </wpg:grpSp>
                          </wpg:grpSp>
                        </wpg:grpSp>
                      </wpg:grpSp>
                    </wpg:grpSp>
                  </wpg:wgp>
                </a:graphicData>
              </a:graphic>
            </wp:inline>
          </w:drawing>
        </mc:Choice>
        <mc:Fallback>
          <w:drawing>
            <wp:inline distB="114300" distT="114300" distL="114300" distR="114300">
              <wp:extent cx="6858000" cy="1498600"/>
              <wp:effectExtent b="0" l="0" r="0" t="0"/>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858000" cy="1498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tabs>
        <w:tab w:val="center" w:pos="4680"/>
        <w:tab w:val="right" w:pos="9360"/>
      </w:tabs>
      <w:jc w:val="center"/>
      <w:rPr>
        <w:color w:val="1f497d"/>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D5D70"/>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EF55E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yocounty.us/covid-19/testing/calendar/bishop-covid-19-testing-mondays-and-thursdays" TargetMode="External"/><Relationship Id="rId12" Type="http://schemas.openxmlformats.org/officeDocument/2006/relationships/footer" Target="footer1.xml"/><Relationship Id="rId9" Type="http://schemas.openxmlformats.org/officeDocument/2006/relationships/hyperlink" Target="https://5il.co/wow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5il.co/wowp" TargetMode="External"/><Relationship Id="rId8" Type="http://schemas.openxmlformats.org/officeDocument/2006/relationships/hyperlink" Target="https://www.inyocounty.us/covid-19/testing/calendar/bishop-covid-19-testing-mondays-and-thursday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bishop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8qRvkiMgNQHGFDP4+vqEAt2mQ==">AMUW2mVoqBrWG2H4cZcEVm6H++5VMWjmJ1X+xgtw0UUBdflwRhgMU+1KNt+j41NwlP2Fl/wa0YZmHmN/SvotSM+PmBzIl87UHUtxGprlskB7iHKeUCDCZGY=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2020-05-19T14:22:00Z</dcterms:created>
  <dc:creator>Melina Boyd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0x0101005D01805F6335594483C6767FFFC58D12</vt:lpwstr>
  </property>
</Properties>
</file>