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w:drawing>
          <wp:anchor distT="152400" distB="152400" distL="152400" distR="152400" simplePos="0" relativeHeight="251659264" behindDoc="0" locked="0" layoutInCell="1" allowOverlap="1">
            <wp:simplePos x="0" y="0"/>
            <wp:positionH relativeFrom="page">
              <wp:posOffset>338931</wp:posOffset>
            </wp:positionH>
            <wp:positionV relativeFrom="page">
              <wp:posOffset>321270</wp:posOffset>
            </wp:positionV>
            <wp:extent cx="7094636" cy="941572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4-17 at 11.10.41 AM.png"/>
                    <pic:cNvPicPr>
                      <a:picLocks noChangeAspect="1"/>
                    </pic:cNvPicPr>
                  </pic:nvPicPr>
                  <pic:blipFill>
                    <a:blip r:embed="rId4">
                      <a:extLst/>
                    </a:blip>
                    <a:srcRect l="0" t="0" r="0" b="0"/>
                    <a:stretch>
                      <a:fillRect/>
                    </a:stretch>
                  </pic:blipFill>
                  <pic:spPr>
                    <a:xfrm>
                      <a:off x="0" y="0"/>
                      <a:ext cx="7094636" cy="941572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1011316</wp:posOffset>
                </wp:positionH>
                <wp:positionV relativeFrom="page">
                  <wp:posOffset>2779910</wp:posOffset>
                </wp:positionV>
                <wp:extent cx="5749767" cy="560177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749767" cy="5601772"/>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79.6pt;margin-top:218.9pt;width:452.7pt;height:441.1pt;z-index:25166028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1108233</wp:posOffset>
                </wp:positionH>
                <wp:positionV relativeFrom="page">
                  <wp:posOffset>1860153</wp:posOffset>
                </wp:positionV>
                <wp:extent cx="5749767" cy="6630908"/>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5749767" cy="6630908"/>
                        </a:xfrm>
                        <a:prstGeom prst="rect">
                          <a:avLst/>
                        </a:prstGeom>
                        <a:noFill/>
                        <a:ln w="12700" cap="flat">
                          <a:noFill/>
                          <a:miter lim="400000"/>
                        </a:ln>
                        <a:effectLst/>
                      </wps:spPr>
                      <wps:txbx>
                        <w:txbxContent>
                          <w:p>
                            <w:pPr>
                              <w:pStyle w:val="Default"/>
                              <w:bidi w:val="0"/>
                              <w:ind w:left="0" w:right="720" w:firstLine="0"/>
                              <w:jc w:val="left"/>
                              <w:rPr>
                                <w:rFonts w:ascii="Helvetica" w:cs="Helvetica" w:hAnsi="Helvetica" w:eastAsia="Helvetica"/>
                                <w:rtl w:val="0"/>
                              </w:rPr>
                            </w:pPr>
                            <w:r>
                              <w:rPr>
                                <w:rFonts w:ascii="Helvetica" w:hAnsi="Helvetica"/>
                                <w:rtl w:val="0"/>
                                <w:lang w:val="en-US"/>
                              </w:rPr>
                              <w:t>Dear Parent/Guardian,</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rtl w:val="0"/>
                              </w:rPr>
                            </w:pPr>
                            <w:r>
                              <w:rPr>
                                <w:rFonts w:ascii="Helvetica" w:hAnsi="Helvetica"/>
                                <w:rtl w:val="0"/>
                                <w:lang w:val="en-US"/>
                              </w:rPr>
                              <w:t xml:space="preserve">North Dakota has launched a new website designed to help communities across the state access important information about K-12 districts and schools.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"https://insights.nd.gov/"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NDInsights</w:t>
                            </w:r>
                            <w:r>
                              <w:rPr>
                                <w:rFonts w:ascii="Helvetica" w:cs="Helvetica" w:hAnsi="Helvetica" w:eastAsia="Helvetica"/>
                                <w:rtl w:val="0"/>
                              </w:rPr>
                              <w:fldChar w:fldCharType="end" w:fldLock="0"/>
                            </w:r>
                            <w:r>
                              <w:rPr>
                                <w:rFonts w:ascii="Helvetica" w:hAnsi="Helvetica"/>
                                <w:rtl w:val="0"/>
                                <w:lang w:val="en-US"/>
                              </w:rPr>
                              <w:t xml:space="preserve"> features easy-to-read reports on multiple measures of school success, including:</w:t>
                            </w:r>
                          </w:p>
                          <w:p>
                            <w:pPr>
                              <w:pStyle w:val="Default"/>
                              <w:numPr>
                                <w:ilvl w:val="0"/>
                                <w:numId w:val="1"/>
                              </w:numPr>
                              <w:bidi w:val="0"/>
                              <w:ind w:right="720"/>
                              <w:jc w:val="left"/>
                              <w:rPr>
                                <w:rFonts w:ascii="Helvetica" w:hAnsi="Helvetica"/>
                                <w:rtl w:val="0"/>
                                <w:lang w:val="en-US"/>
                              </w:rPr>
                            </w:pPr>
                            <w:r>
                              <w:rPr>
                                <w:rFonts w:ascii="Helvetica" w:hAnsi="Helvetica"/>
                                <w:rtl w:val="0"/>
                                <w:lang w:val="en-US"/>
                              </w:rPr>
                              <w:t>Test scores</w:t>
                            </w:r>
                          </w:p>
                          <w:p>
                            <w:pPr>
                              <w:pStyle w:val="Default"/>
                              <w:numPr>
                                <w:ilvl w:val="0"/>
                                <w:numId w:val="1"/>
                              </w:numPr>
                              <w:bidi w:val="0"/>
                              <w:ind w:right="720"/>
                              <w:jc w:val="left"/>
                              <w:rPr>
                                <w:rFonts w:ascii="Helvetica" w:hAnsi="Helvetica"/>
                                <w:rtl w:val="0"/>
                                <w:lang w:val="en-US"/>
                              </w:rPr>
                            </w:pPr>
                            <w:r>
                              <w:rPr>
                                <w:rFonts w:ascii="Helvetica" w:hAnsi="Helvetica"/>
                                <w:rtl w:val="0"/>
                                <w:lang w:val="en-US"/>
                              </w:rPr>
                              <w:t>Graduation rates</w:t>
                            </w:r>
                          </w:p>
                          <w:p>
                            <w:pPr>
                              <w:pStyle w:val="Default"/>
                              <w:numPr>
                                <w:ilvl w:val="0"/>
                                <w:numId w:val="1"/>
                              </w:numPr>
                              <w:bidi w:val="0"/>
                              <w:ind w:right="720"/>
                              <w:jc w:val="left"/>
                              <w:rPr>
                                <w:rFonts w:ascii="Helvetica" w:hAnsi="Helvetica"/>
                                <w:rtl w:val="0"/>
                                <w:lang w:val="en-US"/>
                              </w:rPr>
                            </w:pPr>
                            <w:r>
                              <w:rPr>
                                <w:rFonts w:ascii="Helvetica" w:hAnsi="Helvetica"/>
                                <w:rtl w:val="0"/>
                                <w:lang w:val="en-US"/>
                              </w:rPr>
                              <w:t>English Learner progress</w:t>
                            </w:r>
                          </w:p>
                          <w:p>
                            <w:pPr>
                              <w:pStyle w:val="Default"/>
                              <w:numPr>
                                <w:ilvl w:val="0"/>
                                <w:numId w:val="1"/>
                              </w:numPr>
                              <w:bidi w:val="0"/>
                              <w:ind w:right="720"/>
                              <w:jc w:val="left"/>
                              <w:rPr>
                                <w:rFonts w:ascii="Helvetica" w:hAnsi="Helvetica"/>
                                <w:rtl w:val="0"/>
                                <w:lang w:val="fr-FR"/>
                              </w:rPr>
                            </w:pPr>
                            <w:r>
                              <w:rPr>
                                <w:rFonts w:ascii="Helvetica" w:hAnsi="Helvetica"/>
                                <w:rtl w:val="0"/>
                                <w:lang w:val="fr-FR"/>
                              </w:rPr>
                              <w:t xml:space="preserve">Student attendance.  </w:t>
                            </w:r>
                          </w:p>
                          <w:p>
                            <w:pPr>
                              <w:pStyle w:val="Default"/>
                              <w:bidi w:val="0"/>
                              <w:ind w:left="0" w:right="720" w:firstLine="0"/>
                              <w:jc w:val="left"/>
                              <w:rPr>
                                <w:rFonts w:ascii="Helvetica" w:cs="Helvetica" w:hAnsi="Helvetica" w:eastAsia="Helvetica"/>
                                <w:b w:val="1"/>
                                <w:bCs w:val="1"/>
                                <w:rtl w:val="0"/>
                              </w:rPr>
                            </w:pPr>
                          </w:p>
                          <w:p>
                            <w:pPr>
                              <w:pStyle w:val="Default"/>
                              <w:bidi w:val="0"/>
                              <w:ind w:left="0" w:right="72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"https://insights.nd.gov/"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NDInsights</w:t>
                            </w:r>
                            <w:r>
                              <w:rPr>
                                <w:rFonts w:ascii="Helvetica" w:cs="Helvetica" w:hAnsi="Helvetica" w:eastAsia="Helvetica"/>
                                <w:rtl w:val="0"/>
                              </w:rPr>
                              <w:fldChar w:fldCharType="end" w:fldLock="0"/>
                            </w:r>
                            <w:r>
                              <w:rPr>
                                <w:rFonts w:ascii="Helvetica" w:hAnsi="Helvetica"/>
                                <w:rtl w:val="0"/>
                                <w:lang w:val="en-US"/>
                              </w:rPr>
                              <w:t xml:space="preserve">, or more commonly referred to as the </w:t>
                            </w:r>
                            <w:r>
                              <w:rPr>
                                <w:rFonts w:ascii="Helvetica" w:hAnsi="Helvetica" w:hint="default"/>
                                <w:rtl w:val="0"/>
                              </w:rPr>
                              <w:t>“</w:t>
                            </w:r>
                            <w:r>
                              <w:rPr>
                                <w:rFonts w:ascii="Helvetica" w:hAnsi="Helvetica"/>
                                <w:rtl w:val="0"/>
                                <w:lang w:val="en-US"/>
                              </w:rPr>
                              <w:t>Dashboard,</w:t>
                            </w:r>
                            <w:r>
                              <w:rPr>
                                <w:rFonts w:ascii="Helvetica" w:hAnsi="Helvetica" w:hint="default"/>
                                <w:rtl w:val="0"/>
                              </w:rPr>
                              <w:t xml:space="preserve">” </w:t>
                            </w:r>
                            <w:r>
                              <w:rPr>
                                <w:rFonts w:ascii="Helvetica" w:hAnsi="Helvetica"/>
                                <w:rtl w:val="0"/>
                                <w:lang w:val="en-US"/>
                              </w:rPr>
                              <w:t>is part of North Dakota</w:t>
                            </w:r>
                            <w:r>
                              <w:rPr>
                                <w:rFonts w:ascii="Helvetica" w:hAnsi="Helvetica" w:hint="default"/>
                                <w:rtl w:val="0"/>
                              </w:rPr>
                              <w:t>’</w:t>
                            </w:r>
                            <w:r>
                              <w:rPr>
                                <w:rFonts w:ascii="Helvetica" w:hAnsi="Helvetica"/>
                                <w:rtl w:val="0"/>
                                <w:lang w:val="en-US"/>
                              </w:rPr>
                              <w:t>s new accountability system. It is the next step in a series of major shifts in public education that have raised the bar for student learning, transformed testing, and placed the focus on equity for all students. To learn more about the state</w:t>
                            </w:r>
                            <w:r>
                              <w:rPr>
                                <w:rFonts w:ascii="Helvetica" w:hAnsi="Helvetica" w:hint="default"/>
                                <w:rtl w:val="0"/>
                              </w:rPr>
                              <w:t>’</w:t>
                            </w:r>
                            <w:r>
                              <w:rPr>
                                <w:rFonts w:ascii="Helvetica" w:hAnsi="Helvetica"/>
                                <w:rtl w:val="0"/>
                                <w:lang w:val="en-US"/>
                              </w:rPr>
                              <w:t xml:space="preserve">s accountability and continuous improvement, visit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"https://www.nd.gov/dpi/SchoolStaff/SSI/ESSA/"</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North Dakota</w:t>
                            </w:r>
                            <w:r>
                              <w:rPr>
                                <w:rStyle w:val="Hyperlink.0"/>
                                <w:rFonts w:ascii="Helvetica" w:hAnsi="Helvetica" w:hint="default"/>
                                <w:rtl w:val="0"/>
                              </w:rPr>
                              <w:t>’</w:t>
                            </w:r>
                            <w:r>
                              <w:rPr>
                                <w:rStyle w:val="Hyperlink.0"/>
                                <w:rFonts w:ascii="Helvetica" w:hAnsi="Helvetica"/>
                                <w:rtl w:val="0"/>
                                <w:lang w:val="en-US"/>
                              </w:rPr>
                              <w:t>s ESSA website</w:t>
                            </w:r>
                            <w:r>
                              <w:rPr>
                                <w:rFonts w:ascii="Helvetica" w:cs="Helvetica" w:hAnsi="Helvetica" w:eastAsia="Helvetica"/>
                                <w:rtl w:val="0"/>
                              </w:rPr>
                              <w:fldChar w:fldCharType="end" w:fldLock="0"/>
                            </w:r>
                            <w:r>
                              <w:rPr>
                                <w:rFonts w:ascii="Helvetica" w:hAnsi="Helvetica"/>
                                <w:rtl w:val="0"/>
                              </w:rPr>
                              <w:t>.</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rtl w:val="0"/>
                              </w:rPr>
                            </w:pPr>
                            <w:r>
                              <w:rPr>
                                <w:rFonts w:ascii="Helvetica" w:hAnsi="Helvetica"/>
                                <w:rtl w:val="0"/>
                                <w:lang w:val="en-US"/>
                              </w:rPr>
                              <w:t xml:space="preserve">To find out more information about our school, visit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"https://insights.nd.gov/"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NDInsights</w:t>
                            </w:r>
                            <w:r>
                              <w:rPr>
                                <w:rFonts w:ascii="Helvetica" w:cs="Helvetica" w:hAnsi="Helvetica" w:eastAsia="Helvetica"/>
                                <w:rtl w:val="0"/>
                              </w:rPr>
                              <w:fldChar w:fldCharType="end" w:fldLock="0"/>
                            </w:r>
                            <w:r>
                              <w:rPr>
                                <w:rFonts w:ascii="Helvetica" w:hAnsi="Helvetica"/>
                                <w:rtl w:val="0"/>
                                <w:lang w:val="en-US"/>
                              </w:rPr>
                              <w:t xml:space="preserve">, select </w:t>
                            </w:r>
                            <w:r>
                              <w:rPr>
                                <w:rFonts w:ascii="Helvetica" w:hAnsi="Helvetica" w:hint="default"/>
                                <w:rtl w:val="0"/>
                              </w:rPr>
                              <w:t>“</w:t>
                            </w:r>
                            <w:r>
                              <w:rPr>
                                <w:rFonts w:ascii="Helvetica" w:hAnsi="Helvetica"/>
                                <w:rtl w:val="0"/>
                                <w:lang w:val="en-US"/>
                              </w:rPr>
                              <w:t>Find My School,</w:t>
                            </w:r>
                            <w:r>
                              <w:rPr>
                                <w:rFonts w:ascii="Helvetica" w:hAnsi="Helvetica" w:hint="default"/>
                                <w:rtl w:val="0"/>
                              </w:rPr>
                              <w:t xml:space="preserve">” </w:t>
                            </w:r>
                            <w:r>
                              <w:rPr>
                                <w:rFonts w:ascii="Helvetica" w:hAnsi="Helvetica"/>
                                <w:rtl w:val="0"/>
                                <w:lang w:val="en-US"/>
                              </w:rPr>
                              <w:t xml:space="preserve">and search alphabetically for our school. </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b w:val="1"/>
                                <w:bCs w:val="1"/>
                                <w:rtl w:val="0"/>
                              </w:rPr>
                            </w:pPr>
                            <w:r>
                              <w:rPr>
                                <w:rFonts w:ascii="Helvetica" w:hAnsi="Helvetica"/>
                                <w:b w:val="1"/>
                                <w:bCs w:val="1"/>
                                <w:rtl w:val="0"/>
                                <w:lang w:val="en-US"/>
                              </w:rPr>
                              <w:t>Why a new system and new tool?</w:t>
                            </w:r>
                          </w:p>
                          <w:p>
                            <w:pPr>
                              <w:pStyle w:val="Default"/>
                              <w:bidi w:val="0"/>
                              <w:ind w:left="0" w:right="720" w:firstLine="0"/>
                              <w:jc w:val="left"/>
                              <w:rPr>
                                <w:rFonts w:ascii="Helvetica" w:cs="Helvetica" w:hAnsi="Helvetica" w:eastAsia="Helvetica"/>
                                <w:rtl w:val="0"/>
                              </w:rPr>
                            </w:pPr>
                            <w:r>
                              <w:rPr>
                                <w:rFonts w:ascii="Helvetica" w:hAnsi="Helvetica"/>
                                <w:rtl w:val="0"/>
                                <w:lang w:val="en-US"/>
                              </w:rPr>
                              <w:t>North Dakota is committed to informing communities about how well our schools are doing. North Dakota</w:t>
                            </w:r>
                            <w:r>
                              <w:rPr>
                                <w:rFonts w:ascii="Helvetica" w:hAnsi="Helvetica" w:hint="default"/>
                                <w:rtl w:val="0"/>
                              </w:rPr>
                              <w:t>’</w:t>
                            </w:r>
                            <w:r>
                              <w:rPr>
                                <w:rFonts w:ascii="Helvetica" w:hAnsi="Helvetica"/>
                                <w:rtl w:val="0"/>
                                <w:lang w:val="en-US"/>
                              </w:rPr>
                              <w:t xml:space="preserve">s future success depends on tapping into the potential of all students, so they graduate choice ready with the knowledge, skills and disposition to be successful. For schools to reach this goal, teachers, parents, and the community need clear and useful measures of progress. As an accountability tool, the Dashboard will help the state identify schools receiving additional support and assistance. </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b w:val="1"/>
                                <w:bCs w:val="1"/>
                                <w:rtl w:val="0"/>
                              </w:rPr>
                            </w:pPr>
                            <w:r>
                              <w:rPr>
                                <w:rFonts w:ascii="Helvetica" w:hAnsi="Helvetica"/>
                                <w:b w:val="1"/>
                                <w:bCs w:val="1"/>
                                <w:rtl w:val="0"/>
                                <w:lang w:val="en-US"/>
                              </w:rPr>
                              <w:t>What is different?</w:t>
                            </w:r>
                          </w:p>
                          <w:p>
                            <w:pPr>
                              <w:pStyle w:val="Default"/>
                              <w:bidi w:val="0"/>
                              <w:ind w:left="0" w:right="720" w:firstLine="0"/>
                              <w:jc w:val="left"/>
                              <w:rPr>
                                <w:rFonts w:ascii="Helvetica" w:cs="Helvetica" w:hAnsi="Helvetica" w:eastAsia="Helvetica"/>
                                <w:rtl w:val="0"/>
                              </w:rPr>
                            </w:pPr>
                            <w:r>
                              <w:rPr>
                                <w:rFonts w:ascii="Helvetica" w:hAnsi="Helvetica"/>
                                <w:rtl w:val="0"/>
                                <w:lang w:val="en-US"/>
                              </w:rPr>
                              <w:t>In the past, the accountability system for districts and schools relied heavily on test scores. But one test taken on one particular day does not provide a complete picture of all the ways schools are helping students succeed. The Dashboard continues to provide information on different aspects of student performance, but also includes information on school growth and other factors reflecting a more comprehensive view. The Dashboard replaces the former School District Report Card and Adequate Yearly Progress (AYP) reports.</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tl w:val="0"/>
                              </w:rPr>
                            </w:pPr>
                            <w:r>
                              <w:rPr>
                                <w:rFonts w:ascii="Helvetica" w:hAnsi="Helvetica"/>
                                <w:rtl w:val="0"/>
                                <w:lang w:val="en-US"/>
                              </w:rPr>
                              <w:t xml:space="preserve">Please note, the data made available to the public masks or hides data for groups with 10 or fewer students to protect confidential information about individual students. </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87.3pt;margin-top:146.5pt;width:452.7pt;height:522.1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720" w:firstLine="0"/>
                        <w:jc w:val="left"/>
                        <w:rPr>
                          <w:rFonts w:ascii="Helvetica" w:cs="Helvetica" w:hAnsi="Helvetica" w:eastAsia="Helvetica"/>
                          <w:rtl w:val="0"/>
                        </w:rPr>
                      </w:pPr>
                      <w:r>
                        <w:rPr>
                          <w:rFonts w:ascii="Helvetica" w:hAnsi="Helvetica"/>
                          <w:rtl w:val="0"/>
                          <w:lang w:val="en-US"/>
                        </w:rPr>
                        <w:t>Dear Parent/Guardian,</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rtl w:val="0"/>
                        </w:rPr>
                      </w:pPr>
                      <w:r>
                        <w:rPr>
                          <w:rFonts w:ascii="Helvetica" w:hAnsi="Helvetica"/>
                          <w:rtl w:val="0"/>
                          <w:lang w:val="en-US"/>
                        </w:rPr>
                        <w:t xml:space="preserve">North Dakota has launched a new website designed to help communities across the state access important information about K-12 districts and schools.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"https://insights.nd.gov/"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NDInsights</w:t>
                      </w:r>
                      <w:r>
                        <w:rPr>
                          <w:rFonts w:ascii="Helvetica" w:cs="Helvetica" w:hAnsi="Helvetica" w:eastAsia="Helvetica"/>
                          <w:rtl w:val="0"/>
                        </w:rPr>
                        <w:fldChar w:fldCharType="end" w:fldLock="0"/>
                      </w:r>
                      <w:r>
                        <w:rPr>
                          <w:rFonts w:ascii="Helvetica" w:hAnsi="Helvetica"/>
                          <w:rtl w:val="0"/>
                          <w:lang w:val="en-US"/>
                        </w:rPr>
                        <w:t xml:space="preserve"> features easy-to-read reports on multiple measures of school success, including:</w:t>
                      </w:r>
                    </w:p>
                    <w:p>
                      <w:pPr>
                        <w:pStyle w:val="Default"/>
                        <w:numPr>
                          <w:ilvl w:val="0"/>
                          <w:numId w:val="1"/>
                        </w:numPr>
                        <w:bidi w:val="0"/>
                        <w:ind w:right="720"/>
                        <w:jc w:val="left"/>
                        <w:rPr>
                          <w:rFonts w:ascii="Helvetica" w:hAnsi="Helvetica"/>
                          <w:rtl w:val="0"/>
                          <w:lang w:val="en-US"/>
                        </w:rPr>
                      </w:pPr>
                      <w:r>
                        <w:rPr>
                          <w:rFonts w:ascii="Helvetica" w:hAnsi="Helvetica"/>
                          <w:rtl w:val="0"/>
                          <w:lang w:val="en-US"/>
                        </w:rPr>
                        <w:t>Test scores</w:t>
                      </w:r>
                    </w:p>
                    <w:p>
                      <w:pPr>
                        <w:pStyle w:val="Default"/>
                        <w:numPr>
                          <w:ilvl w:val="0"/>
                          <w:numId w:val="1"/>
                        </w:numPr>
                        <w:bidi w:val="0"/>
                        <w:ind w:right="720"/>
                        <w:jc w:val="left"/>
                        <w:rPr>
                          <w:rFonts w:ascii="Helvetica" w:hAnsi="Helvetica"/>
                          <w:rtl w:val="0"/>
                          <w:lang w:val="en-US"/>
                        </w:rPr>
                      </w:pPr>
                      <w:r>
                        <w:rPr>
                          <w:rFonts w:ascii="Helvetica" w:hAnsi="Helvetica"/>
                          <w:rtl w:val="0"/>
                          <w:lang w:val="en-US"/>
                        </w:rPr>
                        <w:t>Graduation rates</w:t>
                      </w:r>
                    </w:p>
                    <w:p>
                      <w:pPr>
                        <w:pStyle w:val="Default"/>
                        <w:numPr>
                          <w:ilvl w:val="0"/>
                          <w:numId w:val="1"/>
                        </w:numPr>
                        <w:bidi w:val="0"/>
                        <w:ind w:right="720"/>
                        <w:jc w:val="left"/>
                        <w:rPr>
                          <w:rFonts w:ascii="Helvetica" w:hAnsi="Helvetica"/>
                          <w:rtl w:val="0"/>
                          <w:lang w:val="en-US"/>
                        </w:rPr>
                      </w:pPr>
                      <w:r>
                        <w:rPr>
                          <w:rFonts w:ascii="Helvetica" w:hAnsi="Helvetica"/>
                          <w:rtl w:val="0"/>
                          <w:lang w:val="en-US"/>
                        </w:rPr>
                        <w:t>English Learner progress</w:t>
                      </w:r>
                    </w:p>
                    <w:p>
                      <w:pPr>
                        <w:pStyle w:val="Default"/>
                        <w:numPr>
                          <w:ilvl w:val="0"/>
                          <w:numId w:val="1"/>
                        </w:numPr>
                        <w:bidi w:val="0"/>
                        <w:ind w:right="720"/>
                        <w:jc w:val="left"/>
                        <w:rPr>
                          <w:rFonts w:ascii="Helvetica" w:hAnsi="Helvetica"/>
                          <w:rtl w:val="0"/>
                          <w:lang w:val="fr-FR"/>
                        </w:rPr>
                      </w:pPr>
                      <w:r>
                        <w:rPr>
                          <w:rFonts w:ascii="Helvetica" w:hAnsi="Helvetica"/>
                          <w:rtl w:val="0"/>
                          <w:lang w:val="fr-FR"/>
                        </w:rPr>
                        <w:t xml:space="preserve">Student attendance.  </w:t>
                      </w:r>
                    </w:p>
                    <w:p>
                      <w:pPr>
                        <w:pStyle w:val="Default"/>
                        <w:bidi w:val="0"/>
                        <w:ind w:left="0" w:right="720" w:firstLine="0"/>
                        <w:jc w:val="left"/>
                        <w:rPr>
                          <w:rFonts w:ascii="Helvetica" w:cs="Helvetica" w:hAnsi="Helvetica" w:eastAsia="Helvetica"/>
                          <w:b w:val="1"/>
                          <w:bCs w:val="1"/>
                          <w:rtl w:val="0"/>
                        </w:rPr>
                      </w:pPr>
                    </w:p>
                    <w:p>
                      <w:pPr>
                        <w:pStyle w:val="Default"/>
                        <w:bidi w:val="0"/>
                        <w:ind w:left="0" w:right="72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"https://insights.nd.gov/"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NDInsights</w:t>
                      </w:r>
                      <w:r>
                        <w:rPr>
                          <w:rFonts w:ascii="Helvetica" w:cs="Helvetica" w:hAnsi="Helvetica" w:eastAsia="Helvetica"/>
                          <w:rtl w:val="0"/>
                        </w:rPr>
                        <w:fldChar w:fldCharType="end" w:fldLock="0"/>
                      </w:r>
                      <w:r>
                        <w:rPr>
                          <w:rFonts w:ascii="Helvetica" w:hAnsi="Helvetica"/>
                          <w:rtl w:val="0"/>
                          <w:lang w:val="en-US"/>
                        </w:rPr>
                        <w:t xml:space="preserve">, or more commonly referred to as the </w:t>
                      </w:r>
                      <w:r>
                        <w:rPr>
                          <w:rFonts w:ascii="Helvetica" w:hAnsi="Helvetica" w:hint="default"/>
                          <w:rtl w:val="0"/>
                        </w:rPr>
                        <w:t>“</w:t>
                      </w:r>
                      <w:r>
                        <w:rPr>
                          <w:rFonts w:ascii="Helvetica" w:hAnsi="Helvetica"/>
                          <w:rtl w:val="0"/>
                          <w:lang w:val="en-US"/>
                        </w:rPr>
                        <w:t>Dashboard,</w:t>
                      </w:r>
                      <w:r>
                        <w:rPr>
                          <w:rFonts w:ascii="Helvetica" w:hAnsi="Helvetica" w:hint="default"/>
                          <w:rtl w:val="0"/>
                        </w:rPr>
                        <w:t xml:space="preserve">” </w:t>
                      </w:r>
                      <w:r>
                        <w:rPr>
                          <w:rFonts w:ascii="Helvetica" w:hAnsi="Helvetica"/>
                          <w:rtl w:val="0"/>
                          <w:lang w:val="en-US"/>
                        </w:rPr>
                        <w:t>is part of North Dakota</w:t>
                      </w:r>
                      <w:r>
                        <w:rPr>
                          <w:rFonts w:ascii="Helvetica" w:hAnsi="Helvetica" w:hint="default"/>
                          <w:rtl w:val="0"/>
                        </w:rPr>
                        <w:t>’</w:t>
                      </w:r>
                      <w:r>
                        <w:rPr>
                          <w:rFonts w:ascii="Helvetica" w:hAnsi="Helvetica"/>
                          <w:rtl w:val="0"/>
                          <w:lang w:val="en-US"/>
                        </w:rPr>
                        <w:t>s new accountability system. It is the next step in a series of major shifts in public education that have raised the bar for student learning, transformed testing, and placed the focus on equity for all students. To learn more about the state</w:t>
                      </w:r>
                      <w:r>
                        <w:rPr>
                          <w:rFonts w:ascii="Helvetica" w:hAnsi="Helvetica" w:hint="default"/>
                          <w:rtl w:val="0"/>
                        </w:rPr>
                        <w:t>’</w:t>
                      </w:r>
                      <w:r>
                        <w:rPr>
                          <w:rFonts w:ascii="Helvetica" w:hAnsi="Helvetica"/>
                          <w:rtl w:val="0"/>
                          <w:lang w:val="en-US"/>
                        </w:rPr>
                        <w:t xml:space="preserve">s accountability and continuous improvement, visit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"https://www.nd.gov/dpi/SchoolStaff/SSI/ESSA/"</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North Dakota</w:t>
                      </w:r>
                      <w:r>
                        <w:rPr>
                          <w:rStyle w:val="Hyperlink.0"/>
                          <w:rFonts w:ascii="Helvetica" w:hAnsi="Helvetica" w:hint="default"/>
                          <w:rtl w:val="0"/>
                        </w:rPr>
                        <w:t>’</w:t>
                      </w:r>
                      <w:r>
                        <w:rPr>
                          <w:rStyle w:val="Hyperlink.0"/>
                          <w:rFonts w:ascii="Helvetica" w:hAnsi="Helvetica"/>
                          <w:rtl w:val="0"/>
                          <w:lang w:val="en-US"/>
                        </w:rPr>
                        <w:t>s ESSA website</w:t>
                      </w:r>
                      <w:r>
                        <w:rPr>
                          <w:rFonts w:ascii="Helvetica" w:cs="Helvetica" w:hAnsi="Helvetica" w:eastAsia="Helvetica"/>
                          <w:rtl w:val="0"/>
                        </w:rPr>
                        <w:fldChar w:fldCharType="end" w:fldLock="0"/>
                      </w:r>
                      <w:r>
                        <w:rPr>
                          <w:rFonts w:ascii="Helvetica" w:hAnsi="Helvetica"/>
                          <w:rtl w:val="0"/>
                        </w:rPr>
                        <w:t>.</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rtl w:val="0"/>
                        </w:rPr>
                      </w:pPr>
                      <w:r>
                        <w:rPr>
                          <w:rFonts w:ascii="Helvetica" w:hAnsi="Helvetica"/>
                          <w:rtl w:val="0"/>
                          <w:lang w:val="en-US"/>
                        </w:rPr>
                        <w:t xml:space="preserve">To find out more information about our school, visit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"https://insights.nd.gov/"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NDInsights</w:t>
                      </w:r>
                      <w:r>
                        <w:rPr>
                          <w:rFonts w:ascii="Helvetica" w:cs="Helvetica" w:hAnsi="Helvetica" w:eastAsia="Helvetica"/>
                          <w:rtl w:val="0"/>
                        </w:rPr>
                        <w:fldChar w:fldCharType="end" w:fldLock="0"/>
                      </w:r>
                      <w:r>
                        <w:rPr>
                          <w:rFonts w:ascii="Helvetica" w:hAnsi="Helvetica"/>
                          <w:rtl w:val="0"/>
                          <w:lang w:val="en-US"/>
                        </w:rPr>
                        <w:t xml:space="preserve">, select </w:t>
                      </w:r>
                      <w:r>
                        <w:rPr>
                          <w:rFonts w:ascii="Helvetica" w:hAnsi="Helvetica" w:hint="default"/>
                          <w:rtl w:val="0"/>
                        </w:rPr>
                        <w:t>“</w:t>
                      </w:r>
                      <w:r>
                        <w:rPr>
                          <w:rFonts w:ascii="Helvetica" w:hAnsi="Helvetica"/>
                          <w:rtl w:val="0"/>
                          <w:lang w:val="en-US"/>
                        </w:rPr>
                        <w:t>Find My School,</w:t>
                      </w:r>
                      <w:r>
                        <w:rPr>
                          <w:rFonts w:ascii="Helvetica" w:hAnsi="Helvetica" w:hint="default"/>
                          <w:rtl w:val="0"/>
                        </w:rPr>
                        <w:t xml:space="preserve">” </w:t>
                      </w:r>
                      <w:r>
                        <w:rPr>
                          <w:rFonts w:ascii="Helvetica" w:hAnsi="Helvetica"/>
                          <w:rtl w:val="0"/>
                          <w:lang w:val="en-US"/>
                        </w:rPr>
                        <w:t xml:space="preserve">and search alphabetically for our school. </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b w:val="1"/>
                          <w:bCs w:val="1"/>
                          <w:rtl w:val="0"/>
                        </w:rPr>
                      </w:pPr>
                      <w:r>
                        <w:rPr>
                          <w:rFonts w:ascii="Helvetica" w:hAnsi="Helvetica"/>
                          <w:b w:val="1"/>
                          <w:bCs w:val="1"/>
                          <w:rtl w:val="0"/>
                          <w:lang w:val="en-US"/>
                        </w:rPr>
                        <w:t>Why a new system and new tool?</w:t>
                      </w:r>
                    </w:p>
                    <w:p>
                      <w:pPr>
                        <w:pStyle w:val="Default"/>
                        <w:bidi w:val="0"/>
                        <w:ind w:left="0" w:right="720" w:firstLine="0"/>
                        <w:jc w:val="left"/>
                        <w:rPr>
                          <w:rFonts w:ascii="Helvetica" w:cs="Helvetica" w:hAnsi="Helvetica" w:eastAsia="Helvetica"/>
                          <w:rtl w:val="0"/>
                        </w:rPr>
                      </w:pPr>
                      <w:r>
                        <w:rPr>
                          <w:rFonts w:ascii="Helvetica" w:hAnsi="Helvetica"/>
                          <w:rtl w:val="0"/>
                          <w:lang w:val="en-US"/>
                        </w:rPr>
                        <w:t>North Dakota is committed to informing communities about how well our schools are doing. North Dakota</w:t>
                      </w:r>
                      <w:r>
                        <w:rPr>
                          <w:rFonts w:ascii="Helvetica" w:hAnsi="Helvetica" w:hint="default"/>
                          <w:rtl w:val="0"/>
                        </w:rPr>
                        <w:t>’</w:t>
                      </w:r>
                      <w:r>
                        <w:rPr>
                          <w:rFonts w:ascii="Helvetica" w:hAnsi="Helvetica"/>
                          <w:rtl w:val="0"/>
                          <w:lang w:val="en-US"/>
                        </w:rPr>
                        <w:t xml:space="preserve">s future success depends on tapping into the potential of all students, so they graduate choice ready with the knowledge, skills and disposition to be successful. For schools to reach this goal, teachers, parents, and the community need clear and useful measures of progress. As an accountability tool, the Dashboard will help the state identify schools receiving additional support and assistance. </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Fonts w:ascii="Helvetica" w:cs="Helvetica" w:hAnsi="Helvetica" w:eastAsia="Helvetica"/>
                          <w:b w:val="1"/>
                          <w:bCs w:val="1"/>
                          <w:rtl w:val="0"/>
                        </w:rPr>
                      </w:pPr>
                      <w:r>
                        <w:rPr>
                          <w:rFonts w:ascii="Helvetica" w:hAnsi="Helvetica"/>
                          <w:b w:val="1"/>
                          <w:bCs w:val="1"/>
                          <w:rtl w:val="0"/>
                          <w:lang w:val="en-US"/>
                        </w:rPr>
                        <w:t>What is different?</w:t>
                      </w:r>
                    </w:p>
                    <w:p>
                      <w:pPr>
                        <w:pStyle w:val="Default"/>
                        <w:bidi w:val="0"/>
                        <w:ind w:left="0" w:right="720" w:firstLine="0"/>
                        <w:jc w:val="left"/>
                        <w:rPr>
                          <w:rFonts w:ascii="Helvetica" w:cs="Helvetica" w:hAnsi="Helvetica" w:eastAsia="Helvetica"/>
                          <w:rtl w:val="0"/>
                        </w:rPr>
                      </w:pPr>
                      <w:r>
                        <w:rPr>
                          <w:rFonts w:ascii="Helvetica" w:hAnsi="Helvetica"/>
                          <w:rtl w:val="0"/>
                          <w:lang w:val="en-US"/>
                        </w:rPr>
                        <w:t>In the past, the accountability system for districts and schools relied heavily on test scores. But one test taken on one particular day does not provide a complete picture of all the ways schools are helping students succeed. The Dashboard continues to provide information on different aspects of student performance, but also includes information on school growth and other factors reflecting a more comprehensive view. The Dashboard replaces the former School District Report Card and Adequate Yearly Progress (AYP) reports.</w:t>
                      </w:r>
                    </w:p>
                    <w:p>
                      <w:pPr>
                        <w:pStyle w:val="Default"/>
                        <w:bidi w:val="0"/>
                        <w:ind w:left="0" w:right="720" w:firstLine="0"/>
                        <w:jc w:val="left"/>
                        <w:rPr>
                          <w:rFonts w:ascii="Helvetica" w:cs="Helvetica" w:hAnsi="Helvetica" w:eastAsia="Helvetica"/>
                          <w:rtl w:val="0"/>
                        </w:rPr>
                      </w:pPr>
                    </w:p>
                    <w:p>
                      <w:pPr>
                        <w:pStyle w:val="Default"/>
                        <w:bidi w:val="0"/>
                        <w:ind w:left="0" w:right="720" w:firstLine="0"/>
                        <w:jc w:val="left"/>
                        <w:rPr>
                          <w:rtl w:val="0"/>
                        </w:rPr>
                      </w:pPr>
                      <w:r>
                        <w:rPr>
                          <w:rFonts w:ascii="Helvetica" w:hAnsi="Helvetica"/>
                          <w:rtl w:val="0"/>
                          <w:lang w:val="en-US"/>
                        </w:rPr>
                        <w:t xml:space="preserve">Please note, the data made available to the public masks or hides data for groups with 10 or fewer students to protect confidential information about individual students. </w:t>
                      </w:r>
                    </w:p>
                  </w:txbxContent>
                </v:textbox>
                <w10:wrap type="topAndBottom"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6504423</wp:posOffset>
                </wp:positionH>
                <wp:positionV relativeFrom="page">
                  <wp:posOffset>8993078</wp:posOffset>
                </wp:positionV>
                <wp:extent cx="256660" cy="30184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256660" cy="301844"/>
                        </a:xfrm>
                        <a:prstGeom prst="rect">
                          <a:avLst/>
                        </a:prstGeom>
                        <a:noFill/>
                        <a:ln w="12700" cap="flat">
                          <a:noFill/>
                          <a:miter lim="400000"/>
                        </a:ln>
                        <a:effectLst/>
                      </wps:spPr>
                      <wps:txbx>
                        <w:txbxContent>
                          <w:p>
                            <w:pPr>
                              <w:pStyle w:val="Body"/>
                            </w:pPr>
                            <w:r>
                              <w:rPr>
                                <w:rFonts w:ascii="Helvetica" w:hAnsi="Helvetica"/>
                                <w:rtl w:val="0"/>
                                <w:lang w:val="en-US"/>
                              </w:rPr>
                              <w:t>1</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512.2pt;margin-top:708.1pt;width:20.2pt;height:23.8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w:hAnsi="Helvetica"/>
                          <w:rtl w:val="0"/>
                          <w:lang w:val="en-US"/>
                        </w:rPr>
                        <w:t>1</w:t>
                      </w:r>
                    </w:p>
                  </w:txbxContent>
                </v:textbox>
                <w10:wrap type="through" side="bothSides" anchorx="page" anchory="page"/>
              </v:shape>
            </w:pict>
          </mc:Fallback>
        </mc:AlternateContent>
      </w:r>
      <w:r>
        <w:br w:type="page"/>
      </w:r>
    </w:p>
    <w:p>
      <w:r>
        <w:drawing>
          <wp:anchor distT="152400" distB="152400" distL="152400" distR="152400" simplePos="0" relativeHeight="251663360" behindDoc="0" locked="0" layoutInCell="1" allowOverlap="1">
            <wp:simplePos x="0" y="0"/>
            <wp:positionH relativeFrom="page">
              <wp:posOffset>329795</wp:posOffset>
            </wp:positionH>
            <wp:positionV relativeFrom="page">
              <wp:posOffset>309280</wp:posOffset>
            </wp:positionV>
            <wp:extent cx="7112809" cy="9439839"/>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 Shot 2018-04-17 at 11.10.41 AM.png"/>
                    <pic:cNvPicPr>
                      <a:picLocks noChangeAspect="1"/>
                    </pic:cNvPicPr>
                  </pic:nvPicPr>
                  <pic:blipFill>
                    <a:blip r:embed="rId4">
                      <a:extLst/>
                    </a:blip>
                    <a:srcRect l="0" t="0" r="0" b="0"/>
                    <a:stretch>
                      <a:fillRect/>
                    </a:stretch>
                  </pic:blipFill>
                  <pic:spPr>
                    <a:xfrm>
                      <a:off x="0" y="0"/>
                      <a:ext cx="7112809" cy="943983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4384" behindDoc="0" locked="0" layoutInCell="1" allowOverlap="1">
                <wp:simplePos x="0" y="0"/>
                <wp:positionH relativeFrom="page">
                  <wp:posOffset>1104304</wp:posOffset>
                </wp:positionH>
                <wp:positionV relativeFrom="page">
                  <wp:posOffset>1991161</wp:posOffset>
                </wp:positionV>
                <wp:extent cx="5563792" cy="6461205"/>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5563792" cy="6461205"/>
                        </a:xfrm>
                        <a:prstGeom prst="rect">
                          <a:avLst/>
                        </a:prstGeom>
                        <a:solidFill>
                          <a:srgbClr val="FFFFFF"/>
                        </a:solidFill>
                        <a:ln w="12700" cap="flat">
                          <a:noFill/>
                          <a:miter lim="400000"/>
                        </a:ln>
                        <a:effectLst/>
                      </wps:spPr>
                      <wps:txbx>
                        <w:txbxContent>
                          <w:p>
                            <w:pPr>
                              <w:pStyle w:val="Default"/>
                              <w:bidi w:val="0"/>
                              <w:ind w:left="0" w:right="0" w:firstLine="0"/>
                              <w:jc w:val="left"/>
                              <w:rPr>
                                <w:rFonts w:ascii="Helvetica" w:cs="Helvetica" w:hAnsi="Helvetica" w:eastAsia="Helvetica"/>
                                <w:rtl w:val="0"/>
                              </w:rPr>
                            </w:pPr>
                            <w:r>
                              <w:rPr>
                                <w:rFonts w:ascii="Helvetica" w:hAnsi="Helvetica"/>
                                <w:rtl w:val="0"/>
                              </w:rPr>
                              <w:t xml:space="preserve">students. </w:t>
                            </w:r>
                          </w:p>
                          <w:p>
                            <w:pPr>
                              <w:pStyle w:val="Default"/>
                              <w:bidi w:val="0"/>
                              <w:ind w:left="0" w:right="0" w:firstLine="0"/>
                              <w:jc w:val="left"/>
                              <w:rPr>
                                <w:rFonts w:ascii="Helvetica" w:cs="Helvetica" w:hAnsi="Helvetica" w:eastAsia="Helvetica"/>
                                <w:rtl w:val="0"/>
                              </w:rPr>
                            </w:pPr>
                            <w:r>
                              <w:rPr>
                                <w:rFonts w:ascii="Helvetica" w:cs="Helvetica" w:hAnsi="Helvetica" w:eastAsia="Helvetica"/>
                                <w:rtl w:val="0"/>
                              </w:rPr>
                            </w:r>
                          </w:p>
                          <w:p>
                            <w:pPr>
                              <w:pStyle w:val="Default"/>
                              <w:bidi w:val="0"/>
                              <w:ind w:left="0" w:right="0" w:firstLine="0"/>
                              <w:jc w:val="left"/>
                              <w:rPr>
                                <w:rFonts w:ascii="Helvetica" w:cs="Helvetica" w:hAnsi="Helvetica" w:eastAsia="Helvetica"/>
                                <w:b w:val="1"/>
                                <w:bCs w:val="1"/>
                                <w:rtl w:val="0"/>
                              </w:rPr>
                            </w:pPr>
                            <w:r>
                              <w:rPr>
                                <w:rFonts w:ascii="Helvetica" w:hAnsi="Helvetica"/>
                                <w:b w:val="1"/>
                                <w:bCs w:val="1"/>
                                <w:rtl w:val="0"/>
                                <w:lang w:val="en-US"/>
                              </w:rPr>
                              <w:t>What</w:t>
                            </w:r>
                            <w:r>
                              <w:rPr>
                                <w:rFonts w:ascii="Helvetica" w:hAnsi="Helvetica" w:hint="default"/>
                                <w:b w:val="1"/>
                                <w:bCs w:val="1"/>
                                <w:rtl w:val="0"/>
                              </w:rPr>
                              <w:t>’</w:t>
                            </w:r>
                            <w:r>
                              <w:rPr>
                                <w:rFonts w:ascii="Helvetica" w:hAnsi="Helvetica"/>
                                <w:b w:val="1"/>
                                <w:bCs w:val="1"/>
                                <w:rtl w:val="0"/>
                                <w:lang w:val="en-US"/>
                              </w:rPr>
                              <w:t xml:space="preserve">s next for our district? </w:t>
                            </w:r>
                          </w:p>
                          <w:p>
                            <w:pPr>
                              <w:pStyle w:val="Default"/>
                              <w:bidi w:val="0"/>
                              <w:spacing w:after="240"/>
                              <w:ind w:left="0" w:right="0" w:firstLine="0"/>
                              <w:jc w:val="left"/>
                              <w:rPr>
                                <w:rFonts w:ascii="Helvetica" w:cs="Helvetica" w:hAnsi="Helvetica" w:eastAsia="Helvetica"/>
                                <w:rtl w:val="0"/>
                              </w:rPr>
                            </w:pPr>
                            <w:r>
                              <w:rPr>
                                <w:rFonts w:ascii="Helvetica" w:hAnsi="Helvetica"/>
                                <w:rtl w:val="0"/>
                                <w:lang w:val="en-US"/>
                              </w:rPr>
                              <w:t>We have strong plans for working to improve the educational programs at our school. We would like you and your child(ren) to continue to be active participants in our educational system. Please help support our high expectations for student achievement by participating in the school educational initiatives, offering input and support in our endeavors to raise student achievement, or volunteering at the school. Meeting our school</w:t>
                            </w:r>
                            <w:r>
                              <w:rPr>
                                <w:rFonts w:ascii="Helvetica" w:hAnsi="Helvetica" w:hint="default"/>
                                <w:rtl w:val="0"/>
                              </w:rPr>
                              <w:t>’</w:t>
                            </w:r>
                            <w:r>
                              <w:rPr>
                                <w:rFonts w:ascii="Helvetica" w:hAnsi="Helvetica"/>
                                <w:rtl w:val="0"/>
                                <w:lang w:val="en-US"/>
                              </w:rPr>
                              <w:t>s goals will take a united effort, and I look forward to working with our families to ensure success for each student.</w:t>
                            </w:r>
                            <w:r>
                              <w:rPr>
                                <w:rFonts w:ascii="Helvetica" w:cs="Helvetica" w:hAnsi="Helvetica" w:eastAsia="Helvetica"/>
                                <w:rtl w:val="0"/>
                              </w:rPr>
                            </w:r>
                          </w:p>
                          <w:p>
                            <w:pPr>
                              <w:pStyle w:val="Default"/>
                              <w:bidi w:val="0"/>
                              <w:ind w:left="0" w:right="720" w:firstLine="0"/>
                              <w:jc w:val="left"/>
                              <w:rPr>
                                <w:rFonts w:ascii="Helvetica" w:cs="Helvetica" w:hAnsi="Helvetica" w:eastAsia="Helvetica"/>
                                <w:b w:val="1"/>
                                <w:bCs w:val="1"/>
                                <w:rtl w:val="0"/>
                              </w:rPr>
                            </w:pPr>
                            <w:r>
                              <w:rPr>
                                <w:rFonts w:ascii="Helvetica" w:hAnsi="Helvetica"/>
                                <w:b w:val="1"/>
                                <w:bCs w:val="1"/>
                                <w:rtl w:val="0"/>
                                <w:lang w:val="en-US"/>
                              </w:rPr>
                              <w:t>School Support under ESSA</w:t>
                            </w:r>
                          </w:p>
                          <w:p>
                            <w:pPr>
                              <w:pStyle w:val="Default"/>
                              <w:bidi w:val="0"/>
                              <w:spacing w:after="240"/>
                              <w:ind w:left="0" w:right="720" w:firstLine="0"/>
                              <w:jc w:val="left"/>
                              <w:rPr>
                                <w:rFonts w:ascii="Helvetica" w:cs="Helvetica" w:hAnsi="Helvetica" w:eastAsia="Helvetica"/>
                                <w:rtl w:val="0"/>
                              </w:rPr>
                            </w:pPr>
                            <w:r>
                              <w:rPr>
                                <w:rFonts w:ascii="Helvetica" w:hAnsi="Helvetica"/>
                                <w:rtl w:val="0"/>
                                <w:lang w:val="en-US"/>
                              </w:rPr>
                              <w:t>All schools engage in continuous improvement for general support; therefore our school will complete an AdvancED Continuous Improvement Plan annually.</w:t>
                            </w:r>
                          </w:p>
                          <w:p>
                            <w:pPr>
                              <w:pStyle w:val="Default"/>
                              <w:bidi w:val="0"/>
                              <w:spacing w:after="240"/>
                              <w:ind w:left="0" w:right="720" w:firstLine="0"/>
                              <w:jc w:val="left"/>
                              <w:rPr>
                                <w:rFonts w:ascii="Helvetica" w:cs="Helvetica" w:hAnsi="Helvetica" w:eastAsia="Helvetica"/>
                                <w:rtl w:val="0"/>
                              </w:rPr>
                            </w:pPr>
                            <w:r>
                              <w:rPr>
                                <w:rFonts w:ascii="Helvetica" w:hAnsi="Helvetica"/>
                                <w:rtl w:val="0"/>
                                <w:lang w:val="en-US"/>
                              </w:rPr>
                              <w:t xml:space="preserve">In addition, our school was selected for Targeted Support due to </w:t>
                            </w:r>
                            <w:r>
                              <w:rPr>
                                <w:rFonts w:ascii="Helvetica" w:hAnsi="Helvetica"/>
                                <w:rtl w:val="0"/>
                                <w:lang w:val="en-US"/>
                              </w:rPr>
                              <w:t xml:space="preserve">low performing sub groups including low income and IEP. </w:t>
                            </w:r>
                            <w:r>
                              <w:rPr>
                                <w:rFonts w:ascii="Helvetica" w:hAnsi="Helvetica"/>
                                <w:rtl w:val="0"/>
                                <w:lang w:val="en-US"/>
                              </w:rPr>
                              <w:t>More information regarding the selection criteria for</w:t>
                            </w:r>
                            <w:r>
                              <w:rPr>
                                <w:rFonts w:ascii="Helvetica" w:hAnsi="Helvetica" w:hint="default"/>
                                <w:rtl w:val="0"/>
                              </w:rPr>
                              <w:t> </w:t>
                            </w:r>
                            <w:r>
                              <w:rPr>
                                <w:rFonts w:ascii="Helvetica" w:hAnsi="Helvetica"/>
                                <w:rtl w:val="0"/>
                                <w:lang w:val="en-US"/>
                              </w:rPr>
                              <w:t>Targeted</w:t>
                            </w:r>
                            <w:r>
                              <w:rPr>
                                <w:rFonts w:ascii="Helvetica" w:hAnsi="Helvetica" w:hint="default"/>
                                <w:rtl w:val="0"/>
                              </w:rPr>
                              <w:t> </w:t>
                            </w:r>
                            <w:r>
                              <w:rPr>
                                <w:rFonts w:ascii="Helvetica" w:hAnsi="Helvetica"/>
                                <w:rtl w:val="0"/>
                                <w:lang w:val="en-US"/>
                              </w:rPr>
                              <w:t>Support is available on the</w:t>
                            </w:r>
                            <w:r>
                              <w:rPr>
                                <w:rFonts w:ascii="Helvetica" w:hAnsi="Helvetica" w:hint="default"/>
                                <w:rtl w:val="0"/>
                              </w:rPr>
                              <w:t> </w:t>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"https://www.nd.gov/dpi/SchoolStaff/FTP/TitleI/SchoolImprovement/TargetedSupport/"</w:instrText>
                            </w:r>
                            <w:r>
                              <w:rPr>
                                <w:rStyle w:val="Hyperlink.1"/>
                                <w:rFonts w:ascii="Helvetica" w:cs="Helvetica" w:hAnsi="Helvetica" w:eastAsia="Helvetica"/>
                                <w:rtl w:val="0"/>
                              </w:rPr>
                              <w:fldChar w:fldCharType="separate" w:fldLock="0"/>
                            </w:r>
                            <w:r>
                              <w:rPr>
                                <w:rStyle w:val="Hyperlink.1"/>
                                <w:rFonts w:ascii="Helvetica" w:hAnsi="Helvetica"/>
                                <w:rtl w:val="0"/>
                                <w:lang w:val="en-US"/>
                              </w:rPr>
                              <w:t>Targeted</w:t>
                            </w:r>
                            <w:r>
                              <w:rPr>
                                <w:rStyle w:val="Hyperlink.1"/>
                                <w:rFonts w:ascii="Helvetica" w:hAnsi="Helvetica" w:hint="default"/>
                                <w:rtl w:val="0"/>
                              </w:rPr>
                              <w:t> </w:t>
                            </w:r>
                            <w:r>
                              <w:rPr>
                                <w:rStyle w:val="Hyperlink.1"/>
                                <w:rFonts w:ascii="Helvetica" w:hAnsi="Helvetica"/>
                                <w:rtl w:val="0"/>
                                <w:lang w:val="de-DE"/>
                              </w:rPr>
                              <w:t>Support under ESSA</w:t>
                            </w:r>
                            <w:r>
                              <w:rPr>
                                <w:rFonts w:ascii="Helvetica" w:cs="Helvetica" w:hAnsi="Helvetica" w:eastAsia="Helvetica"/>
                                <w:rtl w:val="0"/>
                              </w:rPr>
                              <w:fldChar w:fldCharType="end" w:fldLock="0"/>
                            </w:r>
                            <w:r>
                              <w:rPr>
                                <w:rFonts w:ascii="Helvetica" w:hAnsi="Helvetica" w:hint="default"/>
                                <w:rtl w:val="0"/>
                              </w:rPr>
                              <w:t> </w:t>
                            </w:r>
                            <w:r>
                              <w:rPr>
                                <w:rFonts w:ascii="Helvetica" w:hAnsi="Helvetica"/>
                                <w:rtl w:val="0"/>
                                <w:lang w:val="nl-NL"/>
                              </w:rPr>
                              <w:t>website.</w:t>
                            </w:r>
                          </w:p>
                          <w:p>
                            <w:pPr>
                              <w:pStyle w:val="Default"/>
                              <w:bidi w:val="0"/>
                              <w:spacing w:after="240"/>
                              <w:ind w:left="0" w:right="720" w:firstLine="0"/>
                              <w:jc w:val="left"/>
                              <w:rPr>
                                <w:rFonts w:ascii="Helvetica" w:cs="Helvetica" w:hAnsi="Helvetica" w:eastAsia="Helvetica"/>
                                <w:rtl w:val="0"/>
                              </w:rPr>
                            </w:pPr>
                            <w:r>
                              <w:rPr>
                                <w:rFonts w:ascii="Helvetica" w:hAnsi="Helvetica"/>
                                <w:rtl w:val="0"/>
                                <w:lang w:val="en-US"/>
                              </w:rPr>
                              <w:t>Emerado Public School</w:t>
                            </w:r>
                            <w:r>
                              <w:rPr>
                                <w:rFonts w:ascii="Helvetica" w:hAnsi="Helvetica"/>
                                <w:rtl w:val="0"/>
                              </w:rPr>
                              <w:t xml:space="preserve"> </w:t>
                            </w:r>
                            <w:r>
                              <w:rPr>
                                <w:rFonts w:ascii="Helvetica" w:hAnsi="Helvetica"/>
                                <w:rtl w:val="0"/>
                                <w:lang w:val="en-US"/>
                              </w:rPr>
                              <w:t xml:space="preserve">is </w:t>
                            </w:r>
                            <w:r>
                              <w:rPr>
                                <w:rFonts w:ascii="Helvetica" w:hAnsi="Helvetica"/>
                                <w:rtl w:val="0"/>
                                <w:lang w:val="en-US"/>
                              </w:rPr>
                              <w:t xml:space="preserve">a participating Title I school, with a student membership count of </w:t>
                            </w:r>
                            <w:r>
                              <w:rPr>
                                <w:rFonts w:ascii="Helvetica" w:hAnsi="Helvetica"/>
                                <w:rtl w:val="0"/>
                                <w:lang w:val="en-US"/>
                              </w:rPr>
                              <w:t>122</w:t>
                            </w:r>
                            <w:r>
                              <w:rPr>
                                <w:rFonts w:ascii="Helvetica" w:hAnsi="Helvetica"/>
                                <w:rtl w:val="0"/>
                                <w:lang w:val="en-US"/>
                              </w:rPr>
                              <w:t xml:space="preserve">.  If you have any questions regarding this information, please contact the school at </w:t>
                            </w:r>
                            <w:r>
                              <w:rPr>
                                <w:rFonts w:ascii="Helvetica" w:hAnsi="Helvetica"/>
                                <w:rtl w:val="0"/>
                                <w:lang w:val="en-US"/>
                              </w:rPr>
                              <w:t>501 Main Street,</w:t>
                            </w:r>
                            <w:r>
                              <w:rPr>
                                <w:rFonts w:ascii="Helvetica" w:hAnsi="Helvetica"/>
                                <w:rtl w:val="0"/>
                              </w:rPr>
                              <w:t xml:space="preserve"> </w:t>
                            </w:r>
                            <w:r>
                              <w:rPr>
                                <w:rFonts w:ascii="Helvetica" w:hAnsi="Helvetica"/>
                                <w:rtl w:val="0"/>
                                <w:lang w:val="en-US"/>
                              </w:rPr>
                              <w:t>701-594-5125</w:t>
                            </w:r>
                            <w:r>
                              <w:rPr>
                                <w:rFonts w:ascii="Helvetica" w:hAnsi="Helvetica"/>
                                <w:rtl w:val="0"/>
                                <w:lang w:val="en-US"/>
                              </w:rPr>
                              <w:t>, and</w:t>
                            </w:r>
                            <w:r>
                              <w:rPr>
                                <w:rFonts w:ascii="Helvetica" w:hAnsi="Helvetica"/>
                                <w:rtl w:val="0"/>
                                <w:lang w:val="en-US"/>
                              </w:rPr>
                              <w:t xml:space="preserve"> sara.bilden@emeradok8.com</w:t>
                            </w:r>
                            <w:r>
                              <w:rPr>
                                <w:rFonts w:ascii="Helvetica" w:hAnsi="Helvetica"/>
                                <w:rtl w:val="0"/>
                              </w:rPr>
                              <w:t xml:space="preserve">. </w:t>
                            </w:r>
                          </w:p>
                          <w:p>
                            <w:pPr>
                              <w:pStyle w:val="Default"/>
                              <w:bidi w:val="0"/>
                              <w:spacing w:after="240"/>
                              <w:ind w:left="0" w:right="720" w:firstLine="0"/>
                              <w:jc w:val="left"/>
                              <w:rPr>
                                <w:rFonts w:ascii="Times" w:cs="Times" w:hAnsi="Times" w:eastAsia="Times"/>
                                <w:sz w:val="24"/>
                                <w:szCs w:val="24"/>
                                <w:rtl w:val="0"/>
                              </w:rPr>
                            </w:pPr>
                            <w:r>
                              <w:rPr>
                                <w:rFonts w:ascii="Times" w:cs="Times" w:hAnsi="Times" w:eastAsia="Times"/>
                                <w:sz w:val="24"/>
                                <w:szCs w:val="24"/>
                                <w:rtl w:val="0"/>
                              </w:rPr>
                            </w:r>
                          </w:p>
                          <w:p>
                            <w:pPr>
                              <w:pStyle w:val="Default"/>
                              <w:bidi w:val="0"/>
                              <w:spacing w:after="240"/>
                              <w:ind w:left="0" w:right="0" w:firstLine="0"/>
                              <w:jc w:val="left"/>
                              <w:rPr>
                                <w:rFonts w:ascii="Helvetica" w:cs="Helvetica" w:hAnsi="Helvetica" w:eastAsia="Helvetica"/>
                                <w:rtl w:val="0"/>
                              </w:rPr>
                            </w:pPr>
                            <w:r>
                              <w:rPr>
                                <w:rFonts w:ascii="Helvetica" w:hAnsi="Helvetica"/>
                                <w:rtl w:val="0"/>
                                <w:lang w:val="en-US"/>
                              </w:rPr>
                              <w:t>Thank you,</w:t>
                            </w:r>
                            <w:r>
                              <w:rPr>
                                <w:rFonts w:ascii="Helvetica" w:cs="Helvetica" w:hAnsi="Helvetica" w:eastAsia="Helvetica"/>
                                <w:rtl w:val="0"/>
                              </w:rPr>
                            </w:r>
                          </w:p>
                          <w:p>
                            <w:pPr>
                              <w:pStyle w:val="Default"/>
                              <w:bidi w:val="0"/>
                              <w:spacing w:after="240"/>
                              <w:ind w:left="0" w:right="0" w:firstLine="0"/>
                              <w:jc w:val="left"/>
                              <w:rPr>
                                <w:rFonts w:ascii="Helvetica" w:cs="Helvetica" w:hAnsi="Helvetica" w:eastAsia="Helvetica"/>
                                <w:rtl w:val="0"/>
                              </w:rPr>
                            </w:pPr>
                            <w:r>
                              <w:rPr>
                                <w:rFonts w:ascii="Helvetica" w:cs="Helvetica" w:hAnsi="Helvetica" w:eastAsia="Helvetica"/>
                                <w:rtl w:val="0"/>
                              </w:rPr>
                            </w:r>
                          </w:p>
                          <w:p>
                            <w:pPr>
                              <w:pStyle w:val="Default"/>
                              <w:bidi w:val="0"/>
                              <w:spacing w:after="240"/>
                              <w:ind w:left="0" w:right="0" w:firstLine="0"/>
                              <w:jc w:val="left"/>
                              <w:rPr>
                                <w:rFonts w:ascii="Helvetica" w:cs="Helvetica" w:hAnsi="Helvetica" w:eastAsia="Helvetica"/>
                                <w:rtl w:val="0"/>
                              </w:rPr>
                            </w:pPr>
                            <w:r>
                              <w:rPr>
                                <w:rFonts w:ascii="Helvetica" w:cs="Helvetica" w:hAnsi="Helvetica" w:eastAsia="Helvetica"/>
                                <w:rtl w:val="0"/>
                              </w:rPr>
                            </w:r>
                          </w:p>
                          <w:p>
                            <w:pPr>
                              <w:pStyle w:val="Default"/>
                              <w:bidi w:val="0"/>
                              <w:spacing w:after="240"/>
                              <w:ind w:left="0" w:right="0" w:firstLine="0"/>
                              <w:jc w:val="left"/>
                              <w:rPr>
                                <w:rFonts w:ascii="Helvetica" w:cs="Helvetica" w:hAnsi="Helvetica" w:eastAsia="Helvetica"/>
                                <w:rtl w:val="0"/>
                              </w:rPr>
                            </w:pPr>
                            <w:r>
                              <w:rPr>
                                <w:rFonts w:ascii="Helvetica" w:hAnsi="Helvetica"/>
                                <w:rtl w:val="0"/>
                                <w:lang w:val="en-US"/>
                              </w:rPr>
                              <w:t>Sara Bilden</w:t>
                            </w:r>
                          </w:p>
                          <w:p>
                            <w:pPr>
                              <w:pStyle w:val="Default"/>
                              <w:bidi w:val="0"/>
                              <w:spacing w:after="240"/>
                              <w:ind w:left="0" w:right="0" w:firstLine="0"/>
                              <w:jc w:val="left"/>
                              <w:rPr>
                                <w:rtl w:val="0"/>
                              </w:rPr>
                            </w:pPr>
                            <w:r>
                              <w:rPr>
                                <w:rFonts w:ascii="Helvetica" w:hAnsi="Helvetica"/>
                                <w:rtl w:val="0"/>
                                <w:lang w:val="en-US"/>
                              </w:rPr>
                              <w:t>Superintendent</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87.0pt;margin-top:156.8pt;width:438.1pt;height:508.8pt;z-index:25166438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left"/>
                        <w:rPr>
                          <w:rFonts w:ascii="Helvetica" w:cs="Helvetica" w:hAnsi="Helvetica" w:eastAsia="Helvetica"/>
                          <w:rtl w:val="0"/>
                        </w:rPr>
                      </w:pPr>
                      <w:r>
                        <w:rPr>
                          <w:rFonts w:ascii="Helvetica" w:hAnsi="Helvetica"/>
                          <w:rtl w:val="0"/>
                        </w:rPr>
                        <w:t xml:space="preserve">students. </w:t>
                      </w:r>
                    </w:p>
                    <w:p>
                      <w:pPr>
                        <w:pStyle w:val="Default"/>
                        <w:bidi w:val="0"/>
                        <w:ind w:left="0" w:right="0" w:firstLine="0"/>
                        <w:jc w:val="left"/>
                        <w:rPr>
                          <w:rFonts w:ascii="Helvetica" w:cs="Helvetica" w:hAnsi="Helvetica" w:eastAsia="Helvetica"/>
                          <w:rtl w:val="0"/>
                        </w:rPr>
                      </w:pPr>
                      <w:r>
                        <w:rPr>
                          <w:rFonts w:ascii="Helvetica" w:cs="Helvetica" w:hAnsi="Helvetica" w:eastAsia="Helvetica"/>
                          <w:rtl w:val="0"/>
                        </w:rPr>
                      </w:r>
                    </w:p>
                    <w:p>
                      <w:pPr>
                        <w:pStyle w:val="Default"/>
                        <w:bidi w:val="0"/>
                        <w:ind w:left="0" w:right="0" w:firstLine="0"/>
                        <w:jc w:val="left"/>
                        <w:rPr>
                          <w:rFonts w:ascii="Helvetica" w:cs="Helvetica" w:hAnsi="Helvetica" w:eastAsia="Helvetica"/>
                          <w:b w:val="1"/>
                          <w:bCs w:val="1"/>
                          <w:rtl w:val="0"/>
                        </w:rPr>
                      </w:pPr>
                      <w:r>
                        <w:rPr>
                          <w:rFonts w:ascii="Helvetica" w:hAnsi="Helvetica"/>
                          <w:b w:val="1"/>
                          <w:bCs w:val="1"/>
                          <w:rtl w:val="0"/>
                          <w:lang w:val="en-US"/>
                        </w:rPr>
                        <w:t>What</w:t>
                      </w:r>
                      <w:r>
                        <w:rPr>
                          <w:rFonts w:ascii="Helvetica" w:hAnsi="Helvetica" w:hint="default"/>
                          <w:b w:val="1"/>
                          <w:bCs w:val="1"/>
                          <w:rtl w:val="0"/>
                        </w:rPr>
                        <w:t>’</w:t>
                      </w:r>
                      <w:r>
                        <w:rPr>
                          <w:rFonts w:ascii="Helvetica" w:hAnsi="Helvetica"/>
                          <w:b w:val="1"/>
                          <w:bCs w:val="1"/>
                          <w:rtl w:val="0"/>
                          <w:lang w:val="en-US"/>
                        </w:rPr>
                        <w:t xml:space="preserve">s next for our district? </w:t>
                      </w:r>
                    </w:p>
                    <w:p>
                      <w:pPr>
                        <w:pStyle w:val="Default"/>
                        <w:bidi w:val="0"/>
                        <w:spacing w:after="240"/>
                        <w:ind w:left="0" w:right="0" w:firstLine="0"/>
                        <w:jc w:val="left"/>
                        <w:rPr>
                          <w:rFonts w:ascii="Helvetica" w:cs="Helvetica" w:hAnsi="Helvetica" w:eastAsia="Helvetica"/>
                          <w:rtl w:val="0"/>
                        </w:rPr>
                      </w:pPr>
                      <w:r>
                        <w:rPr>
                          <w:rFonts w:ascii="Helvetica" w:hAnsi="Helvetica"/>
                          <w:rtl w:val="0"/>
                          <w:lang w:val="en-US"/>
                        </w:rPr>
                        <w:t>We have strong plans for working to improve the educational programs at our school. We would like you and your child(ren) to continue to be active participants in our educational system. Please help support our high expectations for student achievement by participating in the school educational initiatives, offering input and support in our endeavors to raise student achievement, or volunteering at the school. Meeting our school</w:t>
                      </w:r>
                      <w:r>
                        <w:rPr>
                          <w:rFonts w:ascii="Helvetica" w:hAnsi="Helvetica" w:hint="default"/>
                          <w:rtl w:val="0"/>
                        </w:rPr>
                        <w:t>’</w:t>
                      </w:r>
                      <w:r>
                        <w:rPr>
                          <w:rFonts w:ascii="Helvetica" w:hAnsi="Helvetica"/>
                          <w:rtl w:val="0"/>
                          <w:lang w:val="en-US"/>
                        </w:rPr>
                        <w:t>s goals will take a united effort, and I look forward to working with our families to ensure success for each student.</w:t>
                      </w:r>
                      <w:r>
                        <w:rPr>
                          <w:rFonts w:ascii="Helvetica" w:cs="Helvetica" w:hAnsi="Helvetica" w:eastAsia="Helvetica"/>
                          <w:rtl w:val="0"/>
                        </w:rPr>
                      </w:r>
                    </w:p>
                    <w:p>
                      <w:pPr>
                        <w:pStyle w:val="Default"/>
                        <w:bidi w:val="0"/>
                        <w:ind w:left="0" w:right="720" w:firstLine="0"/>
                        <w:jc w:val="left"/>
                        <w:rPr>
                          <w:rFonts w:ascii="Helvetica" w:cs="Helvetica" w:hAnsi="Helvetica" w:eastAsia="Helvetica"/>
                          <w:b w:val="1"/>
                          <w:bCs w:val="1"/>
                          <w:rtl w:val="0"/>
                        </w:rPr>
                      </w:pPr>
                      <w:r>
                        <w:rPr>
                          <w:rFonts w:ascii="Helvetica" w:hAnsi="Helvetica"/>
                          <w:b w:val="1"/>
                          <w:bCs w:val="1"/>
                          <w:rtl w:val="0"/>
                          <w:lang w:val="en-US"/>
                        </w:rPr>
                        <w:t>School Support under ESSA</w:t>
                      </w:r>
                    </w:p>
                    <w:p>
                      <w:pPr>
                        <w:pStyle w:val="Default"/>
                        <w:bidi w:val="0"/>
                        <w:spacing w:after="240"/>
                        <w:ind w:left="0" w:right="720" w:firstLine="0"/>
                        <w:jc w:val="left"/>
                        <w:rPr>
                          <w:rFonts w:ascii="Helvetica" w:cs="Helvetica" w:hAnsi="Helvetica" w:eastAsia="Helvetica"/>
                          <w:rtl w:val="0"/>
                        </w:rPr>
                      </w:pPr>
                      <w:r>
                        <w:rPr>
                          <w:rFonts w:ascii="Helvetica" w:hAnsi="Helvetica"/>
                          <w:rtl w:val="0"/>
                          <w:lang w:val="en-US"/>
                        </w:rPr>
                        <w:t>All schools engage in continuous improvement for general support; therefore our school will complete an AdvancED Continuous Improvement Plan annually.</w:t>
                      </w:r>
                    </w:p>
                    <w:p>
                      <w:pPr>
                        <w:pStyle w:val="Default"/>
                        <w:bidi w:val="0"/>
                        <w:spacing w:after="240"/>
                        <w:ind w:left="0" w:right="720" w:firstLine="0"/>
                        <w:jc w:val="left"/>
                        <w:rPr>
                          <w:rFonts w:ascii="Helvetica" w:cs="Helvetica" w:hAnsi="Helvetica" w:eastAsia="Helvetica"/>
                          <w:rtl w:val="0"/>
                        </w:rPr>
                      </w:pPr>
                      <w:r>
                        <w:rPr>
                          <w:rFonts w:ascii="Helvetica" w:hAnsi="Helvetica"/>
                          <w:rtl w:val="0"/>
                          <w:lang w:val="en-US"/>
                        </w:rPr>
                        <w:t xml:space="preserve">In addition, our school was selected for Targeted Support due to </w:t>
                      </w:r>
                      <w:r>
                        <w:rPr>
                          <w:rFonts w:ascii="Helvetica" w:hAnsi="Helvetica"/>
                          <w:rtl w:val="0"/>
                          <w:lang w:val="en-US"/>
                        </w:rPr>
                        <w:t xml:space="preserve">low performing sub groups including low income and IEP. </w:t>
                      </w:r>
                      <w:r>
                        <w:rPr>
                          <w:rFonts w:ascii="Helvetica" w:hAnsi="Helvetica"/>
                          <w:rtl w:val="0"/>
                          <w:lang w:val="en-US"/>
                        </w:rPr>
                        <w:t>More information regarding the selection criteria for</w:t>
                      </w:r>
                      <w:r>
                        <w:rPr>
                          <w:rFonts w:ascii="Helvetica" w:hAnsi="Helvetica" w:hint="default"/>
                          <w:rtl w:val="0"/>
                        </w:rPr>
                        <w:t> </w:t>
                      </w:r>
                      <w:r>
                        <w:rPr>
                          <w:rFonts w:ascii="Helvetica" w:hAnsi="Helvetica"/>
                          <w:rtl w:val="0"/>
                          <w:lang w:val="en-US"/>
                        </w:rPr>
                        <w:t>Targeted</w:t>
                      </w:r>
                      <w:r>
                        <w:rPr>
                          <w:rFonts w:ascii="Helvetica" w:hAnsi="Helvetica" w:hint="default"/>
                          <w:rtl w:val="0"/>
                        </w:rPr>
                        <w:t> </w:t>
                      </w:r>
                      <w:r>
                        <w:rPr>
                          <w:rFonts w:ascii="Helvetica" w:hAnsi="Helvetica"/>
                          <w:rtl w:val="0"/>
                          <w:lang w:val="en-US"/>
                        </w:rPr>
                        <w:t>Support is available on the</w:t>
                      </w:r>
                      <w:r>
                        <w:rPr>
                          <w:rFonts w:ascii="Helvetica" w:hAnsi="Helvetica" w:hint="default"/>
                          <w:rtl w:val="0"/>
                        </w:rPr>
                        <w:t> </w:t>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"https://www.nd.gov/dpi/SchoolStaff/FTP/TitleI/SchoolImprovement/TargetedSupport/"</w:instrText>
                      </w:r>
                      <w:r>
                        <w:rPr>
                          <w:rStyle w:val="Hyperlink.1"/>
                          <w:rFonts w:ascii="Helvetica" w:cs="Helvetica" w:hAnsi="Helvetica" w:eastAsia="Helvetica"/>
                          <w:rtl w:val="0"/>
                        </w:rPr>
                        <w:fldChar w:fldCharType="separate" w:fldLock="0"/>
                      </w:r>
                      <w:r>
                        <w:rPr>
                          <w:rStyle w:val="Hyperlink.1"/>
                          <w:rFonts w:ascii="Helvetica" w:hAnsi="Helvetica"/>
                          <w:rtl w:val="0"/>
                          <w:lang w:val="en-US"/>
                        </w:rPr>
                        <w:t>Targeted</w:t>
                      </w:r>
                      <w:r>
                        <w:rPr>
                          <w:rStyle w:val="Hyperlink.1"/>
                          <w:rFonts w:ascii="Helvetica" w:hAnsi="Helvetica" w:hint="default"/>
                          <w:rtl w:val="0"/>
                        </w:rPr>
                        <w:t> </w:t>
                      </w:r>
                      <w:r>
                        <w:rPr>
                          <w:rStyle w:val="Hyperlink.1"/>
                          <w:rFonts w:ascii="Helvetica" w:hAnsi="Helvetica"/>
                          <w:rtl w:val="0"/>
                          <w:lang w:val="de-DE"/>
                        </w:rPr>
                        <w:t>Support under ESSA</w:t>
                      </w:r>
                      <w:r>
                        <w:rPr>
                          <w:rFonts w:ascii="Helvetica" w:cs="Helvetica" w:hAnsi="Helvetica" w:eastAsia="Helvetica"/>
                          <w:rtl w:val="0"/>
                        </w:rPr>
                        <w:fldChar w:fldCharType="end" w:fldLock="0"/>
                      </w:r>
                      <w:r>
                        <w:rPr>
                          <w:rFonts w:ascii="Helvetica" w:hAnsi="Helvetica" w:hint="default"/>
                          <w:rtl w:val="0"/>
                        </w:rPr>
                        <w:t> </w:t>
                      </w:r>
                      <w:r>
                        <w:rPr>
                          <w:rFonts w:ascii="Helvetica" w:hAnsi="Helvetica"/>
                          <w:rtl w:val="0"/>
                          <w:lang w:val="nl-NL"/>
                        </w:rPr>
                        <w:t>website.</w:t>
                      </w:r>
                    </w:p>
                    <w:p>
                      <w:pPr>
                        <w:pStyle w:val="Default"/>
                        <w:bidi w:val="0"/>
                        <w:spacing w:after="240"/>
                        <w:ind w:left="0" w:right="720" w:firstLine="0"/>
                        <w:jc w:val="left"/>
                        <w:rPr>
                          <w:rFonts w:ascii="Helvetica" w:cs="Helvetica" w:hAnsi="Helvetica" w:eastAsia="Helvetica"/>
                          <w:rtl w:val="0"/>
                        </w:rPr>
                      </w:pPr>
                      <w:r>
                        <w:rPr>
                          <w:rFonts w:ascii="Helvetica" w:hAnsi="Helvetica"/>
                          <w:rtl w:val="0"/>
                          <w:lang w:val="en-US"/>
                        </w:rPr>
                        <w:t>Emerado Public School</w:t>
                      </w:r>
                      <w:r>
                        <w:rPr>
                          <w:rFonts w:ascii="Helvetica" w:hAnsi="Helvetica"/>
                          <w:rtl w:val="0"/>
                        </w:rPr>
                        <w:t xml:space="preserve"> </w:t>
                      </w:r>
                      <w:r>
                        <w:rPr>
                          <w:rFonts w:ascii="Helvetica" w:hAnsi="Helvetica"/>
                          <w:rtl w:val="0"/>
                          <w:lang w:val="en-US"/>
                        </w:rPr>
                        <w:t xml:space="preserve">is </w:t>
                      </w:r>
                      <w:r>
                        <w:rPr>
                          <w:rFonts w:ascii="Helvetica" w:hAnsi="Helvetica"/>
                          <w:rtl w:val="0"/>
                          <w:lang w:val="en-US"/>
                        </w:rPr>
                        <w:t xml:space="preserve">a participating Title I school, with a student membership count of </w:t>
                      </w:r>
                      <w:r>
                        <w:rPr>
                          <w:rFonts w:ascii="Helvetica" w:hAnsi="Helvetica"/>
                          <w:rtl w:val="0"/>
                          <w:lang w:val="en-US"/>
                        </w:rPr>
                        <w:t>122</w:t>
                      </w:r>
                      <w:r>
                        <w:rPr>
                          <w:rFonts w:ascii="Helvetica" w:hAnsi="Helvetica"/>
                          <w:rtl w:val="0"/>
                          <w:lang w:val="en-US"/>
                        </w:rPr>
                        <w:t xml:space="preserve">.  If you have any questions regarding this information, please contact the school at </w:t>
                      </w:r>
                      <w:r>
                        <w:rPr>
                          <w:rFonts w:ascii="Helvetica" w:hAnsi="Helvetica"/>
                          <w:rtl w:val="0"/>
                          <w:lang w:val="en-US"/>
                        </w:rPr>
                        <w:t>501 Main Street,</w:t>
                      </w:r>
                      <w:r>
                        <w:rPr>
                          <w:rFonts w:ascii="Helvetica" w:hAnsi="Helvetica"/>
                          <w:rtl w:val="0"/>
                        </w:rPr>
                        <w:t xml:space="preserve"> </w:t>
                      </w:r>
                      <w:r>
                        <w:rPr>
                          <w:rFonts w:ascii="Helvetica" w:hAnsi="Helvetica"/>
                          <w:rtl w:val="0"/>
                          <w:lang w:val="en-US"/>
                        </w:rPr>
                        <w:t>701-594-5125</w:t>
                      </w:r>
                      <w:r>
                        <w:rPr>
                          <w:rFonts w:ascii="Helvetica" w:hAnsi="Helvetica"/>
                          <w:rtl w:val="0"/>
                          <w:lang w:val="en-US"/>
                        </w:rPr>
                        <w:t>, and</w:t>
                      </w:r>
                      <w:r>
                        <w:rPr>
                          <w:rFonts w:ascii="Helvetica" w:hAnsi="Helvetica"/>
                          <w:rtl w:val="0"/>
                          <w:lang w:val="en-US"/>
                        </w:rPr>
                        <w:t xml:space="preserve"> sara.bilden@emeradok8.com</w:t>
                      </w:r>
                      <w:r>
                        <w:rPr>
                          <w:rFonts w:ascii="Helvetica" w:hAnsi="Helvetica"/>
                          <w:rtl w:val="0"/>
                        </w:rPr>
                        <w:t xml:space="preserve">. </w:t>
                      </w:r>
                    </w:p>
                    <w:p>
                      <w:pPr>
                        <w:pStyle w:val="Default"/>
                        <w:bidi w:val="0"/>
                        <w:spacing w:after="240"/>
                        <w:ind w:left="0" w:right="720" w:firstLine="0"/>
                        <w:jc w:val="left"/>
                        <w:rPr>
                          <w:rFonts w:ascii="Times" w:cs="Times" w:hAnsi="Times" w:eastAsia="Times"/>
                          <w:sz w:val="24"/>
                          <w:szCs w:val="24"/>
                          <w:rtl w:val="0"/>
                        </w:rPr>
                      </w:pPr>
                      <w:r>
                        <w:rPr>
                          <w:rFonts w:ascii="Times" w:cs="Times" w:hAnsi="Times" w:eastAsia="Times"/>
                          <w:sz w:val="24"/>
                          <w:szCs w:val="24"/>
                          <w:rtl w:val="0"/>
                        </w:rPr>
                      </w:r>
                    </w:p>
                    <w:p>
                      <w:pPr>
                        <w:pStyle w:val="Default"/>
                        <w:bidi w:val="0"/>
                        <w:spacing w:after="240"/>
                        <w:ind w:left="0" w:right="0" w:firstLine="0"/>
                        <w:jc w:val="left"/>
                        <w:rPr>
                          <w:rFonts w:ascii="Helvetica" w:cs="Helvetica" w:hAnsi="Helvetica" w:eastAsia="Helvetica"/>
                          <w:rtl w:val="0"/>
                        </w:rPr>
                      </w:pPr>
                      <w:r>
                        <w:rPr>
                          <w:rFonts w:ascii="Helvetica" w:hAnsi="Helvetica"/>
                          <w:rtl w:val="0"/>
                          <w:lang w:val="en-US"/>
                        </w:rPr>
                        <w:t>Thank you,</w:t>
                      </w:r>
                      <w:r>
                        <w:rPr>
                          <w:rFonts w:ascii="Helvetica" w:cs="Helvetica" w:hAnsi="Helvetica" w:eastAsia="Helvetica"/>
                          <w:rtl w:val="0"/>
                        </w:rPr>
                      </w:r>
                    </w:p>
                    <w:p>
                      <w:pPr>
                        <w:pStyle w:val="Default"/>
                        <w:bidi w:val="0"/>
                        <w:spacing w:after="240"/>
                        <w:ind w:left="0" w:right="0" w:firstLine="0"/>
                        <w:jc w:val="left"/>
                        <w:rPr>
                          <w:rFonts w:ascii="Helvetica" w:cs="Helvetica" w:hAnsi="Helvetica" w:eastAsia="Helvetica"/>
                          <w:rtl w:val="0"/>
                        </w:rPr>
                      </w:pPr>
                      <w:r>
                        <w:rPr>
                          <w:rFonts w:ascii="Helvetica" w:cs="Helvetica" w:hAnsi="Helvetica" w:eastAsia="Helvetica"/>
                          <w:rtl w:val="0"/>
                        </w:rPr>
                      </w:r>
                    </w:p>
                    <w:p>
                      <w:pPr>
                        <w:pStyle w:val="Default"/>
                        <w:bidi w:val="0"/>
                        <w:spacing w:after="240"/>
                        <w:ind w:left="0" w:right="0" w:firstLine="0"/>
                        <w:jc w:val="left"/>
                        <w:rPr>
                          <w:rFonts w:ascii="Helvetica" w:cs="Helvetica" w:hAnsi="Helvetica" w:eastAsia="Helvetica"/>
                          <w:rtl w:val="0"/>
                        </w:rPr>
                      </w:pPr>
                      <w:r>
                        <w:rPr>
                          <w:rFonts w:ascii="Helvetica" w:cs="Helvetica" w:hAnsi="Helvetica" w:eastAsia="Helvetica"/>
                          <w:rtl w:val="0"/>
                        </w:rPr>
                      </w:r>
                    </w:p>
                    <w:p>
                      <w:pPr>
                        <w:pStyle w:val="Default"/>
                        <w:bidi w:val="0"/>
                        <w:spacing w:after="240"/>
                        <w:ind w:left="0" w:right="0" w:firstLine="0"/>
                        <w:jc w:val="left"/>
                        <w:rPr>
                          <w:rFonts w:ascii="Helvetica" w:cs="Helvetica" w:hAnsi="Helvetica" w:eastAsia="Helvetica"/>
                          <w:rtl w:val="0"/>
                        </w:rPr>
                      </w:pPr>
                      <w:r>
                        <w:rPr>
                          <w:rFonts w:ascii="Helvetica" w:hAnsi="Helvetica"/>
                          <w:rtl w:val="0"/>
                          <w:lang w:val="en-US"/>
                        </w:rPr>
                        <w:t>Sara Bilden</w:t>
                      </w:r>
                    </w:p>
                    <w:p>
                      <w:pPr>
                        <w:pStyle w:val="Default"/>
                        <w:bidi w:val="0"/>
                        <w:spacing w:after="240"/>
                        <w:ind w:left="0" w:right="0" w:firstLine="0"/>
                        <w:jc w:val="left"/>
                        <w:rPr>
                          <w:rtl w:val="0"/>
                        </w:rPr>
                      </w:pPr>
                      <w:r>
                        <w:rPr>
                          <w:rFonts w:ascii="Helvetica" w:hAnsi="Helvetica"/>
                          <w:rtl w:val="0"/>
                          <w:lang w:val="en-US"/>
                        </w:rPr>
                        <w:t>Superintendent</w:t>
                      </w:r>
                    </w:p>
                  </w:txbxContent>
                </v:textbox>
                <w10:wrap type="topAndBottom"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6504423</wp:posOffset>
                </wp:positionH>
                <wp:positionV relativeFrom="page">
                  <wp:posOffset>8993078</wp:posOffset>
                </wp:positionV>
                <wp:extent cx="256660" cy="301844"/>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56660" cy="301844"/>
                        </a:xfrm>
                        <a:prstGeom prst="rect">
                          <a:avLst/>
                        </a:prstGeom>
                        <a:noFill/>
                        <a:ln w="12700" cap="flat">
                          <a:noFill/>
                          <a:miter lim="400000"/>
                        </a:ln>
                        <a:effectLst/>
                      </wps:spPr>
                      <wps:txbx>
                        <w:txbxContent>
                          <w:p>
                            <w:pPr>
                              <w:pStyle w:val="Body"/>
                            </w:pPr>
                            <w:r>
                              <w:rPr>
                                <w:rFonts w:ascii="Helvetica" w:hAnsi="Helvetica"/>
                                <w:rtl w:val="0"/>
                                <w:lang w:val="en-US"/>
                              </w:rPr>
                              <w:t>2</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12.2pt;margin-top:708.1pt;width:20.2pt;height:23.8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w:hAnsi="Helvetica"/>
                          <w:rtl w:val="0"/>
                          <w:lang w:val="en-US"/>
                        </w:rPr>
                        <w:t>2</w:t>
                      </w:r>
                    </w:p>
                  </w:txbxContent>
                </v:textbox>
                <w10:wrap type="through" side="bothSides" anchorx="page" anchory="page"/>
              </v:shape>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nothing"/>
      <w:lvlText w:val="·"/>
      <w:lvlJc w:val="left"/>
      <w:pPr>
        <w:ind w:left="360" w:firstLine="56"/>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nothing"/>
      <w:lvlText w:val="·"/>
      <w:lvlJc w:val="left"/>
      <w:pPr>
        <w:ind w:left="57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75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93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111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29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47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65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835" w:firstLine="21"/>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432ff"/>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1">
    <w:name w:val="Hyperlink.1"/>
    <w:basedOn w:val="None"/>
    <w:next w:val="Hyperlink.1"/>
    <w:rPr>
      <w:color w:val="1155cc"/>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