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42"/>
          <w:szCs w:val="4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2"/>
          <w:szCs w:val="42"/>
          <w:rtl w:val="0"/>
        </w:rPr>
        <w:t xml:space="preserve">ACT and SAT Dates 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42"/>
          <w:szCs w:val="4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2"/>
          <w:szCs w:val="42"/>
          <w:rtl w:val="0"/>
        </w:rPr>
        <w:t xml:space="preserve"> Prince of Wales Island</w:t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ff"/>
                <w:sz w:val="36"/>
                <w:szCs w:val="36"/>
                <w:rtl w:val="0"/>
              </w:rPr>
              <w:t xml:space="preserve">SAT Dates and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color w:val="990000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990000"/>
                <w:sz w:val="36"/>
                <w:szCs w:val="36"/>
                <w:rtl w:val="0"/>
              </w:rPr>
              <w:t xml:space="preserve">ACT Dates and Location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color w:val="0000ff"/>
                <w:sz w:val="28"/>
                <w:szCs w:val="28"/>
                <w:highlight w:val="white"/>
                <w:rtl w:val="0"/>
              </w:rPr>
              <w:t xml:space="preserve">Thorne Bay: November 6,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990000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0000"/>
                <w:sz w:val="28"/>
                <w:szCs w:val="28"/>
                <w:rtl w:val="0"/>
              </w:rPr>
              <w:t xml:space="preserve">Klawock: December 11, 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ff"/>
                <w:sz w:val="28"/>
                <w:szCs w:val="28"/>
                <w:rtl w:val="0"/>
              </w:rPr>
              <w:t xml:space="preserve">Craig: December 4,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990000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990000"/>
                <w:sz w:val="28"/>
                <w:szCs w:val="28"/>
                <w:rtl w:val="0"/>
              </w:rPr>
              <w:t xml:space="preserve">Klawock: February 12, 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ff"/>
                <w:sz w:val="28"/>
                <w:szCs w:val="28"/>
                <w:rtl w:val="0"/>
              </w:rPr>
              <w:t xml:space="preserve">Thorne Bay: March 12,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ff"/>
                <w:sz w:val="28"/>
                <w:szCs w:val="28"/>
                <w:rtl w:val="0"/>
              </w:rPr>
              <w:t xml:space="preserve">Thorne Bay: May 7,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