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7C" w:rsidRPr="00490A6E" w:rsidRDefault="0033137C" w:rsidP="0033137C">
      <w:pPr>
        <w:jc w:val="center"/>
        <w:rPr>
          <w:color w:val="000000"/>
          <w:szCs w:val="24"/>
        </w:rPr>
      </w:pPr>
      <w:r w:rsidRPr="00490A6E">
        <w:rPr>
          <w:b/>
          <w:color w:val="000000"/>
          <w:szCs w:val="24"/>
        </w:rPr>
        <w:t>USE OF PHYSICAL RESTRAINT AND SECLUSION</w:t>
      </w:r>
    </w:p>
    <w:p w:rsidR="0033137C" w:rsidRPr="00490A6E" w:rsidRDefault="0033137C" w:rsidP="0033137C">
      <w:pPr>
        <w:rPr>
          <w:color w:val="000000"/>
          <w:szCs w:val="24"/>
        </w:rPr>
      </w:pPr>
    </w:p>
    <w:p w:rsidR="0033137C" w:rsidRDefault="0033137C" w:rsidP="0033137C">
      <w:pPr>
        <w:rPr>
          <w:color w:val="000000"/>
          <w:szCs w:val="24"/>
        </w:rPr>
      </w:pPr>
      <w:r w:rsidRPr="00490A6E">
        <w:rPr>
          <w:color w:val="000000"/>
          <w:szCs w:val="24"/>
        </w:rPr>
        <w:t xml:space="preserve">The Board has adopted this policy and the accompanying procedures to implement the standards for use of physical restraint and seclusion with students, as required by state law and regulations, and to support a safe school environment.  Physical restraint and seclusion, as defined by this policy, may only be used as an emergency intervention when the behavior of a student presents </w:t>
      </w:r>
      <w:r w:rsidRPr="0038362E">
        <w:rPr>
          <w:szCs w:val="24"/>
        </w:rPr>
        <w:t>a</w:t>
      </w:r>
      <w:r w:rsidR="00256EC1" w:rsidRPr="0038362E">
        <w:rPr>
          <w:szCs w:val="24"/>
        </w:rPr>
        <w:t>n imminent</w:t>
      </w:r>
      <w:r w:rsidRPr="0038362E">
        <w:rPr>
          <w:szCs w:val="24"/>
        </w:rPr>
        <w:t xml:space="preserve"> risk </w:t>
      </w:r>
      <w:r w:rsidR="00256EC1" w:rsidRPr="0038362E">
        <w:rPr>
          <w:color w:val="000000"/>
          <w:szCs w:val="24"/>
        </w:rPr>
        <w:t>of serious physical</w:t>
      </w:r>
      <w:r w:rsidR="00256EC1">
        <w:rPr>
          <w:color w:val="000000"/>
          <w:szCs w:val="24"/>
        </w:rPr>
        <w:t xml:space="preserve"> injury </w:t>
      </w:r>
      <w:r w:rsidRPr="00490A6E">
        <w:rPr>
          <w:color w:val="000000"/>
          <w:szCs w:val="24"/>
        </w:rPr>
        <w:t xml:space="preserve">to the student or others. </w:t>
      </w:r>
    </w:p>
    <w:p w:rsidR="00256EC1" w:rsidRDefault="00256EC1" w:rsidP="0033137C">
      <w:pPr>
        <w:rPr>
          <w:color w:val="000000"/>
          <w:szCs w:val="24"/>
        </w:rPr>
      </w:pPr>
    </w:p>
    <w:p w:rsidR="00256EC1" w:rsidRPr="00490A6E" w:rsidRDefault="00256EC1" w:rsidP="0033137C">
      <w:pPr>
        <w:rPr>
          <w:color w:val="000000"/>
          <w:szCs w:val="24"/>
        </w:rPr>
      </w:pPr>
      <w:r w:rsidRPr="0038362E">
        <w:rPr>
          <w:color w:val="000000"/>
          <w:szCs w:val="24"/>
        </w:rPr>
        <w:t>State law and MDOE Rule Chapter 33 do not restrict or limit the protections available to school officials under 20-A M.R.S.A 40009, but those protections do not relieve school officials from complying with this policy/procedure.</w:t>
      </w:r>
      <w:r>
        <w:rPr>
          <w:color w:val="000000"/>
          <w:szCs w:val="24"/>
        </w:rPr>
        <w:t xml:space="preserve"> </w:t>
      </w:r>
    </w:p>
    <w:p w:rsidR="0033137C" w:rsidRPr="00490A6E" w:rsidRDefault="0033137C" w:rsidP="0033137C">
      <w:pPr>
        <w:rPr>
          <w:color w:val="000000"/>
          <w:szCs w:val="24"/>
        </w:rPr>
      </w:pPr>
    </w:p>
    <w:p w:rsidR="0033137C" w:rsidRPr="00490A6E" w:rsidRDefault="0033137C" w:rsidP="0033137C">
      <w:pPr>
        <w:rPr>
          <w:color w:val="000000"/>
          <w:szCs w:val="24"/>
        </w:rPr>
      </w:pPr>
      <w:r w:rsidRPr="00490A6E">
        <w:rPr>
          <w:color w:val="000000"/>
          <w:szCs w:val="24"/>
        </w:rPr>
        <w:t>The Superintendent has overall responsibility for implementing this policy and the accompanying procedure, but may delegate specific responsibilities as he/she deems appropriate.</w:t>
      </w:r>
    </w:p>
    <w:p w:rsidR="0033137C" w:rsidRPr="00490A6E" w:rsidRDefault="0033137C" w:rsidP="0033137C">
      <w:pPr>
        <w:rPr>
          <w:color w:val="000000"/>
          <w:szCs w:val="24"/>
        </w:rPr>
      </w:pPr>
    </w:p>
    <w:p w:rsidR="0033137C" w:rsidRPr="00490A6E" w:rsidRDefault="0033137C" w:rsidP="0033137C">
      <w:pPr>
        <w:rPr>
          <w:color w:val="000000"/>
          <w:szCs w:val="24"/>
        </w:rPr>
      </w:pPr>
      <w:r w:rsidRPr="00490A6E">
        <w:rPr>
          <w:color w:val="000000"/>
          <w:szCs w:val="24"/>
        </w:rPr>
        <w:t>I.</w:t>
      </w:r>
      <w:r w:rsidRPr="00490A6E">
        <w:rPr>
          <w:color w:val="000000"/>
          <w:szCs w:val="24"/>
        </w:rPr>
        <w:tab/>
        <w:t>DEFINITIONS.</w:t>
      </w:r>
    </w:p>
    <w:p w:rsidR="0033137C" w:rsidRPr="00490A6E" w:rsidRDefault="0033137C" w:rsidP="0033137C">
      <w:pPr>
        <w:rPr>
          <w:color w:val="000000"/>
          <w:szCs w:val="24"/>
        </w:rPr>
      </w:pPr>
    </w:p>
    <w:p w:rsidR="0033137C" w:rsidRPr="00490A6E" w:rsidRDefault="0033137C" w:rsidP="0033137C">
      <w:pPr>
        <w:rPr>
          <w:color w:val="000000"/>
          <w:szCs w:val="24"/>
        </w:rPr>
      </w:pPr>
      <w:r w:rsidRPr="00490A6E">
        <w:rPr>
          <w:color w:val="000000"/>
          <w:szCs w:val="24"/>
        </w:rPr>
        <w:t>The following definitions apply to this policy and procedure:</w:t>
      </w:r>
    </w:p>
    <w:p w:rsidR="0033137C" w:rsidRPr="00490A6E" w:rsidRDefault="0033137C" w:rsidP="0033137C">
      <w:pPr>
        <w:rPr>
          <w:color w:val="000000"/>
          <w:szCs w:val="24"/>
        </w:rPr>
      </w:pPr>
    </w:p>
    <w:p w:rsidR="0033137C" w:rsidRPr="00490A6E" w:rsidRDefault="0033137C" w:rsidP="0033137C">
      <w:pPr>
        <w:tabs>
          <w:tab w:val="left" w:pos="720"/>
        </w:tabs>
        <w:ind w:left="1440" w:hanging="1440"/>
        <w:rPr>
          <w:color w:val="000000"/>
          <w:szCs w:val="24"/>
        </w:rPr>
      </w:pPr>
      <w:r w:rsidRPr="00490A6E">
        <w:rPr>
          <w:color w:val="000000"/>
          <w:szCs w:val="24"/>
        </w:rPr>
        <w:tab/>
        <w:t>A.</w:t>
      </w:r>
      <w:r w:rsidRPr="00490A6E">
        <w:rPr>
          <w:color w:val="000000"/>
          <w:szCs w:val="24"/>
        </w:rPr>
        <w:tab/>
      </w:r>
      <w:r w:rsidRPr="00490A6E">
        <w:rPr>
          <w:b/>
          <w:color w:val="000000"/>
          <w:szCs w:val="24"/>
        </w:rPr>
        <w:t>Physical restraint</w:t>
      </w:r>
      <w:r w:rsidRPr="0038362E">
        <w:rPr>
          <w:b/>
          <w:color w:val="000000"/>
          <w:szCs w:val="24"/>
        </w:rPr>
        <w:t>:</w:t>
      </w:r>
      <w:r w:rsidRPr="0038362E">
        <w:rPr>
          <w:color w:val="000000"/>
          <w:szCs w:val="24"/>
        </w:rPr>
        <w:t xml:space="preserve">  </w:t>
      </w:r>
      <w:r w:rsidR="00256EC1" w:rsidRPr="0038362E">
        <w:rPr>
          <w:color w:val="000000"/>
          <w:szCs w:val="24"/>
        </w:rPr>
        <w:t>A personal restriction that immobilizes or reduces the ability of a student to move their arms, legs, or head freely.</w:t>
      </w:r>
      <w:r w:rsidR="00256EC1">
        <w:rPr>
          <w:color w:val="000000"/>
          <w:szCs w:val="24"/>
        </w:rPr>
        <w:t xml:space="preserve"> </w:t>
      </w:r>
    </w:p>
    <w:p w:rsidR="0033137C" w:rsidRPr="00490A6E" w:rsidRDefault="0033137C" w:rsidP="0033137C">
      <w:pPr>
        <w:tabs>
          <w:tab w:val="left" w:pos="720"/>
        </w:tabs>
        <w:ind w:left="1440" w:hanging="1440"/>
        <w:rPr>
          <w:color w:val="000000"/>
          <w:szCs w:val="24"/>
        </w:rPr>
      </w:pPr>
    </w:p>
    <w:p w:rsidR="0033137C" w:rsidRPr="00490A6E" w:rsidRDefault="0033137C" w:rsidP="0033137C">
      <w:pPr>
        <w:tabs>
          <w:tab w:val="left" w:pos="720"/>
        </w:tabs>
        <w:ind w:left="1440" w:hanging="1440"/>
        <w:rPr>
          <w:b/>
          <w:color w:val="000000"/>
          <w:szCs w:val="24"/>
        </w:rPr>
      </w:pPr>
      <w:r w:rsidRPr="00490A6E">
        <w:rPr>
          <w:color w:val="000000"/>
          <w:szCs w:val="24"/>
        </w:rPr>
        <w:tab/>
      </w:r>
      <w:r w:rsidRPr="00490A6E">
        <w:rPr>
          <w:color w:val="000000"/>
          <w:szCs w:val="24"/>
        </w:rPr>
        <w:tab/>
      </w:r>
      <w:r w:rsidRPr="00490A6E">
        <w:rPr>
          <w:b/>
          <w:color w:val="000000"/>
          <w:szCs w:val="24"/>
        </w:rPr>
        <w:t>Physical restraint does not include any of the following:</w:t>
      </w:r>
    </w:p>
    <w:p w:rsidR="0033137C" w:rsidRPr="00490A6E" w:rsidRDefault="0033137C" w:rsidP="0033137C">
      <w:pPr>
        <w:tabs>
          <w:tab w:val="left" w:pos="720"/>
        </w:tabs>
        <w:ind w:left="1440" w:hanging="1440"/>
        <w:rPr>
          <w:b/>
          <w:color w:val="000000"/>
          <w:szCs w:val="24"/>
        </w:rPr>
      </w:pPr>
    </w:p>
    <w:p w:rsidR="0033137C" w:rsidRPr="00490A6E" w:rsidRDefault="00256EC1" w:rsidP="0033137C">
      <w:pPr>
        <w:tabs>
          <w:tab w:val="left" w:pos="720"/>
        </w:tabs>
        <w:ind w:left="2160" w:hanging="720"/>
        <w:rPr>
          <w:color w:val="000000"/>
          <w:szCs w:val="24"/>
        </w:rPr>
      </w:pPr>
      <w:r>
        <w:rPr>
          <w:color w:val="000000"/>
          <w:szCs w:val="24"/>
        </w:rPr>
        <w:t>1.</w:t>
      </w:r>
      <w:r>
        <w:rPr>
          <w:color w:val="000000"/>
          <w:szCs w:val="24"/>
        </w:rPr>
        <w:tab/>
        <w:t xml:space="preserve">Physical escort: </w:t>
      </w:r>
      <w:r w:rsidRPr="0038362E">
        <w:rPr>
          <w:color w:val="000000"/>
          <w:szCs w:val="24"/>
        </w:rPr>
        <w:t>A temporary, voluntary touching or holding of the hand, wrist, arm, shoulder or back to include a walk to a safe location.</w:t>
      </w:r>
    </w:p>
    <w:p w:rsidR="0033137C" w:rsidRPr="00490A6E" w:rsidRDefault="0033137C" w:rsidP="0033137C">
      <w:pPr>
        <w:tabs>
          <w:tab w:val="left" w:pos="720"/>
        </w:tabs>
        <w:ind w:left="2160" w:hanging="720"/>
        <w:rPr>
          <w:color w:val="000000"/>
          <w:szCs w:val="24"/>
        </w:rPr>
      </w:pPr>
    </w:p>
    <w:p w:rsidR="0033137C" w:rsidRDefault="0033137C" w:rsidP="0033137C">
      <w:pPr>
        <w:tabs>
          <w:tab w:val="left" w:pos="720"/>
        </w:tabs>
        <w:ind w:left="2160" w:hanging="720"/>
        <w:rPr>
          <w:color w:val="000000"/>
          <w:szCs w:val="24"/>
        </w:rPr>
      </w:pPr>
      <w:r w:rsidRPr="00490A6E">
        <w:rPr>
          <w:color w:val="000000"/>
          <w:szCs w:val="24"/>
        </w:rPr>
        <w:t>2.</w:t>
      </w:r>
      <w:r w:rsidRPr="00490A6E">
        <w:rPr>
          <w:color w:val="000000"/>
          <w:szCs w:val="24"/>
        </w:rPr>
        <w:tab/>
        <w:t>Physical prompt:  A t</w:t>
      </w:r>
      <w:r w:rsidR="00256EC1">
        <w:rPr>
          <w:color w:val="000000"/>
          <w:szCs w:val="24"/>
        </w:rPr>
        <w:t xml:space="preserve">eaching technique that involves </w:t>
      </w:r>
      <w:r w:rsidR="00256EC1" w:rsidRPr="0038362E">
        <w:rPr>
          <w:color w:val="000000"/>
          <w:szCs w:val="24"/>
        </w:rPr>
        <w:t>voluntary</w:t>
      </w:r>
      <w:r w:rsidR="00256EC1">
        <w:rPr>
          <w:color w:val="000000"/>
          <w:szCs w:val="24"/>
        </w:rPr>
        <w:t xml:space="preserve"> </w:t>
      </w:r>
      <w:r w:rsidRPr="00490A6E">
        <w:rPr>
          <w:color w:val="000000"/>
          <w:szCs w:val="24"/>
        </w:rPr>
        <w:t>physical contact with the student and that enables the student to learn or model the physical movement necessary for the development of the desired competency.</w:t>
      </w:r>
    </w:p>
    <w:p w:rsidR="00761AF4" w:rsidRDefault="00761AF4" w:rsidP="0033137C">
      <w:pPr>
        <w:tabs>
          <w:tab w:val="left" w:pos="720"/>
        </w:tabs>
        <w:ind w:left="2160" w:hanging="720"/>
        <w:rPr>
          <w:color w:val="000000"/>
          <w:szCs w:val="24"/>
        </w:rPr>
      </w:pPr>
    </w:p>
    <w:p w:rsidR="00761AF4" w:rsidRPr="0038362E" w:rsidRDefault="00761AF4" w:rsidP="0033137C">
      <w:pPr>
        <w:tabs>
          <w:tab w:val="left" w:pos="720"/>
        </w:tabs>
        <w:ind w:left="2160" w:hanging="720"/>
        <w:rPr>
          <w:color w:val="000000"/>
          <w:szCs w:val="24"/>
        </w:rPr>
      </w:pPr>
      <w:r>
        <w:rPr>
          <w:color w:val="000000"/>
          <w:szCs w:val="24"/>
        </w:rPr>
        <w:t xml:space="preserve">3. </w:t>
      </w:r>
      <w:r>
        <w:rPr>
          <w:color w:val="000000"/>
          <w:szCs w:val="24"/>
        </w:rPr>
        <w:tab/>
      </w:r>
      <w:r w:rsidRPr="0038362E">
        <w:rPr>
          <w:color w:val="000000"/>
          <w:szCs w:val="24"/>
        </w:rPr>
        <w:t>The use of adaptive devices or mechanical supports to achieve proper body position, balance, or alignment to allow greater freedom of movement than would be possible without the use of such devices or supports.</w:t>
      </w:r>
    </w:p>
    <w:p w:rsidR="00761AF4" w:rsidRPr="0038362E" w:rsidRDefault="00761AF4" w:rsidP="0033137C">
      <w:pPr>
        <w:tabs>
          <w:tab w:val="left" w:pos="720"/>
        </w:tabs>
        <w:ind w:left="2160" w:hanging="720"/>
        <w:rPr>
          <w:color w:val="000000"/>
          <w:szCs w:val="24"/>
        </w:rPr>
      </w:pPr>
    </w:p>
    <w:p w:rsidR="00761AF4" w:rsidRPr="00490A6E" w:rsidRDefault="00761AF4" w:rsidP="0033137C">
      <w:pPr>
        <w:tabs>
          <w:tab w:val="left" w:pos="720"/>
        </w:tabs>
        <w:ind w:left="2160" w:hanging="720"/>
        <w:rPr>
          <w:color w:val="000000"/>
          <w:szCs w:val="24"/>
        </w:rPr>
      </w:pPr>
      <w:r w:rsidRPr="0038362E">
        <w:rPr>
          <w:color w:val="000000"/>
          <w:szCs w:val="24"/>
        </w:rPr>
        <w:t xml:space="preserve">4. </w:t>
      </w:r>
      <w:r w:rsidRPr="0038362E">
        <w:rPr>
          <w:color w:val="000000"/>
          <w:szCs w:val="24"/>
        </w:rPr>
        <w:tab/>
        <w:t>The use of vehicle safety restraints when used as intended during the transport of a student in a moving vehicle.</w:t>
      </w:r>
      <w:r>
        <w:rPr>
          <w:color w:val="000000"/>
          <w:szCs w:val="24"/>
        </w:rPr>
        <w:t xml:space="preserve"> </w:t>
      </w:r>
    </w:p>
    <w:p w:rsidR="0033137C" w:rsidRPr="00490A6E" w:rsidRDefault="0033137C" w:rsidP="0033137C">
      <w:pPr>
        <w:tabs>
          <w:tab w:val="left" w:pos="720"/>
        </w:tabs>
        <w:ind w:left="2160" w:hanging="720"/>
        <w:rPr>
          <w:color w:val="000000"/>
          <w:szCs w:val="24"/>
        </w:rPr>
      </w:pPr>
    </w:p>
    <w:p w:rsidR="0033137C" w:rsidRPr="00490A6E" w:rsidRDefault="0033137C" w:rsidP="0033137C">
      <w:pPr>
        <w:tabs>
          <w:tab w:val="left" w:pos="720"/>
        </w:tabs>
        <w:ind w:left="1440" w:hanging="720"/>
        <w:rPr>
          <w:color w:val="000000"/>
          <w:szCs w:val="24"/>
        </w:rPr>
      </w:pPr>
      <w:r w:rsidRPr="00490A6E">
        <w:rPr>
          <w:color w:val="000000"/>
          <w:szCs w:val="24"/>
        </w:rPr>
        <w:lastRenderedPageBreak/>
        <w:t>B.</w:t>
      </w:r>
      <w:r w:rsidRPr="00490A6E">
        <w:rPr>
          <w:color w:val="000000"/>
          <w:szCs w:val="24"/>
        </w:rPr>
        <w:tab/>
      </w:r>
      <w:r w:rsidRPr="00490A6E">
        <w:rPr>
          <w:b/>
          <w:color w:val="000000"/>
          <w:szCs w:val="24"/>
        </w:rPr>
        <w:t>Seclusion:</w:t>
      </w:r>
      <w:r w:rsidRPr="00490A6E">
        <w:rPr>
          <w:color w:val="000000"/>
          <w:szCs w:val="24"/>
        </w:rPr>
        <w:t xml:space="preserve">  </w:t>
      </w:r>
      <w:r w:rsidR="00761AF4" w:rsidRPr="0038362E">
        <w:rPr>
          <w:color w:val="000000"/>
          <w:szCs w:val="24"/>
        </w:rPr>
        <w:t>The involuntary isolation or confinement of a student alone in a room or clearly defined area from which the student does not feel free to go or is physically denied exit.</w:t>
      </w:r>
    </w:p>
    <w:p w:rsidR="0038362E" w:rsidRDefault="0038362E">
      <w:pPr>
        <w:spacing w:after="160" w:line="259" w:lineRule="auto"/>
        <w:rPr>
          <w:color w:val="000000"/>
          <w:szCs w:val="24"/>
        </w:rPr>
      </w:pPr>
    </w:p>
    <w:p w:rsidR="0033137C" w:rsidRPr="00490A6E" w:rsidRDefault="0033137C" w:rsidP="0033137C">
      <w:pPr>
        <w:tabs>
          <w:tab w:val="left" w:pos="720"/>
        </w:tabs>
        <w:ind w:left="1440" w:hanging="720"/>
        <w:rPr>
          <w:b/>
          <w:color w:val="000000"/>
          <w:szCs w:val="24"/>
        </w:rPr>
      </w:pPr>
      <w:r w:rsidRPr="00490A6E">
        <w:rPr>
          <w:color w:val="000000"/>
          <w:szCs w:val="24"/>
        </w:rPr>
        <w:tab/>
      </w:r>
      <w:r w:rsidRPr="00490A6E">
        <w:rPr>
          <w:b/>
          <w:color w:val="000000"/>
          <w:szCs w:val="24"/>
        </w:rPr>
        <w:t>Seclusion does not include:</w:t>
      </w:r>
    </w:p>
    <w:p w:rsidR="0033137C" w:rsidRPr="00490A6E" w:rsidRDefault="0033137C" w:rsidP="0033137C">
      <w:pPr>
        <w:tabs>
          <w:tab w:val="left" w:pos="720"/>
        </w:tabs>
        <w:ind w:left="1440" w:hanging="720"/>
        <w:rPr>
          <w:b/>
          <w:color w:val="000000"/>
          <w:szCs w:val="24"/>
        </w:rPr>
      </w:pPr>
    </w:p>
    <w:p w:rsidR="0033137C" w:rsidRPr="00490A6E" w:rsidRDefault="0033137C" w:rsidP="0033137C">
      <w:pPr>
        <w:tabs>
          <w:tab w:val="left" w:pos="720"/>
        </w:tabs>
        <w:ind w:left="2160" w:hanging="720"/>
        <w:rPr>
          <w:color w:val="000000"/>
          <w:szCs w:val="24"/>
        </w:rPr>
      </w:pPr>
      <w:r w:rsidRPr="00490A6E">
        <w:rPr>
          <w:color w:val="000000"/>
          <w:szCs w:val="24"/>
        </w:rPr>
        <w:t>1.</w:t>
      </w:r>
      <w:r w:rsidRPr="00490A6E">
        <w:rPr>
          <w:color w:val="000000"/>
          <w:szCs w:val="24"/>
        </w:rPr>
        <w:tab/>
        <w:t>Timeout:  An intervention where a student requests, or complies with an adult request for, a break.</w:t>
      </w:r>
    </w:p>
    <w:p w:rsidR="0033137C" w:rsidRPr="00490A6E" w:rsidRDefault="0033137C" w:rsidP="0033137C">
      <w:pPr>
        <w:tabs>
          <w:tab w:val="left" w:pos="720"/>
        </w:tabs>
        <w:ind w:left="2160" w:hanging="720"/>
        <w:rPr>
          <w:color w:val="000000"/>
          <w:szCs w:val="24"/>
        </w:rPr>
      </w:pPr>
    </w:p>
    <w:p w:rsidR="0033137C" w:rsidRPr="00490A6E" w:rsidRDefault="0033137C" w:rsidP="0033137C">
      <w:pPr>
        <w:tabs>
          <w:tab w:val="left" w:pos="720"/>
        </w:tabs>
        <w:ind w:left="720" w:hanging="720"/>
        <w:rPr>
          <w:color w:val="000000"/>
          <w:szCs w:val="24"/>
        </w:rPr>
      </w:pPr>
      <w:r w:rsidRPr="00490A6E">
        <w:rPr>
          <w:color w:val="000000"/>
          <w:szCs w:val="24"/>
        </w:rPr>
        <w:t>II.</w:t>
      </w:r>
      <w:r w:rsidRPr="00490A6E">
        <w:rPr>
          <w:color w:val="000000"/>
          <w:szCs w:val="24"/>
        </w:rPr>
        <w:tab/>
        <w:t>PROCEDURES FOR IMPLEMENTING P</w:t>
      </w:r>
      <w:r w:rsidR="00BC7720">
        <w:rPr>
          <w:color w:val="000000"/>
          <w:szCs w:val="24"/>
        </w:rPr>
        <w:t>HYSICAL RESTRAINT AND SECLUSION</w:t>
      </w:r>
    </w:p>
    <w:p w:rsidR="0033137C" w:rsidRPr="00490A6E" w:rsidRDefault="0033137C" w:rsidP="0033137C">
      <w:pPr>
        <w:tabs>
          <w:tab w:val="left" w:pos="720"/>
        </w:tabs>
        <w:ind w:left="720" w:hanging="720"/>
        <w:rPr>
          <w:color w:val="000000"/>
          <w:szCs w:val="24"/>
        </w:rPr>
      </w:pPr>
    </w:p>
    <w:p w:rsidR="0033137C" w:rsidRPr="00490A6E" w:rsidRDefault="0033137C" w:rsidP="00BC7720">
      <w:pPr>
        <w:rPr>
          <w:color w:val="000000"/>
          <w:szCs w:val="24"/>
        </w:rPr>
      </w:pPr>
      <w:r w:rsidRPr="00490A6E">
        <w:rPr>
          <w:color w:val="000000"/>
          <w:szCs w:val="24"/>
        </w:rPr>
        <w:t>The requirements for implementing physical restraint and seclusion, as well as incident notices, documentation and reporting are included in the accompanying procedure, JKAA-R.</w:t>
      </w:r>
    </w:p>
    <w:p w:rsidR="0033137C" w:rsidRPr="00490A6E" w:rsidRDefault="0033137C" w:rsidP="0033137C">
      <w:pPr>
        <w:tabs>
          <w:tab w:val="left" w:pos="720"/>
        </w:tabs>
        <w:ind w:left="720" w:hanging="720"/>
        <w:rPr>
          <w:color w:val="000000"/>
          <w:szCs w:val="24"/>
        </w:rPr>
      </w:pPr>
    </w:p>
    <w:p w:rsidR="0033137C" w:rsidRPr="00490A6E" w:rsidRDefault="0033137C" w:rsidP="0033137C">
      <w:pPr>
        <w:tabs>
          <w:tab w:val="left" w:pos="720"/>
        </w:tabs>
        <w:ind w:left="720" w:hanging="720"/>
        <w:rPr>
          <w:color w:val="000000"/>
          <w:szCs w:val="24"/>
        </w:rPr>
      </w:pPr>
      <w:r w:rsidRPr="00490A6E">
        <w:rPr>
          <w:color w:val="000000"/>
          <w:szCs w:val="24"/>
        </w:rPr>
        <w:t>III.</w:t>
      </w:r>
      <w:r w:rsidRPr="00490A6E">
        <w:rPr>
          <w:color w:val="000000"/>
          <w:szCs w:val="24"/>
        </w:rPr>
        <w:tab/>
        <w:t>AN</w:t>
      </w:r>
      <w:r w:rsidR="00BC7720">
        <w:rPr>
          <w:color w:val="000000"/>
          <w:szCs w:val="24"/>
        </w:rPr>
        <w:t>NUAL NOTICE OF POLICY/PROCEDURE</w:t>
      </w:r>
    </w:p>
    <w:p w:rsidR="0033137C" w:rsidRPr="00490A6E" w:rsidRDefault="0033137C" w:rsidP="0033137C">
      <w:pPr>
        <w:tabs>
          <w:tab w:val="left" w:pos="720"/>
        </w:tabs>
        <w:ind w:left="720" w:hanging="720"/>
        <w:rPr>
          <w:color w:val="000000"/>
          <w:szCs w:val="24"/>
        </w:rPr>
      </w:pPr>
    </w:p>
    <w:p w:rsidR="0033137C" w:rsidRPr="00490A6E" w:rsidRDefault="0033137C" w:rsidP="00BC7720">
      <w:pPr>
        <w:rPr>
          <w:color w:val="000000"/>
          <w:szCs w:val="24"/>
        </w:rPr>
      </w:pPr>
      <w:r w:rsidRPr="00490A6E">
        <w:rPr>
          <w:color w:val="000000"/>
          <w:szCs w:val="24"/>
        </w:rPr>
        <w:lastRenderedPageBreak/>
        <w:t>RSU/MSAD 64</w:t>
      </w:r>
      <w:r w:rsidRPr="00BC7720">
        <w:rPr>
          <w:color w:val="000000"/>
          <w:szCs w:val="24"/>
        </w:rPr>
        <w:t xml:space="preserve"> </w:t>
      </w:r>
      <w:r w:rsidRPr="00490A6E">
        <w:rPr>
          <w:color w:val="000000"/>
          <w:szCs w:val="24"/>
        </w:rPr>
        <w:t>shall provide annual notice to parents/legal guardians of this policy/procedure by means determined by the Superintendent/designee.</w:t>
      </w:r>
    </w:p>
    <w:p w:rsidR="0033137C" w:rsidRPr="00490A6E" w:rsidRDefault="0033137C" w:rsidP="0033137C">
      <w:pPr>
        <w:tabs>
          <w:tab w:val="left" w:pos="720"/>
        </w:tabs>
        <w:ind w:left="720" w:hanging="720"/>
        <w:rPr>
          <w:color w:val="000000"/>
          <w:szCs w:val="24"/>
        </w:rPr>
      </w:pPr>
    </w:p>
    <w:p w:rsidR="0033137C" w:rsidRPr="00490A6E" w:rsidRDefault="00BC7720" w:rsidP="0033137C">
      <w:pPr>
        <w:tabs>
          <w:tab w:val="left" w:pos="720"/>
        </w:tabs>
        <w:rPr>
          <w:color w:val="000000"/>
          <w:szCs w:val="24"/>
        </w:rPr>
      </w:pPr>
      <w:r>
        <w:rPr>
          <w:color w:val="000000"/>
          <w:szCs w:val="24"/>
        </w:rPr>
        <w:t>IV.</w:t>
      </w:r>
      <w:r>
        <w:rPr>
          <w:color w:val="000000"/>
          <w:szCs w:val="24"/>
        </w:rPr>
        <w:tab/>
        <w:t>TRAINING REQUIREMENTS</w:t>
      </w:r>
    </w:p>
    <w:p w:rsidR="0033137C" w:rsidRPr="00490A6E" w:rsidRDefault="0033137C" w:rsidP="0033137C">
      <w:pPr>
        <w:tabs>
          <w:tab w:val="left" w:pos="720"/>
        </w:tabs>
        <w:rPr>
          <w:color w:val="000000"/>
          <w:szCs w:val="24"/>
        </w:rPr>
      </w:pPr>
    </w:p>
    <w:p w:rsidR="0033137C" w:rsidRPr="00490A6E" w:rsidRDefault="0033137C" w:rsidP="0033137C">
      <w:pPr>
        <w:tabs>
          <w:tab w:val="left" w:pos="720"/>
        </w:tabs>
        <w:ind w:left="1440" w:hanging="720"/>
        <w:rPr>
          <w:color w:val="000000"/>
          <w:szCs w:val="24"/>
        </w:rPr>
      </w:pPr>
      <w:r w:rsidRPr="00490A6E">
        <w:rPr>
          <w:color w:val="000000"/>
          <w:szCs w:val="24"/>
        </w:rPr>
        <w:t>A.</w:t>
      </w:r>
      <w:r w:rsidRPr="00490A6E">
        <w:rPr>
          <w:color w:val="000000"/>
          <w:szCs w:val="24"/>
        </w:rPr>
        <w:tab/>
        <w:t>All school staff and contracted providers shall receive an annual overview of this policy/procedure.</w:t>
      </w:r>
    </w:p>
    <w:p w:rsidR="0033137C" w:rsidRPr="00490A6E" w:rsidRDefault="0033137C" w:rsidP="0033137C">
      <w:pPr>
        <w:tabs>
          <w:tab w:val="left" w:pos="720"/>
        </w:tabs>
        <w:ind w:left="1440" w:hanging="720"/>
        <w:rPr>
          <w:color w:val="000000"/>
          <w:szCs w:val="24"/>
        </w:rPr>
      </w:pPr>
    </w:p>
    <w:p w:rsidR="0033137C" w:rsidRPr="00490A6E" w:rsidRDefault="0033137C" w:rsidP="0033137C">
      <w:pPr>
        <w:tabs>
          <w:tab w:val="left" w:pos="720"/>
        </w:tabs>
        <w:ind w:left="1440" w:hanging="720"/>
        <w:rPr>
          <w:color w:val="000000"/>
          <w:szCs w:val="24"/>
        </w:rPr>
      </w:pPr>
      <w:r w:rsidRPr="00490A6E">
        <w:rPr>
          <w:color w:val="000000"/>
          <w:szCs w:val="24"/>
        </w:rPr>
        <w:t>B.</w:t>
      </w:r>
      <w:r w:rsidRPr="00490A6E">
        <w:rPr>
          <w:color w:val="000000"/>
          <w:szCs w:val="24"/>
        </w:rPr>
        <w:tab/>
        <w:t xml:space="preserve">RSU/MSAD 64 will ensure that there are a sufficient number of administrators/designees, special education and other staff who maintain certification in a restraint and seclusion training program approved by the Maine Department of Education.  A list of certified staff shall be updated annually and maintained in the Superintendent’s Office, in each school office and in the school unit’s Emergency Management Plan. </w:t>
      </w:r>
    </w:p>
    <w:p w:rsidR="0038362E" w:rsidRDefault="0038362E" w:rsidP="0033137C">
      <w:pPr>
        <w:tabs>
          <w:tab w:val="left" w:pos="720"/>
        </w:tabs>
        <w:ind w:left="720" w:hanging="720"/>
        <w:rPr>
          <w:szCs w:val="24"/>
        </w:rPr>
      </w:pPr>
    </w:p>
    <w:p w:rsidR="0033137C" w:rsidRPr="00490A6E" w:rsidRDefault="0033137C" w:rsidP="0033137C">
      <w:pPr>
        <w:tabs>
          <w:tab w:val="left" w:pos="720"/>
        </w:tabs>
        <w:ind w:left="720" w:hanging="720"/>
        <w:rPr>
          <w:szCs w:val="24"/>
        </w:rPr>
      </w:pPr>
      <w:r w:rsidRPr="00490A6E">
        <w:rPr>
          <w:szCs w:val="24"/>
        </w:rPr>
        <w:t>V.</w:t>
      </w:r>
      <w:r w:rsidRPr="00490A6E">
        <w:rPr>
          <w:szCs w:val="24"/>
        </w:rPr>
        <w:tab/>
        <w:t>PARENT/LEG</w:t>
      </w:r>
      <w:r w:rsidR="00BC7720">
        <w:rPr>
          <w:szCs w:val="24"/>
        </w:rPr>
        <w:t>AL GUARDIAN COMPLAINT PROCEDURE</w:t>
      </w:r>
    </w:p>
    <w:p w:rsidR="0033137C" w:rsidRPr="00490A6E" w:rsidRDefault="0033137C" w:rsidP="0033137C">
      <w:pPr>
        <w:tabs>
          <w:tab w:val="left" w:pos="720"/>
        </w:tabs>
        <w:ind w:left="720" w:hanging="720"/>
        <w:rPr>
          <w:szCs w:val="24"/>
        </w:rPr>
      </w:pPr>
    </w:p>
    <w:p w:rsidR="0033137C" w:rsidRPr="00BC7720" w:rsidRDefault="0033137C" w:rsidP="00BC7720">
      <w:pPr>
        <w:rPr>
          <w:color w:val="000000"/>
          <w:szCs w:val="24"/>
        </w:rPr>
      </w:pPr>
      <w:r w:rsidRPr="00BC7720">
        <w:rPr>
          <w:color w:val="000000"/>
          <w:szCs w:val="24"/>
        </w:rPr>
        <w:t xml:space="preserve">A parent/legal guardian who has a complaint concerning the implementation of this policy/procedure must submit it in writing to the Superintendent or building principal as soon as possible.  The Superintendent/designee shall investigate the complaint and provide written findings to the parent/legal guardian within twenty (20) business days, if practicable.  </w:t>
      </w:r>
    </w:p>
    <w:p w:rsidR="0033137C" w:rsidRPr="00BC7720" w:rsidRDefault="0033137C" w:rsidP="00BC7720">
      <w:pPr>
        <w:rPr>
          <w:color w:val="000000"/>
          <w:szCs w:val="24"/>
        </w:rPr>
      </w:pPr>
    </w:p>
    <w:p w:rsidR="0033137C" w:rsidRPr="00BC7720" w:rsidRDefault="0033137C" w:rsidP="00BC7720">
      <w:pPr>
        <w:rPr>
          <w:color w:val="000000"/>
          <w:szCs w:val="24"/>
        </w:rPr>
      </w:pPr>
      <w:r w:rsidRPr="00BC7720">
        <w:rPr>
          <w:color w:val="000000"/>
          <w:szCs w:val="24"/>
        </w:rPr>
        <w:t>A parent/legal guardian who is dissatisfied with the result of the local complaint process may file a complaint with the Maine Department of Education.  The Department of Education will review the results of the local complaint process and may initiate its own investigation at its sole discretion.  The Department shall issue a written report with specific findings to the parent/legal guardian and the school unit within 60 calendar days of receiving the complaint.</w:t>
      </w:r>
    </w:p>
    <w:p w:rsidR="0033137C" w:rsidRPr="00490A6E" w:rsidRDefault="0033137C" w:rsidP="0033137C">
      <w:pPr>
        <w:tabs>
          <w:tab w:val="left" w:pos="720"/>
        </w:tabs>
        <w:ind w:left="720"/>
        <w:rPr>
          <w:color w:val="000000"/>
          <w:szCs w:val="24"/>
        </w:rPr>
      </w:pPr>
    </w:p>
    <w:p w:rsidR="0033137C" w:rsidRPr="00490A6E" w:rsidRDefault="0033137C" w:rsidP="00490A6E">
      <w:pPr>
        <w:rPr>
          <w:color w:val="000000"/>
          <w:szCs w:val="24"/>
        </w:rPr>
      </w:pPr>
      <w:r w:rsidRPr="00490A6E">
        <w:rPr>
          <w:color w:val="000000"/>
          <w:szCs w:val="24"/>
        </w:rPr>
        <w:t>Legal Reference:</w:t>
      </w:r>
      <w:r w:rsidRPr="00490A6E">
        <w:rPr>
          <w:color w:val="000000"/>
          <w:szCs w:val="24"/>
        </w:rPr>
        <w:tab/>
        <w:t>20-A M.R.S.A. §§ 4502(5) (M); 4009</w:t>
      </w:r>
    </w:p>
    <w:p w:rsidR="0033137C" w:rsidRPr="00490A6E" w:rsidRDefault="0033137C" w:rsidP="00490A6E">
      <w:pPr>
        <w:rPr>
          <w:color w:val="000000"/>
          <w:szCs w:val="24"/>
        </w:rPr>
      </w:pPr>
      <w:r w:rsidRPr="00490A6E">
        <w:rPr>
          <w:color w:val="000000"/>
          <w:szCs w:val="24"/>
        </w:rPr>
        <w:tab/>
      </w:r>
      <w:r w:rsidRPr="00490A6E">
        <w:rPr>
          <w:color w:val="000000"/>
          <w:szCs w:val="24"/>
        </w:rPr>
        <w:tab/>
      </w:r>
      <w:r w:rsidRPr="00490A6E">
        <w:rPr>
          <w:color w:val="000000"/>
          <w:szCs w:val="24"/>
        </w:rPr>
        <w:tab/>
        <w:t>Me. DOE Rule Ch. 33 (July 1012)</w:t>
      </w:r>
    </w:p>
    <w:p w:rsidR="0033137C" w:rsidRPr="00490A6E" w:rsidRDefault="0033137C" w:rsidP="00490A6E">
      <w:pPr>
        <w:rPr>
          <w:color w:val="000000"/>
          <w:szCs w:val="24"/>
        </w:rPr>
      </w:pPr>
    </w:p>
    <w:p w:rsidR="0033137C" w:rsidRPr="00490A6E" w:rsidRDefault="0033137C" w:rsidP="00490A6E">
      <w:pPr>
        <w:rPr>
          <w:color w:val="000000"/>
          <w:szCs w:val="24"/>
        </w:rPr>
      </w:pPr>
      <w:r w:rsidRPr="00490A6E">
        <w:rPr>
          <w:color w:val="000000"/>
          <w:szCs w:val="24"/>
        </w:rPr>
        <w:t>Cross Reference:</w:t>
      </w:r>
      <w:r w:rsidRPr="00490A6E">
        <w:rPr>
          <w:color w:val="000000"/>
          <w:szCs w:val="24"/>
        </w:rPr>
        <w:tab/>
        <w:t xml:space="preserve">EBCA </w:t>
      </w:r>
      <w:r w:rsidR="00490A6E">
        <w:rPr>
          <w:color w:val="000000"/>
          <w:szCs w:val="24"/>
        </w:rPr>
        <w:t>-</w:t>
      </w:r>
      <w:r w:rsidRPr="00490A6E">
        <w:rPr>
          <w:color w:val="000000"/>
          <w:szCs w:val="24"/>
        </w:rPr>
        <w:t xml:space="preserve"> Comprehensive Emergency Management Plan</w:t>
      </w:r>
    </w:p>
    <w:p w:rsidR="0033137C" w:rsidRPr="00490A6E" w:rsidRDefault="0033137C" w:rsidP="00490A6E">
      <w:pPr>
        <w:rPr>
          <w:color w:val="000000"/>
          <w:szCs w:val="24"/>
        </w:rPr>
      </w:pPr>
      <w:r w:rsidRPr="00490A6E">
        <w:rPr>
          <w:color w:val="000000"/>
          <w:szCs w:val="24"/>
        </w:rPr>
        <w:tab/>
      </w:r>
      <w:r w:rsidRPr="00490A6E">
        <w:rPr>
          <w:color w:val="000000"/>
          <w:szCs w:val="24"/>
        </w:rPr>
        <w:tab/>
      </w:r>
      <w:r w:rsidRPr="00490A6E">
        <w:rPr>
          <w:color w:val="000000"/>
          <w:szCs w:val="24"/>
        </w:rPr>
        <w:tab/>
        <w:t xml:space="preserve">JKAA-R </w:t>
      </w:r>
      <w:r w:rsidR="00490A6E">
        <w:rPr>
          <w:color w:val="000000"/>
          <w:szCs w:val="24"/>
        </w:rPr>
        <w:t>-</w:t>
      </w:r>
      <w:r w:rsidRPr="00490A6E">
        <w:rPr>
          <w:color w:val="000000"/>
          <w:szCs w:val="24"/>
        </w:rPr>
        <w:t xml:space="preserve"> Procedures of Physical Restraint and Seclusion</w:t>
      </w:r>
    </w:p>
    <w:p w:rsidR="0033137C" w:rsidRPr="00490A6E" w:rsidRDefault="0033137C" w:rsidP="00490A6E">
      <w:pPr>
        <w:rPr>
          <w:color w:val="000000"/>
          <w:szCs w:val="24"/>
        </w:rPr>
      </w:pPr>
      <w:r w:rsidRPr="00490A6E">
        <w:rPr>
          <w:color w:val="000000"/>
          <w:szCs w:val="24"/>
        </w:rPr>
        <w:tab/>
      </w:r>
      <w:r w:rsidRPr="00490A6E">
        <w:rPr>
          <w:color w:val="000000"/>
          <w:szCs w:val="24"/>
        </w:rPr>
        <w:tab/>
      </w:r>
      <w:r w:rsidRPr="00490A6E">
        <w:rPr>
          <w:color w:val="000000"/>
          <w:szCs w:val="24"/>
        </w:rPr>
        <w:tab/>
        <w:t xml:space="preserve">JK </w:t>
      </w:r>
      <w:r w:rsidR="00490A6E">
        <w:rPr>
          <w:color w:val="000000"/>
          <w:szCs w:val="24"/>
        </w:rPr>
        <w:t>-</w:t>
      </w:r>
      <w:r w:rsidRPr="00490A6E">
        <w:rPr>
          <w:color w:val="000000"/>
          <w:szCs w:val="24"/>
        </w:rPr>
        <w:t xml:space="preserve"> Student Discipline</w:t>
      </w:r>
    </w:p>
    <w:p w:rsidR="0033137C" w:rsidRPr="00490A6E" w:rsidRDefault="0033137C" w:rsidP="00490A6E">
      <w:pPr>
        <w:rPr>
          <w:color w:val="000000"/>
          <w:szCs w:val="24"/>
        </w:rPr>
      </w:pPr>
      <w:r w:rsidRPr="00490A6E">
        <w:rPr>
          <w:color w:val="000000"/>
          <w:szCs w:val="24"/>
        </w:rPr>
        <w:tab/>
      </w:r>
      <w:r w:rsidRPr="00490A6E">
        <w:rPr>
          <w:color w:val="000000"/>
          <w:szCs w:val="24"/>
        </w:rPr>
        <w:tab/>
      </w:r>
      <w:r w:rsidRPr="00490A6E">
        <w:rPr>
          <w:color w:val="000000"/>
          <w:szCs w:val="24"/>
        </w:rPr>
        <w:tab/>
        <w:t xml:space="preserve">KLG/KLG-R </w:t>
      </w:r>
      <w:r w:rsidR="00490A6E">
        <w:rPr>
          <w:color w:val="000000"/>
          <w:szCs w:val="24"/>
        </w:rPr>
        <w:t>-</w:t>
      </w:r>
      <w:r w:rsidRPr="00490A6E">
        <w:rPr>
          <w:color w:val="000000"/>
          <w:szCs w:val="24"/>
        </w:rPr>
        <w:t xml:space="preserve"> Relations with Law Enforcement </w:t>
      </w:r>
    </w:p>
    <w:p w:rsidR="0033137C" w:rsidRPr="00490A6E" w:rsidRDefault="0033137C" w:rsidP="00490A6E">
      <w:pPr>
        <w:rPr>
          <w:color w:val="000000"/>
          <w:szCs w:val="24"/>
        </w:rPr>
      </w:pPr>
    </w:p>
    <w:p w:rsidR="0033137C" w:rsidRPr="00490A6E" w:rsidRDefault="0033137C" w:rsidP="00490A6E">
      <w:pPr>
        <w:rPr>
          <w:color w:val="000000"/>
          <w:szCs w:val="24"/>
        </w:rPr>
      </w:pPr>
      <w:r w:rsidRPr="00490A6E">
        <w:rPr>
          <w:color w:val="000000"/>
          <w:szCs w:val="24"/>
        </w:rPr>
        <w:t>Adopted:</w:t>
      </w:r>
      <w:r w:rsidR="00490A6E">
        <w:rPr>
          <w:color w:val="000000"/>
          <w:szCs w:val="24"/>
        </w:rPr>
        <w:tab/>
      </w:r>
      <w:r w:rsidR="0038362E">
        <w:rPr>
          <w:color w:val="000000"/>
          <w:szCs w:val="24"/>
        </w:rPr>
        <w:t>September 27, 2021</w:t>
      </w:r>
    </w:p>
    <w:p w:rsidR="0033137C" w:rsidRPr="00490A6E" w:rsidRDefault="0033137C" w:rsidP="00490A6E">
      <w:pPr>
        <w:rPr>
          <w:color w:val="000000"/>
          <w:szCs w:val="24"/>
        </w:rPr>
      </w:pPr>
      <w:bookmarkStart w:id="0" w:name="_GoBack"/>
      <w:bookmarkEnd w:id="0"/>
    </w:p>
    <w:sectPr w:rsidR="0033137C" w:rsidRPr="00490A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DB" w:rsidRDefault="00802EDB" w:rsidP="0033137C">
      <w:r>
        <w:separator/>
      </w:r>
    </w:p>
  </w:endnote>
  <w:endnote w:type="continuationSeparator" w:id="0">
    <w:p w:rsidR="00802EDB" w:rsidRDefault="00802EDB" w:rsidP="0033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DB" w:rsidRDefault="00802EDB" w:rsidP="0033137C">
      <w:r>
        <w:separator/>
      </w:r>
    </w:p>
  </w:footnote>
  <w:footnote w:type="continuationSeparator" w:id="0">
    <w:p w:rsidR="00802EDB" w:rsidRDefault="00802EDB" w:rsidP="0033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33137C" w:rsidRPr="00490A6E" w:rsidRDefault="0033137C" w:rsidP="0033137C">
        <w:pPr>
          <w:pStyle w:val="Header"/>
          <w:jc w:val="right"/>
          <w:rPr>
            <w:szCs w:val="24"/>
          </w:rPr>
        </w:pPr>
        <w:r w:rsidRPr="00490A6E">
          <w:rPr>
            <w:szCs w:val="24"/>
          </w:rPr>
          <w:t xml:space="preserve">Page </w:t>
        </w:r>
        <w:r w:rsidRPr="00490A6E">
          <w:rPr>
            <w:bCs/>
            <w:szCs w:val="24"/>
          </w:rPr>
          <w:fldChar w:fldCharType="begin"/>
        </w:r>
        <w:r w:rsidRPr="00490A6E">
          <w:rPr>
            <w:bCs/>
            <w:szCs w:val="24"/>
          </w:rPr>
          <w:instrText xml:space="preserve"> PAGE </w:instrText>
        </w:r>
        <w:r w:rsidRPr="00490A6E">
          <w:rPr>
            <w:bCs/>
            <w:szCs w:val="24"/>
          </w:rPr>
          <w:fldChar w:fldCharType="separate"/>
        </w:r>
        <w:r w:rsidR="00A1153A">
          <w:rPr>
            <w:bCs/>
            <w:noProof/>
            <w:szCs w:val="24"/>
          </w:rPr>
          <w:t>2</w:t>
        </w:r>
        <w:r w:rsidRPr="00490A6E">
          <w:rPr>
            <w:bCs/>
            <w:szCs w:val="24"/>
          </w:rPr>
          <w:fldChar w:fldCharType="end"/>
        </w:r>
        <w:r w:rsidRPr="00490A6E">
          <w:rPr>
            <w:szCs w:val="24"/>
          </w:rPr>
          <w:t xml:space="preserve"> of </w:t>
        </w:r>
        <w:r w:rsidRPr="00490A6E">
          <w:rPr>
            <w:bCs/>
            <w:szCs w:val="24"/>
          </w:rPr>
          <w:fldChar w:fldCharType="begin"/>
        </w:r>
        <w:r w:rsidRPr="00490A6E">
          <w:rPr>
            <w:bCs/>
            <w:szCs w:val="24"/>
          </w:rPr>
          <w:instrText xml:space="preserve"> NUMPAGES  </w:instrText>
        </w:r>
        <w:r w:rsidRPr="00490A6E">
          <w:rPr>
            <w:bCs/>
            <w:szCs w:val="24"/>
          </w:rPr>
          <w:fldChar w:fldCharType="separate"/>
        </w:r>
        <w:r w:rsidR="00A1153A">
          <w:rPr>
            <w:bCs/>
            <w:noProof/>
            <w:szCs w:val="24"/>
          </w:rPr>
          <w:t>3</w:t>
        </w:r>
        <w:r w:rsidRPr="00490A6E">
          <w:rPr>
            <w:bCs/>
            <w:szCs w:val="24"/>
          </w:rPr>
          <w:fldChar w:fldCharType="end"/>
        </w:r>
      </w:p>
    </w:sdtContent>
  </w:sdt>
  <w:p w:rsidR="0033137C" w:rsidRPr="00490A6E" w:rsidRDefault="0033137C" w:rsidP="0033137C">
    <w:pPr>
      <w:jc w:val="center"/>
      <w:rPr>
        <w:szCs w:val="24"/>
      </w:rPr>
    </w:pPr>
    <w:r w:rsidRPr="00490A6E">
      <w:rPr>
        <w:szCs w:val="24"/>
      </w:rPr>
      <w:t xml:space="preserve"> RSU/MSAD 64</w:t>
    </w:r>
  </w:p>
  <w:p w:rsidR="0033137C" w:rsidRPr="00490A6E" w:rsidRDefault="0033137C" w:rsidP="0033137C">
    <w:pPr>
      <w:jc w:val="right"/>
      <w:rPr>
        <w:szCs w:val="24"/>
      </w:rPr>
    </w:pPr>
    <w:r w:rsidRPr="00490A6E">
      <w:rPr>
        <w:szCs w:val="24"/>
      </w:rPr>
      <w:tab/>
    </w:r>
    <w:r w:rsidRPr="00490A6E">
      <w:rPr>
        <w:szCs w:val="24"/>
      </w:rPr>
      <w:tab/>
    </w:r>
    <w:r w:rsidRPr="00490A6E">
      <w:rPr>
        <w:szCs w:val="24"/>
      </w:rPr>
      <w:tab/>
    </w:r>
    <w:r w:rsidRPr="00490A6E">
      <w:rPr>
        <w:szCs w:val="24"/>
      </w:rPr>
      <w:tab/>
    </w:r>
    <w:r w:rsidRPr="00490A6E">
      <w:rPr>
        <w:szCs w:val="24"/>
      </w:rPr>
      <w:tab/>
    </w:r>
    <w:r w:rsidRPr="00490A6E">
      <w:rPr>
        <w:szCs w:val="24"/>
      </w:rPr>
      <w:tab/>
    </w:r>
    <w:r w:rsidRPr="00490A6E">
      <w:rPr>
        <w:szCs w:val="24"/>
      </w:rPr>
      <w:tab/>
    </w:r>
    <w:r w:rsidRPr="00490A6E">
      <w:rPr>
        <w:szCs w:val="24"/>
      </w:rPr>
      <w:tab/>
    </w:r>
    <w:r w:rsidRPr="00490A6E">
      <w:rPr>
        <w:rFonts w:eastAsia="Times New Roman"/>
        <w:szCs w:val="24"/>
      </w:rPr>
      <w:t>NEPN/NSBA Code:  JKAA</w:t>
    </w:r>
  </w:p>
  <w:p w:rsidR="0033137C" w:rsidRPr="005A48AC" w:rsidRDefault="0033137C" w:rsidP="003313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7C"/>
    <w:rsid w:val="00256EC1"/>
    <w:rsid w:val="0033137C"/>
    <w:rsid w:val="0038362E"/>
    <w:rsid w:val="003A4394"/>
    <w:rsid w:val="00490A6E"/>
    <w:rsid w:val="004D0976"/>
    <w:rsid w:val="0054375F"/>
    <w:rsid w:val="00761AF4"/>
    <w:rsid w:val="00802EDB"/>
    <w:rsid w:val="00A1153A"/>
    <w:rsid w:val="00BC7720"/>
    <w:rsid w:val="00C323E0"/>
    <w:rsid w:val="00D0542D"/>
    <w:rsid w:val="00D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2A3F"/>
  <w15:chartTrackingRefBased/>
  <w15:docId w15:val="{141FB2A0-B877-43E3-8DC2-08296065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7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37C"/>
    <w:pPr>
      <w:tabs>
        <w:tab w:val="center" w:pos="4680"/>
        <w:tab w:val="right" w:pos="9360"/>
      </w:tabs>
    </w:pPr>
  </w:style>
  <w:style w:type="character" w:customStyle="1" w:styleId="HeaderChar">
    <w:name w:val="Header Char"/>
    <w:basedOn w:val="DefaultParagraphFont"/>
    <w:link w:val="Header"/>
    <w:uiPriority w:val="99"/>
    <w:rsid w:val="0033137C"/>
    <w:rPr>
      <w:rFonts w:ascii="Times New Roman" w:eastAsia="Calibri" w:hAnsi="Times New Roman" w:cs="Times New Roman"/>
      <w:sz w:val="24"/>
    </w:rPr>
  </w:style>
  <w:style w:type="paragraph" w:styleId="Footer">
    <w:name w:val="footer"/>
    <w:basedOn w:val="Normal"/>
    <w:link w:val="FooterChar"/>
    <w:uiPriority w:val="99"/>
    <w:unhideWhenUsed/>
    <w:rsid w:val="0033137C"/>
    <w:pPr>
      <w:tabs>
        <w:tab w:val="center" w:pos="4680"/>
        <w:tab w:val="right" w:pos="9360"/>
      </w:tabs>
    </w:pPr>
  </w:style>
  <w:style w:type="character" w:customStyle="1" w:styleId="FooterChar">
    <w:name w:val="Footer Char"/>
    <w:basedOn w:val="DefaultParagraphFont"/>
    <w:link w:val="Footer"/>
    <w:uiPriority w:val="99"/>
    <w:rsid w:val="0033137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Lisa Bostrom</cp:lastModifiedBy>
  <cp:revision>3</cp:revision>
  <cp:lastPrinted>2021-09-30T11:07:00Z</cp:lastPrinted>
  <dcterms:created xsi:type="dcterms:W3CDTF">2021-09-22T16:15:00Z</dcterms:created>
  <dcterms:modified xsi:type="dcterms:W3CDTF">2021-09-30T11:08:00Z</dcterms:modified>
</cp:coreProperties>
</file>