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F22" w:rsidRDefault="00791934">
      <w:pPr>
        <w:rPr>
          <w:rFonts w:ascii="Arial" w:hAnsi="Arial" w:cs="Arial"/>
          <w:sz w:val="28"/>
          <w:szCs w:val="28"/>
        </w:rPr>
      </w:pPr>
      <w:r w:rsidRPr="00791934">
        <w:rPr>
          <w:rFonts w:ascii="Arial" w:hAnsi="Arial" w:cs="Arial"/>
          <w:sz w:val="28"/>
          <w:szCs w:val="28"/>
        </w:rPr>
        <w:t>High School &amp; Beyond Plan</w:t>
      </w:r>
    </w:p>
    <w:p w:rsidR="00791934" w:rsidRDefault="00791934">
      <w:pPr>
        <w:rPr>
          <w:rFonts w:ascii="Arial" w:hAnsi="Arial" w:cs="Arial"/>
          <w:sz w:val="28"/>
          <w:szCs w:val="28"/>
        </w:rPr>
      </w:pPr>
    </w:p>
    <w:p w:rsidR="00791934" w:rsidRPr="00791934" w:rsidRDefault="00791934" w:rsidP="00791934">
      <w:pPr>
        <w:shd w:val="clear" w:color="auto" w:fill="FFFFFF"/>
        <w:spacing w:after="150" w:line="360" w:lineRule="atLeast"/>
        <w:rPr>
          <w:rFonts w:ascii="Arial" w:eastAsia="Times New Roman" w:hAnsi="Arial" w:cs="Arial"/>
          <w:color w:val="49473B"/>
          <w:sz w:val="23"/>
          <w:szCs w:val="23"/>
        </w:rPr>
      </w:pPr>
      <w:r w:rsidRPr="00791934">
        <w:rPr>
          <w:rFonts w:ascii="Arial" w:eastAsia="Times New Roman" w:hAnsi="Arial" w:cs="Arial"/>
          <w:color w:val="49473B"/>
          <w:sz w:val="23"/>
          <w:szCs w:val="23"/>
        </w:rPr>
        <w:t xml:space="preserve">The High School &amp; Beyond Plan, a graduation requirement, helps students get the most out of high school and think about their future. Students work with school counselors and </w:t>
      </w:r>
      <w:r>
        <w:rPr>
          <w:rFonts w:ascii="Arial" w:eastAsia="Times New Roman" w:hAnsi="Arial" w:cs="Arial"/>
          <w:color w:val="49473B"/>
          <w:sz w:val="23"/>
          <w:szCs w:val="23"/>
        </w:rPr>
        <w:t xml:space="preserve">BUILD </w:t>
      </w:r>
      <w:bookmarkStart w:id="0" w:name="_GoBack"/>
      <w:bookmarkEnd w:id="0"/>
      <w:r w:rsidRPr="00791934">
        <w:rPr>
          <w:rFonts w:ascii="Arial" w:eastAsia="Times New Roman" w:hAnsi="Arial" w:cs="Arial"/>
          <w:color w:val="49473B"/>
          <w:sz w:val="23"/>
          <w:szCs w:val="23"/>
        </w:rPr>
        <w:t>advisors to create their own individual plan, the “personalized pathway", throughout high school and revise their plan annually to accommodate changing interests or postsecondary goals on what they expect to do the year following graduation from high school.</w:t>
      </w:r>
    </w:p>
    <w:p w:rsidR="00791934" w:rsidRPr="00791934" w:rsidRDefault="00791934" w:rsidP="00791934">
      <w:pPr>
        <w:shd w:val="clear" w:color="auto" w:fill="FFFFFF"/>
        <w:spacing w:after="150" w:line="360" w:lineRule="atLeast"/>
        <w:rPr>
          <w:rFonts w:ascii="Arial" w:eastAsia="Times New Roman" w:hAnsi="Arial" w:cs="Arial"/>
          <w:color w:val="49473B"/>
          <w:sz w:val="23"/>
          <w:szCs w:val="23"/>
        </w:rPr>
      </w:pPr>
      <w:r w:rsidRPr="00791934">
        <w:rPr>
          <w:rFonts w:ascii="Arial" w:eastAsia="Times New Roman" w:hAnsi="Arial" w:cs="Arial"/>
          <w:color w:val="49473B"/>
          <w:sz w:val="23"/>
          <w:szCs w:val="23"/>
        </w:rPr>
        <w:t>The postsecondary aspirations may include pathways for application to four-year colleges or universities, two-year community or technical colleges, apprenticeship programs, industry standard certificate programs, military training, or on-the-job training.</w:t>
      </w:r>
    </w:p>
    <w:p w:rsidR="00791934" w:rsidRPr="00791934" w:rsidRDefault="00791934" w:rsidP="00791934">
      <w:pPr>
        <w:rPr>
          <w:rFonts w:ascii="Times New Roman" w:eastAsia="Times New Roman" w:hAnsi="Times New Roman" w:cs="Times New Roman"/>
        </w:rPr>
      </w:pPr>
    </w:p>
    <w:p w:rsidR="00791934" w:rsidRPr="00791934" w:rsidRDefault="00791934">
      <w:pPr>
        <w:rPr>
          <w:rFonts w:ascii="Arial" w:hAnsi="Arial" w:cs="Arial"/>
          <w:sz w:val="28"/>
          <w:szCs w:val="28"/>
        </w:rPr>
      </w:pPr>
    </w:p>
    <w:p w:rsidR="00791934" w:rsidRDefault="00791934"/>
    <w:p w:rsidR="00791934" w:rsidRDefault="00791934"/>
    <w:sectPr w:rsidR="00791934" w:rsidSect="00341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34"/>
    <w:rsid w:val="003413F8"/>
    <w:rsid w:val="007637E3"/>
    <w:rsid w:val="00791934"/>
    <w:rsid w:val="00880F63"/>
    <w:rsid w:val="00951E96"/>
    <w:rsid w:val="00DA6F22"/>
    <w:rsid w:val="00E5401E"/>
    <w:rsid w:val="00F66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CE690E"/>
  <w15:chartTrackingRefBased/>
  <w15:docId w15:val="{A32E1992-CF29-1C46-AFD9-205FFFCA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93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59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2021-09-24T21:56:00Z</dcterms:created>
  <dcterms:modified xsi:type="dcterms:W3CDTF">2021-09-24T21:58:00Z</dcterms:modified>
</cp:coreProperties>
</file>