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142875</wp:posOffset>
            </wp:positionV>
            <wp:extent cx="6800850" cy="1219200"/>
            <wp:effectExtent b="0" l="0" r="0" t="0"/>
            <wp:wrapSquare wrapText="bothSides" distB="114300" distT="114300" distL="114300" distR="11430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6800850" cy="1219200"/>
                    </a:xfrm>
                    <a:prstGeom prst="rect"/>
                    <a:ln/>
                  </pic:spPr>
                </pic:pic>
              </a:graphicData>
            </a:graphic>
          </wp:anchor>
        </w:drawing>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Educate, Engage, and Inspire</w:t>
      </w:r>
    </w:p>
    <w:p w:rsidR="00000000" w:rsidDel="00000000" w:rsidP="00000000" w:rsidRDefault="00000000" w:rsidRPr="00000000" w14:paraId="00000004">
      <w:pPr>
        <w:pageBreakBefore w:val="0"/>
        <w:spacing w:line="240" w:lineRule="auto"/>
        <w:ind w:left="0" w:firstLine="0"/>
        <w:jc w:val="center"/>
        <w:rPr>
          <w:rFonts w:ascii="Times New Roman" w:cs="Times New Roman" w:eastAsia="Times New Roman" w:hAnsi="Times New Roman"/>
          <w:b w:val="1"/>
          <w:sz w:val="13"/>
          <w:szCs w:val="13"/>
        </w:rPr>
      </w:pPr>
      <w:r w:rsidDel="00000000" w:rsidR="00000000" w:rsidRPr="00000000">
        <w:rPr>
          <w:rFonts w:ascii="Times New Roman" w:cs="Times New Roman" w:eastAsia="Times New Roman" w:hAnsi="Times New Roman"/>
          <w:b w:val="1"/>
          <w:sz w:val="28"/>
          <w:szCs w:val="28"/>
          <w:rtl w:val="0"/>
        </w:rPr>
        <w:t xml:space="preserve">May 6, 2021</w:t>
      </w:r>
      <w:r w:rsidDel="00000000" w:rsidR="00000000" w:rsidRPr="00000000">
        <w:rPr>
          <w:rtl w:val="0"/>
        </w:rPr>
      </w:r>
    </w:p>
    <w:p w:rsidR="00000000" w:rsidDel="00000000" w:rsidP="00000000" w:rsidRDefault="00000000" w:rsidRPr="00000000" w14:paraId="00000005">
      <w:pPr>
        <w:pageBreakBefore w:val="0"/>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Times New Roman" w:cs="Times New Roman" w:eastAsia="Times New Roman" w:hAnsi="Times New Roman"/>
          <w:b w:val="1"/>
          <w:sz w:val="28"/>
          <w:szCs w:val="28"/>
          <w:rtl w:val="0"/>
        </w:rPr>
        <w:t xml:space="preserve">Infection Rates Reported 5-6-21 for the Proctor, Hermantown, and Duluth School Districts</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on Infection Rates for 4/11/21 - 4/24/21</w:t>
      </w:r>
    </w:p>
    <w:p w:rsidR="00000000" w:rsidDel="00000000" w:rsidP="00000000" w:rsidRDefault="00000000" w:rsidRPr="00000000" w14:paraId="00000007">
      <w:pPr>
        <w:pageBreakBefore w:val="0"/>
        <w:widowControl w:val="0"/>
        <w:numPr>
          <w:ilvl w:val="0"/>
          <w:numId w:val="4"/>
        </w:numPr>
        <w:shd w:fill="ffffff" w:val="clear"/>
        <w:spacing w:lin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SLC- 31.96, PHD- 28.38, Central SLCS- 40.06, North SLCS- 26.01</w:t>
      </w:r>
      <w:r w:rsidDel="00000000" w:rsidR="00000000" w:rsidRPr="00000000">
        <w:drawing>
          <wp:anchor allowOverlap="1" behindDoc="0" distB="114300" distT="114300" distL="114300" distR="114300" hidden="0" layoutInCell="1" locked="0" relativeHeight="0" simplePos="0">
            <wp:simplePos x="0" y="0"/>
            <wp:positionH relativeFrom="column">
              <wp:posOffset>5581650</wp:posOffset>
            </wp:positionH>
            <wp:positionV relativeFrom="paragraph">
              <wp:posOffset>123825</wp:posOffset>
            </wp:positionV>
            <wp:extent cx="1828800" cy="12192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828800" cy="1219200"/>
                    </a:xfrm>
                    <a:prstGeom prst="rect"/>
                    <a:ln/>
                  </pic:spPr>
                </pic:pic>
              </a:graphicData>
            </a:graphic>
          </wp:anchor>
        </w:drawing>
      </w:r>
    </w:p>
    <w:p w:rsidR="00000000" w:rsidDel="00000000" w:rsidP="00000000" w:rsidRDefault="00000000" w:rsidRPr="00000000" w14:paraId="00000008">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Projections</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rtl w:val="0"/>
        </w:rPr>
        <w:t xml:space="preserve">on Infection Rates for </w:t>
      </w:r>
      <w:r w:rsidDel="00000000" w:rsidR="00000000" w:rsidRPr="00000000">
        <w:rPr>
          <w:rFonts w:ascii="Times New Roman" w:cs="Times New Roman" w:eastAsia="Times New Roman" w:hAnsi="Times New Roman"/>
          <w:b w:val="1"/>
          <w:color w:val="222222"/>
          <w:rtl w:val="0"/>
        </w:rPr>
        <w:t xml:space="preserve">4/18/21 - 5/1/21</w:t>
      </w:r>
      <w:r w:rsidDel="00000000" w:rsidR="00000000" w:rsidRPr="00000000">
        <w:rPr>
          <w:rtl w:val="0"/>
        </w:rPr>
      </w:r>
    </w:p>
    <w:p w:rsidR="00000000" w:rsidDel="00000000" w:rsidP="00000000" w:rsidRDefault="00000000" w:rsidRPr="00000000" w14:paraId="00000009">
      <w:pPr>
        <w:pageBreakBefore w:val="0"/>
        <w:widowControl w:val="0"/>
        <w:numPr>
          <w:ilvl w:val="0"/>
          <w:numId w:val="5"/>
        </w:numPr>
        <w:shd w:fill="ffffff" w:val="clear"/>
        <w:spacing w:lin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SLC- 27.27, PHD- 23.47, Central SLCS- 34.11, North SLCS- 27.87</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A">
      <w:pPr>
        <w:pageBreakBefore w:val="0"/>
        <w:widowControl w:val="0"/>
        <w:shd w:fill="ffffff" w:val="clear"/>
        <w:spacing w:line="240" w:lineRule="auto"/>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color w:val="222222"/>
          <w:rtl w:val="0"/>
        </w:rPr>
        <w:t xml:space="preserve">This week and into next week’s projections, we see a plateau and a slight reduction in infection rates.  Following discussions with the Minnesota Department of Education, the Minnesota Department of Health, and St. Louis County Public Health, the priorities and recommendations for Proctor Public Schools are to remain in our current learning models.  </w:t>
      </w: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Current School-Wide Learning Models Reported To The MDE</w:t>
      </w:r>
      <w:r w:rsidDel="00000000" w:rsidR="00000000" w:rsidRPr="00000000">
        <w:rPr>
          <w:rtl w:val="0"/>
        </w:rPr>
      </w:r>
    </w:p>
    <w:p w:rsidR="00000000" w:rsidDel="00000000" w:rsidP="00000000" w:rsidRDefault="00000000" w:rsidRPr="00000000" w14:paraId="0000000C">
      <w:pPr>
        <w:pageBreakBefore w:val="0"/>
        <w:widowControl w:val="0"/>
        <w:numPr>
          <w:ilvl w:val="0"/>
          <w:numId w:val="2"/>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Elementary:  PreK-5 Full in-person - five days per week</w:t>
      </w:r>
    </w:p>
    <w:p w:rsidR="00000000" w:rsidDel="00000000" w:rsidP="00000000" w:rsidRDefault="00000000" w:rsidRPr="00000000" w14:paraId="0000000D">
      <w:pPr>
        <w:pageBreakBefore w:val="0"/>
        <w:widowControl w:val="0"/>
        <w:numPr>
          <w:ilvl w:val="0"/>
          <w:numId w:val="2"/>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Secondary:   Grades 6-12 Hybrid - four days per week - A-B groups    </w:t>
      </w:r>
    </w:p>
    <w:p w:rsidR="00000000" w:rsidDel="00000000" w:rsidP="00000000" w:rsidRDefault="00000000" w:rsidRPr="00000000" w14:paraId="0000000E">
      <w:pPr>
        <w:pageBreakBefore w:val="0"/>
        <w:widowControl w:val="0"/>
        <w:numPr>
          <w:ilvl w:val="0"/>
          <w:numId w:val="2"/>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Proctor Public Schools also provides an optional Distance Learning Model for families</w:t>
      </w:r>
    </w:p>
    <w:p w:rsidR="00000000" w:rsidDel="00000000" w:rsidP="00000000" w:rsidRDefault="00000000" w:rsidRPr="00000000" w14:paraId="0000000F">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Planning for Summer School is Underway</w:t>
      </w:r>
    </w:p>
    <w:p w:rsidR="00000000" w:rsidDel="00000000" w:rsidP="00000000" w:rsidRDefault="00000000" w:rsidRPr="00000000" w14:paraId="00000010">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After a year of COVID-19 and changing learning styles, we recognize that we need to do all we can to help any student catch up with learning they may have missed.  Our goal is to provide outstanding targeted instruction and support for all students in reading, math, STEM, art, and team building.  We also plan to provide accelerated enrichment. </w:t>
      </w:r>
      <w:r w:rsidDel="00000000" w:rsidR="00000000" w:rsidRPr="00000000">
        <w:drawing>
          <wp:anchor allowOverlap="1" behindDoc="0" distB="114300" distT="114300" distL="114300" distR="114300" hidden="0" layoutInCell="1" locked="0" relativeHeight="0" simplePos="0">
            <wp:simplePos x="0" y="0"/>
            <wp:positionH relativeFrom="column">
              <wp:posOffset>5857875</wp:posOffset>
            </wp:positionH>
            <wp:positionV relativeFrom="paragraph">
              <wp:posOffset>419100</wp:posOffset>
            </wp:positionV>
            <wp:extent cx="1262063" cy="866121"/>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62063" cy="866121"/>
                    </a:xfrm>
                    <a:prstGeom prst="rect"/>
                    <a:ln/>
                  </pic:spPr>
                </pic:pic>
              </a:graphicData>
            </a:graphic>
          </wp:anchor>
        </w:drawing>
      </w:r>
    </w:p>
    <w:p w:rsidR="00000000" w:rsidDel="00000000" w:rsidP="00000000" w:rsidRDefault="00000000" w:rsidRPr="00000000" w14:paraId="00000011">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2">
      <w:pPr>
        <w:pageBreakBefore w:val="0"/>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we believe that will ground our decision-making?</w:t>
      </w:r>
    </w:p>
    <w:p w:rsidR="00000000" w:rsidDel="00000000" w:rsidP="00000000" w:rsidRDefault="00000000" w:rsidRPr="00000000" w14:paraId="00000013">
      <w:pPr>
        <w:pageBreakBefore w:val="0"/>
        <w:widowControl w:val="0"/>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we can create a program that will be irresistible to parents.</w:t>
      </w:r>
    </w:p>
    <w:p w:rsidR="00000000" w:rsidDel="00000000" w:rsidP="00000000" w:rsidRDefault="00000000" w:rsidRPr="00000000" w14:paraId="00000014">
      <w:pPr>
        <w:pageBreakBefore w:val="0"/>
        <w:widowControl w:val="0"/>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with targeted and available funding; we can create a stellar program.</w:t>
      </w:r>
    </w:p>
    <w:p w:rsidR="00000000" w:rsidDel="00000000" w:rsidP="00000000" w:rsidRDefault="00000000" w:rsidRPr="00000000" w14:paraId="00000015">
      <w:pPr>
        <w:pageBreakBefore w:val="0"/>
        <w:widowControl w:val="0"/>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that we can continue the established relationships with our students throughout the summer. </w:t>
      </w:r>
    </w:p>
    <w:p w:rsidR="00000000" w:rsidDel="00000000" w:rsidP="00000000" w:rsidRDefault="00000000" w:rsidRPr="00000000" w14:paraId="00000016">
      <w:pPr>
        <w:pageBreakBefore w:val="0"/>
        <w:widowControl w:val="0"/>
        <w:numPr>
          <w:ilvl w:val="0"/>
          <w:numId w:val="1"/>
        </w:numPr>
        <w:spacing w:after="24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the students that participate will transition more ready to learn in the fall. </w:t>
      </w:r>
    </w:p>
    <w:p w:rsidR="00000000" w:rsidDel="00000000" w:rsidP="00000000" w:rsidRDefault="00000000" w:rsidRPr="00000000" w14:paraId="00000017">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w:t>
      </w:r>
    </w:p>
    <w:p w:rsidR="00000000" w:rsidDel="00000000" w:rsidP="00000000" w:rsidRDefault="00000000" w:rsidRPr="00000000" w14:paraId="00000018">
      <w:pPr>
        <w:pageBreakBefore w:val="0"/>
        <w:widowControl w:val="0"/>
        <w:numPr>
          <w:ilvl w:val="0"/>
          <w:numId w:val="3"/>
        </w:numPr>
        <w:spacing w:line="240" w:lineRule="auto"/>
        <w:ind w:left="720" w:hanging="360"/>
        <w:rPr>
          <w:rFonts w:ascii="Georgia" w:cs="Georgia" w:eastAsia="Georgia" w:hAnsi="Georgia"/>
        </w:rPr>
      </w:pPr>
      <w:r w:rsidDel="00000000" w:rsidR="00000000" w:rsidRPr="00000000">
        <w:rPr>
          <w:rFonts w:ascii="Times New Roman" w:cs="Times New Roman" w:eastAsia="Times New Roman" w:hAnsi="Times New Roman"/>
          <w:b w:val="1"/>
          <w:rtl w:val="0"/>
        </w:rPr>
        <w:t xml:space="preserve">Preschool - </w:t>
      </w:r>
      <w:r w:rsidDel="00000000" w:rsidR="00000000" w:rsidRPr="00000000">
        <w:rPr>
          <w:rFonts w:ascii="Times New Roman" w:cs="Times New Roman" w:eastAsia="Times New Roman" w:hAnsi="Times New Roman"/>
          <w:rtl w:val="0"/>
        </w:rPr>
        <w:t xml:space="preserve">4 weeks beginning the Tuesday after Memorial Day  - half day 8:30-11:30 - week 1 Tues-Friday, week 2-4 Mon-Thursday</w:t>
      </w:r>
    </w:p>
    <w:p w:rsidR="00000000" w:rsidDel="00000000" w:rsidP="00000000" w:rsidRDefault="00000000" w:rsidRPr="00000000" w14:paraId="00000019">
      <w:pPr>
        <w:pageBreakBefore w:val="0"/>
        <w:widowControl w:val="0"/>
        <w:numPr>
          <w:ilvl w:val="0"/>
          <w:numId w:val="3"/>
        </w:numPr>
        <w:spacing w:after="0" w:afterAutospacing="0" w:line="240" w:lineRule="auto"/>
        <w:ind w:left="720" w:hanging="360"/>
        <w:rPr>
          <w:rFonts w:ascii="Georgia" w:cs="Georgia" w:eastAsia="Georgia" w:hAnsi="Georgia"/>
        </w:rPr>
      </w:pPr>
      <w:r w:rsidDel="00000000" w:rsidR="00000000" w:rsidRPr="00000000">
        <w:rPr>
          <w:rFonts w:ascii="Times New Roman" w:cs="Times New Roman" w:eastAsia="Times New Roman" w:hAnsi="Times New Roman"/>
          <w:b w:val="1"/>
          <w:rtl w:val="0"/>
        </w:rPr>
        <w:t xml:space="preserve">Elementary</w:t>
      </w:r>
      <w:r w:rsidDel="00000000" w:rsidR="00000000" w:rsidRPr="00000000">
        <w:rPr>
          <w:rFonts w:ascii="Times New Roman" w:cs="Times New Roman" w:eastAsia="Times New Roman" w:hAnsi="Times New Roman"/>
          <w:rtl w:val="0"/>
        </w:rPr>
        <w:t xml:space="preserve"> - 8:00-11:00 academic focused, 12-3:00 enrichment - 2 or 3 weeks in June and 2-3 weeks in August (8:30-10:00 &amp; 10:30-12:00) Monday-Thursday </w:t>
      </w:r>
      <w:r w:rsidDel="00000000" w:rsidR="00000000" w:rsidRPr="00000000">
        <w:drawing>
          <wp:anchor allowOverlap="1" behindDoc="0" distB="114300" distT="114300" distL="114300" distR="114300" hidden="0" layoutInCell="1" locked="0" relativeHeight="0" simplePos="0">
            <wp:simplePos x="0" y="0"/>
            <wp:positionH relativeFrom="column">
              <wp:posOffset>6034088</wp:posOffset>
            </wp:positionH>
            <wp:positionV relativeFrom="paragraph">
              <wp:posOffset>371475</wp:posOffset>
            </wp:positionV>
            <wp:extent cx="914400" cy="108373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14400" cy="1083733"/>
                    </a:xfrm>
                    <a:prstGeom prst="rect"/>
                    <a:ln/>
                  </pic:spPr>
                </pic:pic>
              </a:graphicData>
            </a:graphic>
          </wp:anchor>
        </w:drawing>
      </w:r>
    </w:p>
    <w:p w:rsidR="00000000" w:rsidDel="00000000" w:rsidP="00000000" w:rsidRDefault="00000000" w:rsidRPr="00000000" w14:paraId="0000001A">
      <w:pPr>
        <w:pageBreakBefore w:val="0"/>
        <w:widowControl w:val="0"/>
        <w:numPr>
          <w:ilvl w:val="0"/>
          <w:numId w:val="3"/>
        </w:numPr>
        <w:spacing w:after="0" w:afterAutospacing="0" w:line="240" w:lineRule="auto"/>
        <w:ind w:left="720" w:hanging="360"/>
        <w:rPr>
          <w:rFonts w:ascii="Georgia" w:cs="Georgia" w:eastAsia="Georgia" w:hAnsi="Georgia"/>
          <w:b w:val="1"/>
        </w:rPr>
      </w:pPr>
      <w:r w:rsidDel="00000000" w:rsidR="00000000" w:rsidRPr="00000000">
        <w:rPr>
          <w:rFonts w:ascii="Times New Roman" w:cs="Times New Roman" w:eastAsia="Times New Roman" w:hAnsi="Times New Roman"/>
          <w:b w:val="1"/>
          <w:rtl w:val="0"/>
        </w:rPr>
        <w:t xml:space="preserve">Middle School - </w:t>
      </w:r>
      <w:r w:rsidDel="00000000" w:rsidR="00000000" w:rsidRPr="00000000">
        <w:rPr>
          <w:rFonts w:ascii="Times New Roman" w:cs="Times New Roman" w:eastAsia="Times New Roman" w:hAnsi="Times New Roman"/>
          <w:rtl w:val="0"/>
        </w:rPr>
        <w:t xml:space="preserve">5th quarter - 9 weeks</w:t>
      </w:r>
    </w:p>
    <w:p w:rsidR="00000000" w:rsidDel="00000000" w:rsidP="00000000" w:rsidRDefault="00000000" w:rsidRPr="00000000" w14:paraId="0000001B">
      <w:pPr>
        <w:pageBreakBefore w:val="0"/>
        <w:widowControl w:val="0"/>
        <w:numPr>
          <w:ilvl w:val="0"/>
          <w:numId w:val="3"/>
        </w:numPr>
        <w:spacing w:after="0" w:line="240" w:lineRule="auto"/>
        <w:ind w:left="720" w:hanging="360"/>
        <w:rPr>
          <w:rFonts w:ascii="Georgia" w:cs="Georgia" w:eastAsia="Georgia" w:hAnsi="Georgia"/>
        </w:rPr>
      </w:pPr>
      <w:r w:rsidDel="00000000" w:rsidR="00000000" w:rsidRPr="00000000">
        <w:rPr>
          <w:rFonts w:ascii="Times New Roman" w:cs="Times New Roman" w:eastAsia="Times New Roman" w:hAnsi="Times New Roman"/>
          <w:b w:val="1"/>
          <w:rtl w:val="0"/>
        </w:rPr>
        <w:t xml:space="preserve">High School</w:t>
      </w:r>
      <w:r w:rsidDel="00000000" w:rsidR="00000000" w:rsidRPr="00000000">
        <w:rPr>
          <w:rFonts w:ascii="Times New Roman" w:cs="Times New Roman" w:eastAsia="Times New Roman" w:hAnsi="Times New Roman"/>
          <w:rtl w:val="0"/>
        </w:rPr>
        <w:t xml:space="preserve"> - 3 weeks in June, three weeks in July - 3 shifts, two in the morning and one in the afternoon - Mon-Thurs. 2-hour blocks</w:t>
      </w:r>
    </w:p>
    <w:p w:rsidR="00000000" w:rsidDel="00000000" w:rsidP="00000000" w:rsidRDefault="00000000" w:rsidRPr="00000000" w14:paraId="0000001C">
      <w:pPr>
        <w:pageBreakBefore w:val="0"/>
        <w:widowControl w:val="0"/>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Watch for more information and details from your school leaders regarding summer school!</w:t>
      </w:r>
    </w:p>
    <w:p w:rsidR="00000000" w:rsidDel="00000000" w:rsidP="00000000" w:rsidRDefault="00000000" w:rsidRPr="00000000" w14:paraId="0000001D">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The Trust Edge Book Club</w:t>
      </w:r>
    </w:p>
    <w:p w:rsidR="00000000" w:rsidDel="00000000" w:rsidP="00000000" w:rsidRDefault="00000000" w:rsidRPr="00000000" w14:paraId="0000001E">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color w:val="222222"/>
          <w:rtl w:val="0"/>
        </w:rPr>
        <w:t xml:space="preserve">It’s never too late to join the group! I think you will find this examination of </w:t>
      </w:r>
      <w:hyperlink r:id="rId10">
        <w:r w:rsidDel="00000000" w:rsidR="00000000" w:rsidRPr="00000000">
          <w:rPr>
            <w:rFonts w:ascii="Times New Roman" w:cs="Times New Roman" w:eastAsia="Times New Roman" w:hAnsi="Times New Roman"/>
            <w:color w:val="1155cc"/>
            <w:u w:val="single"/>
            <w:rtl w:val="0"/>
          </w:rPr>
          <w:t xml:space="preserve">David Horsager’s eight pillars of trust </w:t>
        </w:r>
      </w:hyperlink>
      <w:r w:rsidDel="00000000" w:rsidR="00000000" w:rsidRPr="00000000">
        <w:rPr>
          <w:rFonts w:ascii="Times New Roman" w:cs="Times New Roman" w:eastAsia="Times New Roman" w:hAnsi="Times New Roman"/>
          <w:color w:val="222222"/>
          <w:rtl w:val="0"/>
        </w:rPr>
        <w:t xml:space="preserve">enlightening. We still have room, and remember, you receive a copy of </w:t>
      </w:r>
      <w:r w:rsidDel="00000000" w:rsidR="00000000" w:rsidRPr="00000000">
        <w:rPr>
          <w:rFonts w:ascii="Times New Roman" w:cs="Times New Roman" w:eastAsia="Times New Roman" w:hAnsi="Times New Roman"/>
          <w:i w:val="1"/>
          <w:color w:val="222222"/>
          <w:rtl w:val="0"/>
        </w:rPr>
        <w:t xml:space="preserve">The Trust Edge</w:t>
      </w:r>
      <w:r w:rsidDel="00000000" w:rsidR="00000000" w:rsidRPr="00000000">
        <w:rPr>
          <w:rFonts w:ascii="Times New Roman" w:cs="Times New Roman" w:eastAsia="Times New Roman" w:hAnsi="Times New Roman"/>
          <w:color w:val="222222"/>
          <w:rtl w:val="0"/>
        </w:rPr>
        <w:t xml:space="preserve"> book. Our last meeting was the first time we had a chance to meet and have spirited discussions about improving trust throughout the District. Feel free to </w:t>
      </w:r>
      <w:hyperlink r:id="rId11">
        <w:r w:rsidDel="00000000" w:rsidR="00000000" w:rsidRPr="00000000">
          <w:rPr>
            <w:rFonts w:ascii="Times New Roman" w:cs="Times New Roman" w:eastAsia="Times New Roman" w:hAnsi="Times New Roman"/>
            <w:color w:val="1155cc"/>
            <w:u w:val="single"/>
            <w:rtl w:val="0"/>
          </w:rPr>
          <w:t xml:space="preserve">access our webpage resources. </w:t>
        </w:r>
      </w:hyperlink>
      <w:r w:rsidDel="00000000" w:rsidR="00000000" w:rsidRPr="00000000">
        <w:rPr>
          <w:rtl w:val="0"/>
        </w:rPr>
      </w:r>
    </w:p>
    <w:p w:rsidR="00000000" w:rsidDel="00000000" w:rsidP="00000000" w:rsidRDefault="00000000" w:rsidRPr="00000000" w14:paraId="0000001F">
      <w:pPr>
        <w:pageBreakBefore w:val="0"/>
        <w:widowControl w:val="0"/>
        <w:shd w:fill="ffffff" w:val="clear"/>
        <w:spacing w:line="240" w:lineRule="auto"/>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20">
      <w:pPr>
        <w:pageBreakBefore w:val="0"/>
        <w:widowControl w:val="0"/>
        <w:shd w:fill="ffffff" w:val="clear"/>
        <w:spacing w:line="240"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Thank you for partnering with Proctor Public Schools</w:t>
      </w:r>
      <w:r w:rsidDel="00000000" w:rsidR="00000000" w:rsidRPr="00000000">
        <w:rPr>
          <w:rFonts w:ascii="Times New Roman" w:cs="Times New Roman" w:eastAsia="Times New Roman" w:hAnsi="Times New Roman"/>
          <w:b w:val="1"/>
          <w:color w:val="222222"/>
          <w:rtl w:val="0"/>
        </w:rPr>
        <w:t xml:space="preserve">.</w:t>
      </w:r>
    </w:p>
    <w:p w:rsidR="00000000" w:rsidDel="00000000" w:rsidP="00000000" w:rsidRDefault="00000000" w:rsidRPr="00000000" w14:paraId="00000021">
      <w:pPr>
        <w:pageBreakBefore w:val="0"/>
        <w:shd w:fill="ffffff" w:val="clear"/>
        <w:spacing w:line="240" w:lineRule="auto"/>
        <w:ind w:left="0" w:firstLine="0"/>
        <w:rPr>
          <w:rFonts w:ascii="Times New Roman" w:cs="Times New Roman" w:eastAsia="Times New Roman" w:hAnsi="Times New Roman"/>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76200</wp:posOffset>
            </wp:positionV>
            <wp:extent cx="909638" cy="280542"/>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909638" cy="280542"/>
                    </a:xfrm>
                    <a:prstGeom prst="rect"/>
                    <a:ln/>
                  </pic:spPr>
                </pic:pic>
              </a:graphicData>
            </a:graphic>
          </wp:anchor>
        </w:drawing>
      </w:r>
    </w:p>
    <w:p w:rsidR="00000000" w:rsidDel="00000000" w:rsidP="00000000" w:rsidRDefault="00000000" w:rsidRPr="00000000" w14:paraId="00000022">
      <w:pPr>
        <w:pageBreakBefore w:val="0"/>
        <w:shd w:fill="ffffff" w:val="clear"/>
        <w:spacing w:line="288"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John Engelking,  Superintendent </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roctor.k12.mn.us/apps/pages/index.jsp?uREC_ID=275498&amp;type=d&amp;termREC_ID=&amp;pREC_ID=938186" TargetMode="External"/><Relationship Id="rId10" Type="http://schemas.openxmlformats.org/officeDocument/2006/relationships/hyperlink" Target="https://davidhorsager.com/category/8-pillars/" TargetMode="External"/><Relationship Id="rId12"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