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Lead in Water Annual Notice</w:t>
      </w:r>
    </w:p>
    <w:p w:rsidR="00000000" w:rsidDel="00000000" w:rsidP="00000000" w:rsidRDefault="00000000" w:rsidRPr="00000000" w14:paraId="00000002">
      <w:pPr>
        <w:pageBreakBefore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3">
      <w:pPr>
        <w:pageBreakBefore w:val="0"/>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Minnesota Statute 121A.335 requires public school buildings serving pre-kindergarten through grade 12 to test for lead in water every five (5) years. This statute also requires school districts to make the results​ of the testing available to the public for review and to notify parents of the availability of the information.  Notification may be accomplished by publishing a statement in the “Back to School” newsletter or publication that is available to staff, students, parents, and the public. </w:t>
      </w:r>
    </w:p>
    <w:p w:rsidR="00000000" w:rsidDel="00000000" w:rsidP="00000000" w:rsidRDefault="00000000" w:rsidRPr="00000000" w14:paraId="00000004">
      <w:pPr>
        <w:pageBreakBefore w:val="0"/>
        <w:rPr>
          <w:rFonts w:ascii="Comic Sans MS" w:cs="Comic Sans MS" w:eastAsia="Comic Sans MS" w:hAnsi="Comic Sans MS"/>
          <w:color w:val="222222"/>
          <w:highlight w:val="white"/>
        </w:rPr>
      </w:pPr>
      <w:r w:rsidDel="00000000" w:rsidR="00000000" w:rsidRPr="00000000">
        <w:rPr>
          <w:rtl w:val="0"/>
        </w:rPr>
      </w:r>
    </w:p>
    <w:p w:rsidR="00000000" w:rsidDel="00000000" w:rsidP="00000000" w:rsidRDefault="00000000" w:rsidRPr="00000000" w14:paraId="00000005">
      <w:pPr>
        <w:pageBreakBefore w:val="0"/>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ISD #704 is committed to providing a safe working and learning environment for employees and students. The district has developed a lead in water management plan and testing program that complies with Minnesota Statute 121A.335, as well as recommendations from the Environmental Protection Agency’s (EPA’s) Lead Contamination Control Act (LCCA) of 1988 and the Minnesota Department of Health (MDH), and Minnesota Department of Education (MDE). </w:t>
      </w:r>
    </w:p>
    <w:p w:rsidR="00000000" w:rsidDel="00000000" w:rsidP="00000000" w:rsidRDefault="00000000" w:rsidRPr="00000000" w14:paraId="00000006">
      <w:pPr>
        <w:pageBreakBefore w:val="0"/>
        <w:rPr>
          <w:rFonts w:ascii="Comic Sans MS" w:cs="Comic Sans MS" w:eastAsia="Comic Sans MS" w:hAnsi="Comic Sans MS"/>
          <w:color w:val="222222"/>
          <w:highlight w:val="white"/>
        </w:rPr>
      </w:pPr>
      <w:r w:rsidDel="00000000" w:rsidR="00000000" w:rsidRPr="00000000">
        <w:rPr>
          <w:rtl w:val="0"/>
        </w:rPr>
      </w:r>
    </w:p>
    <w:p w:rsidR="00000000" w:rsidDel="00000000" w:rsidP="00000000" w:rsidRDefault="00000000" w:rsidRPr="00000000" w14:paraId="00000007">
      <w:pPr>
        <w:pageBreakBefore w:val="0"/>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For information on the ISD #704 lead reduction and testing program, please contact Randy Schmidt, District Facilities Engineer, 218-628-4934 ext. 3192 or email </w:t>
      </w:r>
      <w:hyperlink r:id="rId6">
        <w:r w:rsidDel="00000000" w:rsidR="00000000" w:rsidRPr="00000000">
          <w:rPr>
            <w:rFonts w:ascii="Comic Sans MS" w:cs="Comic Sans MS" w:eastAsia="Comic Sans MS" w:hAnsi="Comic Sans MS"/>
            <w:color w:val="1155cc"/>
            <w:highlight w:val="white"/>
            <w:u w:val="single"/>
            <w:rtl w:val="0"/>
          </w:rPr>
          <w:t xml:space="preserve">rschmidt@proctor.k12.mn.us</w:t>
        </w:r>
      </w:hyperlink>
      <w:r w:rsidDel="00000000" w:rsidR="00000000" w:rsidRPr="00000000">
        <w:rPr>
          <w:rFonts w:ascii="Comic Sans MS" w:cs="Comic Sans MS" w:eastAsia="Comic Sans MS" w:hAnsi="Comic Sans MS"/>
          <w:color w:val="222222"/>
          <w:highlight w:val="white"/>
          <w:rtl w:val="0"/>
        </w:rPr>
        <w:t xml:space="preserve">. </w:t>
      </w:r>
    </w:p>
    <w:p w:rsidR="00000000" w:rsidDel="00000000" w:rsidP="00000000" w:rsidRDefault="00000000" w:rsidRPr="00000000" w14:paraId="00000008">
      <w:pPr>
        <w:rPr>
          <w:rFonts w:ascii="Comic Sans MS" w:cs="Comic Sans MS" w:eastAsia="Comic Sans MS" w:hAnsi="Comic Sans MS"/>
          <w:color w:val="222222"/>
          <w:highlight w:val="white"/>
        </w:rPr>
      </w:pPr>
      <w:r w:rsidDel="00000000" w:rsidR="00000000" w:rsidRPr="00000000">
        <w:rPr>
          <w:rtl w:val="0"/>
        </w:rPr>
      </w:r>
    </w:p>
    <w:sectPr>
      <w:pgSz w:h="15840" w:w="12240" w:orient="portrait"/>
      <w:pgMar w:bottom="576"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schmidt@proctor.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