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97051" w:rsidRDefault="0094003B">
      <w:pPr>
        <w:spacing w:after="0" w:line="240" w:lineRule="auto"/>
        <w:jc w:val="center"/>
        <w:rPr>
          <w:rFonts w:ascii="Arial" w:eastAsia="Arial" w:hAnsi="Arial" w:cs="Arial"/>
          <w:sz w:val="36"/>
          <w:szCs w:val="36"/>
        </w:rPr>
      </w:pPr>
      <w:r>
        <w:rPr>
          <w:rFonts w:ascii="Arial" w:eastAsia="Arial" w:hAnsi="Arial" w:cs="Arial"/>
          <w:sz w:val="36"/>
          <w:szCs w:val="36"/>
        </w:rPr>
        <w:t>PUBLIC SCHOOLS OF ROBESON COUNTY</w:t>
      </w:r>
    </w:p>
    <w:p w14:paraId="09D8C1B6" w14:textId="77777777" w:rsidR="002F50AE" w:rsidRDefault="0094003B">
      <w:pPr>
        <w:spacing w:after="0" w:line="240" w:lineRule="auto"/>
        <w:jc w:val="center"/>
        <w:rPr>
          <w:rFonts w:ascii="Arial" w:eastAsia="Arial" w:hAnsi="Arial" w:cs="Arial"/>
          <w:sz w:val="24"/>
          <w:szCs w:val="24"/>
        </w:rPr>
      </w:pPr>
      <w:r>
        <w:rPr>
          <w:rFonts w:ascii="Arial" w:eastAsia="Arial" w:hAnsi="Arial" w:cs="Arial"/>
          <w:sz w:val="24"/>
          <w:szCs w:val="24"/>
        </w:rPr>
        <w:t xml:space="preserve">Board of Education Meeting – Hargrave </w:t>
      </w:r>
    </w:p>
    <w:p w14:paraId="00000003" w14:textId="23F6BD5F" w:rsidR="00597051" w:rsidRDefault="0094003B">
      <w:pPr>
        <w:spacing w:after="0" w:line="240" w:lineRule="auto"/>
        <w:jc w:val="center"/>
        <w:rPr>
          <w:rFonts w:ascii="Arial" w:eastAsia="Arial" w:hAnsi="Arial" w:cs="Arial"/>
          <w:sz w:val="24"/>
          <w:szCs w:val="24"/>
        </w:rPr>
      </w:pPr>
      <w:r>
        <w:rPr>
          <w:rFonts w:ascii="Arial" w:eastAsia="Arial" w:hAnsi="Arial" w:cs="Arial"/>
          <w:sz w:val="24"/>
          <w:szCs w:val="24"/>
        </w:rPr>
        <w:t xml:space="preserve"> Minutes </w:t>
      </w:r>
    </w:p>
    <w:p w14:paraId="00000004" w14:textId="77777777" w:rsidR="00597051" w:rsidRDefault="0094003B">
      <w:pPr>
        <w:spacing w:after="0"/>
        <w:jc w:val="center"/>
        <w:rPr>
          <w:rFonts w:ascii="Arial" w:eastAsia="Arial" w:hAnsi="Arial" w:cs="Arial"/>
          <w:sz w:val="24"/>
          <w:szCs w:val="24"/>
        </w:rPr>
      </w:pPr>
      <w:r>
        <w:rPr>
          <w:rFonts w:ascii="Arial" w:eastAsia="Arial" w:hAnsi="Arial" w:cs="Arial"/>
          <w:sz w:val="24"/>
          <w:szCs w:val="24"/>
        </w:rPr>
        <w:t>June 15, 2021</w:t>
      </w:r>
    </w:p>
    <w:p w14:paraId="00000005" w14:textId="77777777" w:rsidR="00597051" w:rsidRDefault="00597051">
      <w:pPr>
        <w:spacing w:after="0"/>
        <w:jc w:val="center"/>
        <w:rPr>
          <w:rFonts w:ascii="Arial" w:eastAsia="Arial" w:hAnsi="Arial" w:cs="Arial"/>
          <w:sz w:val="24"/>
          <w:szCs w:val="24"/>
        </w:rPr>
      </w:pPr>
    </w:p>
    <w:p w14:paraId="00000006" w14:textId="77777777" w:rsidR="00597051" w:rsidRDefault="0094003B">
      <w:pPr>
        <w:spacing w:after="0" w:line="480" w:lineRule="auto"/>
        <w:jc w:val="both"/>
        <w:rPr>
          <w:rFonts w:ascii="Arial" w:eastAsia="Arial" w:hAnsi="Arial" w:cs="Arial"/>
          <w:sz w:val="24"/>
          <w:szCs w:val="24"/>
        </w:rPr>
      </w:pPr>
      <w:r>
        <w:rPr>
          <w:rFonts w:ascii="Arial" w:eastAsia="Arial" w:hAnsi="Arial" w:cs="Arial"/>
          <w:sz w:val="24"/>
          <w:szCs w:val="24"/>
        </w:rPr>
        <w:t>The Board of Education for the Public Schools of Robeson County convened in a regularly scheduled meeting on June 15, 2021 – 6:00 P.M. – Central Office – Virtual Meeting.</w:t>
      </w:r>
    </w:p>
    <w:p w14:paraId="00000007" w14:textId="77777777" w:rsidR="00597051" w:rsidRDefault="0094003B">
      <w:pPr>
        <w:spacing w:after="0" w:line="240" w:lineRule="auto"/>
        <w:jc w:val="both"/>
        <w:rPr>
          <w:rFonts w:ascii="Arial" w:eastAsia="Arial" w:hAnsi="Arial" w:cs="Arial"/>
          <w:sz w:val="24"/>
          <w:szCs w:val="24"/>
        </w:rPr>
      </w:pPr>
      <w:r>
        <w:rPr>
          <w:rFonts w:ascii="Arial" w:eastAsia="Arial" w:hAnsi="Arial" w:cs="Arial"/>
          <w:sz w:val="24"/>
          <w:szCs w:val="24"/>
        </w:rPr>
        <w:tab/>
        <w:t>Craig Lowry, Chairman</w:t>
      </w:r>
    </w:p>
    <w:p w14:paraId="00000008" w14:textId="77777777" w:rsidR="00597051" w:rsidRDefault="0094003B">
      <w:pPr>
        <w:spacing w:after="0" w:line="240" w:lineRule="auto"/>
        <w:jc w:val="both"/>
        <w:rPr>
          <w:rFonts w:ascii="Arial" w:eastAsia="Arial" w:hAnsi="Arial" w:cs="Arial"/>
          <w:sz w:val="24"/>
          <w:szCs w:val="24"/>
        </w:rPr>
      </w:pPr>
      <w:r>
        <w:rPr>
          <w:rFonts w:ascii="Arial" w:eastAsia="Arial" w:hAnsi="Arial" w:cs="Arial"/>
          <w:sz w:val="24"/>
          <w:szCs w:val="24"/>
        </w:rPr>
        <w:tab/>
        <w:t>Mike Smith, Vice-Chairman - Telephone</w:t>
      </w:r>
    </w:p>
    <w:p w14:paraId="00000009" w14:textId="77777777" w:rsidR="00597051" w:rsidRDefault="0094003B">
      <w:pPr>
        <w:spacing w:after="0" w:line="240" w:lineRule="auto"/>
        <w:jc w:val="both"/>
        <w:rPr>
          <w:rFonts w:ascii="Arial" w:eastAsia="Arial" w:hAnsi="Arial" w:cs="Arial"/>
          <w:sz w:val="24"/>
          <w:szCs w:val="24"/>
        </w:rPr>
      </w:pPr>
      <w:r>
        <w:rPr>
          <w:rFonts w:ascii="Arial" w:eastAsia="Arial" w:hAnsi="Arial" w:cs="Arial"/>
          <w:sz w:val="24"/>
          <w:szCs w:val="24"/>
        </w:rPr>
        <w:tab/>
        <w:t>Henry Brewer</w:t>
      </w:r>
    </w:p>
    <w:p w14:paraId="0000000A" w14:textId="77777777" w:rsidR="00597051" w:rsidRDefault="0094003B">
      <w:pPr>
        <w:spacing w:after="0" w:line="240" w:lineRule="auto"/>
        <w:jc w:val="both"/>
        <w:rPr>
          <w:rFonts w:ascii="Arial" w:eastAsia="Arial" w:hAnsi="Arial" w:cs="Arial"/>
          <w:sz w:val="24"/>
          <w:szCs w:val="24"/>
        </w:rPr>
      </w:pPr>
      <w:r>
        <w:rPr>
          <w:rFonts w:ascii="Arial" w:eastAsia="Arial" w:hAnsi="Arial" w:cs="Arial"/>
          <w:sz w:val="24"/>
          <w:szCs w:val="24"/>
        </w:rPr>
        <w:tab/>
        <w:t>Dr. Lind</w:t>
      </w:r>
      <w:r>
        <w:rPr>
          <w:rFonts w:ascii="Arial" w:eastAsia="Arial" w:hAnsi="Arial" w:cs="Arial"/>
          <w:sz w:val="24"/>
          <w:szCs w:val="24"/>
        </w:rPr>
        <w:t>a Emanuel</w:t>
      </w:r>
    </w:p>
    <w:p w14:paraId="0000000B" w14:textId="77777777" w:rsidR="00597051" w:rsidRDefault="0094003B">
      <w:pPr>
        <w:spacing w:after="0" w:line="240" w:lineRule="auto"/>
        <w:rPr>
          <w:rFonts w:ascii="Arial" w:eastAsia="Arial" w:hAnsi="Arial" w:cs="Arial"/>
          <w:sz w:val="24"/>
          <w:szCs w:val="24"/>
        </w:rPr>
      </w:pPr>
      <w:r>
        <w:rPr>
          <w:rFonts w:ascii="Arial" w:eastAsia="Arial" w:hAnsi="Arial" w:cs="Arial"/>
          <w:sz w:val="24"/>
          <w:szCs w:val="24"/>
        </w:rPr>
        <w:tab/>
        <w:t xml:space="preserve">Brenda Fairley-Ferebee </w:t>
      </w:r>
    </w:p>
    <w:p w14:paraId="0000000C" w14:textId="77777777" w:rsidR="00597051" w:rsidRDefault="0094003B">
      <w:pPr>
        <w:spacing w:after="0" w:line="240" w:lineRule="auto"/>
        <w:rPr>
          <w:rFonts w:ascii="Arial" w:eastAsia="Arial" w:hAnsi="Arial" w:cs="Arial"/>
          <w:sz w:val="24"/>
          <w:szCs w:val="24"/>
        </w:rPr>
      </w:pPr>
      <w:r>
        <w:rPr>
          <w:rFonts w:ascii="Arial" w:eastAsia="Arial" w:hAnsi="Arial" w:cs="Arial"/>
          <w:sz w:val="24"/>
          <w:szCs w:val="24"/>
        </w:rPr>
        <w:tab/>
        <w:t>William Gentry - Telephone</w:t>
      </w:r>
    </w:p>
    <w:p w14:paraId="0000000D" w14:textId="77777777" w:rsidR="00597051" w:rsidRDefault="0094003B">
      <w:pPr>
        <w:spacing w:after="0" w:line="240" w:lineRule="auto"/>
        <w:rPr>
          <w:rFonts w:ascii="Arial" w:eastAsia="Arial" w:hAnsi="Arial" w:cs="Arial"/>
          <w:sz w:val="24"/>
          <w:szCs w:val="24"/>
        </w:rPr>
      </w:pPr>
      <w:r>
        <w:rPr>
          <w:rFonts w:ascii="Arial" w:eastAsia="Arial" w:hAnsi="Arial" w:cs="Arial"/>
          <w:sz w:val="24"/>
          <w:szCs w:val="24"/>
        </w:rPr>
        <w:tab/>
        <w:t>Vonta Leach</w:t>
      </w:r>
    </w:p>
    <w:p w14:paraId="0000000E" w14:textId="77777777" w:rsidR="00597051" w:rsidRDefault="0094003B">
      <w:pPr>
        <w:spacing w:after="0" w:line="240" w:lineRule="auto"/>
        <w:ind w:firstLine="720"/>
        <w:rPr>
          <w:rFonts w:ascii="Arial" w:eastAsia="Arial" w:hAnsi="Arial" w:cs="Arial"/>
          <w:sz w:val="24"/>
          <w:szCs w:val="24"/>
        </w:rPr>
      </w:pPr>
      <w:r>
        <w:rPr>
          <w:rFonts w:ascii="Arial" w:eastAsia="Arial" w:hAnsi="Arial" w:cs="Arial"/>
          <w:sz w:val="24"/>
          <w:szCs w:val="24"/>
        </w:rPr>
        <w:t>Randy Lawson</w:t>
      </w:r>
    </w:p>
    <w:p w14:paraId="0000000F" w14:textId="77777777" w:rsidR="00597051" w:rsidRDefault="0094003B">
      <w:pPr>
        <w:spacing w:after="0" w:line="240" w:lineRule="auto"/>
        <w:jc w:val="both"/>
        <w:rPr>
          <w:rFonts w:ascii="Arial" w:eastAsia="Arial" w:hAnsi="Arial" w:cs="Arial"/>
          <w:sz w:val="24"/>
          <w:szCs w:val="24"/>
        </w:rPr>
      </w:pPr>
      <w:r>
        <w:rPr>
          <w:rFonts w:ascii="Arial" w:eastAsia="Arial" w:hAnsi="Arial" w:cs="Arial"/>
          <w:sz w:val="24"/>
          <w:szCs w:val="24"/>
        </w:rPr>
        <w:tab/>
        <w:t xml:space="preserve">Terry Locklear  </w:t>
      </w:r>
    </w:p>
    <w:p w14:paraId="00000010" w14:textId="77777777" w:rsidR="00597051" w:rsidRDefault="0094003B">
      <w:pPr>
        <w:spacing w:after="0" w:line="240" w:lineRule="auto"/>
        <w:jc w:val="both"/>
        <w:rPr>
          <w:rFonts w:ascii="Arial" w:eastAsia="Arial" w:hAnsi="Arial" w:cs="Arial"/>
          <w:sz w:val="24"/>
          <w:szCs w:val="24"/>
        </w:rPr>
      </w:pPr>
      <w:r>
        <w:rPr>
          <w:rFonts w:ascii="Arial" w:eastAsia="Arial" w:hAnsi="Arial" w:cs="Arial"/>
          <w:sz w:val="24"/>
          <w:szCs w:val="24"/>
        </w:rPr>
        <w:tab/>
        <w:t>John Simmons</w:t>
      </w:r>
    </w:p>
    <w:p w14:paraId="00000011" w14:textId="77777777" w:rsidR="00597051" w:rsidRDefault="0094003B">
      <w:pPr>
        <w:spacing w:after="0" w:line="240" w:lineRule="auto"/>
        <w:ind w:firstLine="720"/>
        <w:jc w:val="both"/>
        <w:rPr>
          <w:rFonts w:ascii="Arial" w:eastAsia="Arial" w:hAnsi="Arial" w:cs="Arial"/>
          <w:sz w:val="24"/>
          <w:szCs w:val="24"/>
        </w:rPr>
      </w:pPr>
      <w:r>
        <w:rPr>
          <w:rFonts w:ascii="Arial" w:eastAsia="Arial" w:hAnsi="Arial" w:cs="Arial"/>
          <w:sz w:val="24"/>
          <w:szCs w:val="24"/>
        </w:rPr>
        <w:t>Dwayne Smith</w:t>
      </w:r>
    </w:p>
    <w:p w14:paraId="00000012" w14:textId="77777777" w:rsidR="00597051" w:rsidRDefault="0094003B">
      <w:pPr>
        <w:spacing w:after="0" w:line="240" w:lineRule="auto"/>
        <w:ind w:firstLine="720"/>
        <w:jc w:val="both"/>
        <w:rPr>
          <w:rFonts w:ascii="Arial" w:eastAsia="Arial" w:hAnsi="Arial" w:cs="Arial"/>
          <w:sz w:val="24"/>
          <w:szCs w:val="24"/>
        </w:rPr>
      </w:pPr>
      <w:r>
        <w:rPr>
          <w:rFonts w:ascii="Arial" w:eastAsia="Arial" w:hAnsi="Arial" w:cs="Arial"/>
          <w:sz w:val="24"/>
          <w:szCs w:val="24"/>
        </w:rPr>
        <w:tab/>
      </w:r>
    </w:p>
    <w:p w14:paraId="00000013" w14:textId="255A0BD1" w:rsidR="00597051" w:rsidRDefault="0094003B">
      <w:pPr>
        <w:spacing w:after="0" w:line="480" w:lineRule="auto"/>
        <w:jc w:val="both"/>
        <w:rPr>
          <w:rFonts w:ascii="Arial" w:eastAsia="Arial" w:hAnsi="Arial" w:cs="Arial"/>
          <w:sz w:val="24"/>
          <w:szCs w:val="24"/>
        </w:rPr>
      </w:pPr>
      <w:r>
        <w:rPr>
          <w:rFonts w:ascii="Arial" w:eastAsia="Arial" w:hAnsi="Arial" w:cs="Arial"/>
          <w:sz w:val="24"/>
          <w:szCs w:val="24"/>
        </w:rPr>
        <w:t>Also in attendance were: Superintendent Dr. Freddie Williamson;</w:t>
      </w:r>
      <w:r>
        <w:rPr>
          <w:rFonts w:ascii="Arial" w:eastAsia="Arial" w:hAnsi="Arial" w:cs="Arial"/>
          <w:sz w:val="24"/>
          <w:szCs w:val="24"/>
        </w:rPr>
        <w:t xml:space="preserve"> Dr.  Robert Locklear</w:t>
      </w:r>
      <w:r w:rsidR="002F50AE">
        <w:rPr>
          <w:rFonts w:ascii="Arial" w:eastAsia="Arial" w:hAnsi="Arial" w:cs="Arial"/>
          <w:sz w:val="24"/>
          <w:szCs w:val="24"/>
        </w:rPr>
        <w:t>,</w:t>
      </w:r>
      <w:r>
        <w:rPr>
          <w:rFonts w:ascii="Arial" w:eastAsia="Arial" w:hAnsi="Arial" w:cs="Arial"/>
          <w:sz w:val="24"/>
          <w:szCs w:val="24"/>
        </w:rPr>
        <w:t xml:space="preserve"> Melissa Thompson, Jennifer Freem</w:t>
      </w:r>
      <w:r>
        <w:rPr>
          <w:rFonts w:ascii="Arial" w:eastAsia="Arial" w:hAnsi="Arial" w:cs="Arial"/>
          <w:sz w:val="24"/>
          <w:szCs w:val="24"/>
        </w:rPr>
        <w:t xml:space="preserve">an; Karen Brooks-Floyd, Assistant Superintendents; Erica Setzer, Chief Finance Officer; Dr. Glen Burnette, Chief Communications Officer; and Attorney Grady Hunt. </w:t>
      </w:r>
      <w:bookmarkStart w:id="0" w:name="_GoBack"/>
      <w:bookmarkEnd w:id="0"/>
    </w:p>
    <w:p w14:paraId="00000014" w14:textId="77777777" w:rsidR="00597051" w:rsidRDefault="0094003B">
      <w:pPr>
        <w:spacing w:after="0" w:line="480" w:lineRule="auto"/>
        <w:rPr>
          <w:rFonts w:ascii="Arial" w:eastAsia="Arial" w:hAnsi="Arial" w:cs="Arial"/>
          <w:b/>
          <w:sz w:val="24"/>
          <w:szCs w:val="24"/>
          <w:u w:val="single"/>
        </w:rPr>
      </w:pPr>
      <w:r>
        <w:rPr>
          <w:rFonts w:ascii="Arial" w:eastAsia="Arial" w:hAnsi="Arial" w:cs="Arial"/>
          <w:b/>
          <w:sz w:val="24"/>
          <w:szCs w:val="24"/>
          <w:u w:val="single"/>
        </w:rPr>
        <w:t>ORDER OF BUSINESS</w:t>
      </w:r>
    </w:p>
    <w:p w14:paraId="00000015"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1.</w:t>
      </w:r>
      <w:r>
        <w:rPr>
          <w:rFonts w:ascii="Arial" w:eastAsia="Arial" w:hAnsi="Arial" w:cs="Arial"/>
          <w:sz w:val="24"/>
          <w:szCs w:val="24"/>
        </w:rPr>
        <w:tab/>
      </w:r>
      <w:r>
        <w:rPr>
          <w:rFonts w:ascii="Arial" w:eastAsia="Arial" w:hAnsi="Arial" w:cs="Arial"/>
          <w:b/>
          <w:sz w:val="24"/>
          <w:szCs w:val="24"/>
        </w:rPr>
        <w:t>Call to Order:</w:t>
      </w:r>
      <w:r>
        <w:rPr>
          <w:rFonts w:ascii="Arial" w:eastAsia="Arial" w:hAnsi="Arial" w:cs="Arial"/>
          <w:sz w:val="24"/>
          <w:szCs w:val="24"/>
        </w:rPr>
        <w:t xml:space="preserve">  Chairman Craig Lowry</w:t>
      </w:r>
    </w:p>
    <w:p w14:paraId="00000016"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r>
      <w:r>
        <w:rPr>
          <w:rFonts w:ascii="Arial" w:eastAsia="Arial" w:hAnsi="Arial" w:cs="Arial"/>
          <w:b/>
          <w:sz w:val="24"/>
          <w:szCs w:val="24"/>
        </w:rPr>
        <w:t>Invocation:</w:t>
      </w:r>
      <w:r>
        <w:rPr>
          <w:rFonts w:ascii="Arial" w:eastAsia="Arial" w:hAnsi="Arial" w:cs="Arial"/>
          <w:sz w:val="24"/>
          <w:szCs w:val="24"/>
        </w:rPr>
        <w:t xml:space="preserve">   Randy Lawson</w:t>
      </w:r>
    </w:p>
    <w:p w14:paraId="00000017"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r>
      <w:r>
        <w:rPr>
          <w:rFonts w:ascii="Arial" w:eastAsia="Arial" w:hAnsi="Arial" w:cs="Arial"/>
          <w:b/>
          <w:sz w:val="24"/>
          <w:szCs w:val="24"/>
        </w:rPr>
        <w:t>Adoption of the Agenda:</w:t>
      </w:r>
      <w:r>
        <w:rPr>
          <w:rFonts w:ascii="Arial" w:eastAsia="Arial" w:hAnsi="Arial" w:cs="Arial"/>
          <w:sz w:val="24"/>
          <w:szCs w:val="24"/>
        </w:rPr>
        <w:t xml:space="preserve">  Chairman Craig Lowry </w:t>
      </w:r>
    </w:p>
    <w:p w14:paraId="00000018"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Ms. Brenda Fairley-Ferebee made a motion, seconded by Mr. Randy Lawson, to approve the revised agenda.  The Board approved the revised agenda.</w:t>
      </w:r>
    </w:p>
    <w:p w14:paraId="00000019" w14:textId="77777777" w:rsidR="00597051" w:rsidRDefault="0094003B">
      <w:pPr>
        <w:spacing w:after="0" w:line="480" w:lineRule="auto"/>
        <w:rPr>
          <w:rFonts w:ascii="Arial" w:eastAsia="Arial" w:hAnsi="Arial" w:cs="Arial"/>
          <w:b/>
          <w:sz w:val="24"/>
          <w:szCs w:val="24"/>
        </w:rPr>
      </w:pPr>
      <w:r>
        <w:rPr>
          <w:rFonts w:ascii="Arial" w:eastAsia="Arial" w:hAnsi="Arial" w:cs="Arial"/>
          <w:sz w:val="24"/>
          <w:szCs w:val="24"/>
        </w:rPr>
        <w:t>4.</w:t>
      </w:r>
      <w:r>
        <w:rPr>
          <w:rFonts w:ascii="Arial" w:eastAsia="Arial" w:hAnsi="Arial" w:cs="Arial"/>
          <w:b/>
          <w:sz w:val="24"/>
          <w:szCs w:val="24"/>
        </w:rPr>
        <w:tab/>
        <w:t>Approval of Minutes -</w:t>
      </w:r>
      <w:r>
        <w:rPr>
          <w:rFonts w:ascii="Arial" w:eastAsia="Arial" w:hAnsi="Arial" w:cs="Arial"/>
          <w:sz w:val="24"/>
          <w:szCs w:val="24"/>
        </w:rPr>
        <w:t xml:space="preserve"> The Board unanimously approved the open session minutes of May 11, 2021, and May 25, 202</w:t>
      </w:r>
      <w:r>
        <w:rPr>
          <w:rFonts w:ascii="Arial" w:eastAsia="Arial" w:hAnsi="Arial" w:cs="Arial"/>
          <w:b/>
          <w:sz w:val="24"/>
          <w:szCs w:val="24"/>
        </w:rPr>
        <w:t xml:space="preserve">1.  </w:t>
      </w:r>
    </w:p>
    <w:p w14:paraId="0000001A"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lastRenderedPageBreak/>
        <w:t>Chairman Craig Lowry held a moment of silence in memory of a student at Magnolia Christopher Diaz.</w:t>
      </w:r>
    </w:p>
    <w:p w14:paraId="0000001B" w14:textId="77777777" w:rsidR="00597051" w:rsidRDefault="0094003B">
      <w:pPr>
        <w:spacing w:after="0" w:line="480" w:lineRule="auto"/>
        <w:rPr>
          <w:rFonts w:ascii="Arial" w:eastAsia="Arial" w:hAnsi="Arial" w:cs="Arial"/>
          <w:b/>
          <w:sz w:val="24"/>
          <w:szCs w:val="24"/>
          <w:u w:val="single"/>
        </w:rPr>
      </w:pPr>
      <w:r>
        <w:rPr>
          <w:rFonts w:ascii="Arial" w:eastAsia="Arial" w:hAnsi="Arial" w:cs="Arial"/>
          <w:sz w:val="24"/>
          <w:szCs w:val="24"/>
        </w:rPr>
        <w:t>5.</w:t>
      </w:r>
      <w:r>
        <w:rPr>
          <w:rFonts w:ascii="Arial" w:eastAsia="Arial" w:hAnsi="Arial" w:cs="Arial"/>
          <w:b/>
          <w:sz w:val="24"/>
          <w:szCs w:val="24"/>
        </w:rPr>
        <w:t xml:space="preserve">  </w:t>
      </w:r>
      <w:r>
        <w:rPr>
          <w:rFonts w:ascii="Arial" w:eastAsia="Arial" w:hAnsi="Arial" w:cs="Arial"/>
          <w:b/>
          <w:sz w:val="24"/>
          <w:szCs w:val="24"/>
        </w:rPr>
        <w:tab/>
      </w:r>
      <w:r>
        <w:rPr>
          <w:rFonts w:ascii="Arial" w:eastAsia="Arial" w:hAnsi="Arial" w:cs="Arial"/>
          <w:b/>
          <w:sz w:val="24"/>
          <w:szCs w:val="24"/>
          <w:u w:val="single"/>
        </w:rPr>
        <w:t>INFORMATION ITEMS</w:t>
      </w:r>
    </w:p>
    <w:p w14:paraId="0000001C" w14:textId="77777777" w:rsidR="00597051" w:rsidRDefault="0094003B">
      <w:pPr>
        <w:spacing w:after="0" w:line="480" w:lineRule="auto"/>
        <w:rPr>
          <w:rFonts w:ascii="Arial" w:eastAsia="Arial" w:hAnsi="Arial" w:cs="Arial"/>
          <w:b/>
          <w:sz w:val="24"/>
          <w:szCs w:val="24"/>
        </w:rPr>
      </w:pPr>
      <w:r>
        <w:rPr>
          <w:rFonts w:ascii="Arial" w:eastAsia="Arial" w:hAnsi="Arial" w:cs="Arial"/>
          <w:b/>
          <w:sz w:val="24"/>
          <w:szCs w:val="24"/>
        </w:rPr>
        <w:t>1.</w:t>
      </w:r>
      <w:r>
        <w:rPr>
          <w:rFonts w:ascii="Arial" w:eastAsia="Arial" w:hAnsi="Arial" w:cs="Arial"/>
          <w:b/>
          <w:sz w:val="24"/>
          <w:szCs w:val="24"/>
        </w:rPr>
        <w:tab/>
        <w:t>High School Sports Team Recognitions</w:t>
      </w:r>
    </w:p>
    <w:p w14:paraId="0000001D" w14:textId="77777777" w:rsidR="00597051" w:rsidRDefault="0094003B">
      <w:pPr>
        <w:spacing w:before="240" w:after="240" w:line="480" w:lineRule="auto"/>
        <w:rPr>
          <w:rFonts w:ascii="Arial" w:eastAsia="Arial" w:hAnsi="Arial" w:cs="Arial"/>
          <w:sz w:val="24"/>
          <w:szCs w:val="24"/>
        </w:rPr>
      </w:pPr>
      <w:r>
        <w:rPr>
          <w:rFonts w:ascii="Arial" w:eastAsia="Arial" w:hAnsi="Arial" w:cs="Arial"/>
          <w:sz w:val="24"/>
          <w:szCs w:val="24"/>
        </w:rPr>
        <w:t>Mr. Jerome Hunt, Athletic Director (PSRC), said that it gives him great pleasure and pride to stand before you tonight. When Covid hit, we were not sure if we were going to be able to have athletics. We discussed it; you voted for PSRC to begin athletics a</w:t>
      </w:r>
      <w:r>
        <w:rPr>
          <w:rFonts w:ascii="Arial" w:eastAsia="Arial" w:hAnsi="Arial" w:cs="Arial"/>
          <w:sz w:val="24"/>
          <w:szCs w:val="24"/>
        </w:rPr>
        <w:t>s long as Covid protocols were followed. Our Athletic Directors, Coaches, Athletic Trainers, Principals, and our athletes stepped up and done an outstanding job to make our sports seasons happen. Yes, we had players and coaches quarantine during the season</w:t>
      </w:r>
      <w:r>
        <w:rPr>
          <w:rFonts w:ascii="Arial" w:eastAsia="Arial" w:hAnsi="Arial" w:cs="Arial"/>
          <w:sz w:val="24"/>
          <w:szCs w:val="24"/>
        </w:rPr>
        <w:t>. We had entire teams quarantine during the season.  The teams found a way to persevere and get our seasons completed.</w:t>
      </w:r>
    </w:p>
    <w:p w14:paraId="0000001E" w14:textId="77777777" w:rsidR="00597051" w:rsidRDefault="0094003B">
      <w:pPr>
        <w:spacing w:before="240" w:after="240" w:line="480" w:lineRule="auto"/>
        <w:rPr>
          <w:rFonts w:ascii="Arial" w:eastAsia="Arial" w:hAnsi="Arial" w:cs="Arial"/>
          <w:sz w:val="24"/>
          <w:szCs w:val="24"/>
        </w:rPr>
      </w:pPr>
      <w:r>
        <w:rPr>
          <w:rFonts w:ascii="Arial" w:eastAsia="Arial" w:hAnsi="Arial" w:cs="Arial"/>
          <w:sz w:val="24"/>
          <w:szCs w:val="24"/>
        </w:rPr>
        <w:t xml:space="preserve">Mr. Hunt mentions that PSRC currently has two wrestling teams that are competing today in the first round of the regionals.  We have one </w:t>
      </w:r>
      <w:r>
        <w:rPr>
          <w:rFonts w:ascii="Arial" w:eastAsia="Arial" w:hAnsi="Arial" w:cs="Arial"/>
          <w:sz w:val="24"/>
          <w:szCs w:val="24"/>
        </w:rPr>
        <w:t>baseball team that is playing tonight in the first round of the playoffs.  We have several tennis players that will play in the regionals this week.  Also, we have several track participants that will compete in the regionals this weekend. Our high schools</w:t>
      </w:r>
      <w:r>
        <w:rPr>
          <w:rFonts w:ascii="Arial" w:eastAsia="Arial" w:hAnsi="Arial" w:cs="Arial"/>
          <w:sz w:val="24"/>
          <w:szCs w:val="24"/>
        </w:rPr>
        <w:t xml:space="preserve"> have had a great year with athletics!</w:t>
      </w:r>
    </w:p>
    <w:p w14:paraId="0000001F" w14:textId="77777777" w:rsidR="00597051" w:rsidRDefault="0094003B">
      <w:pPr>
        <w:spacing w:before="240" w:after="240" w:line="480" w:lineRule="auto"/>
        <w:rPr>
          <w:rFonts w:ascii="Arial" w:eastAsia="Arial" w:hAnsi="Arial" w:cs="Arial"/>
          <w:sz w:val="24"/>
          <w:szCs w:val="24"/>
        </w:rPr>
      </w:pPr>
      <w:r>
        <w:rPr>
          <w:rFonts w:ascii="Arial" w:eastAsia="Arial" w:hAnsi="Arial" w:cs="Arial"/>
          <w:sz w:val="24"/>
          <w:szCs w:val="24"/>
        </w:rPr>
        <w:t>As a result of the hard work, our teams made PSRC proud. We had nine conference championship teams.   (1) Eastern Regional Runner up in boys basketball, (1) Eastern Regional Semifinalist in softball, (1) Eastern Regio</w:t>
      </w:r>
      <w:r>
        <w:rPr>
          <w:rFonts w:ascii="Arial" w:eastAsia="Arial" w:hAnsi="Arial" w:cs="Arial"/>
          <w:sz w:val="24"/>
          <w:szCs w:val="24"/>
        </w:rPr>
        <w:t xml:space="preserve">nal champion in football, (1) state runner up in football, (9), conference Coaches of the Year, (10), conference Players of </w:t>
      </w:r>
      <w:r>
        <w:rPr>
          <w:rFonts w:ascii="Arial" w:eastAsia="Arial" w:hAnsi="Arial" w:cs="Arial"/>
          <w:sz w:val="24"/>
          <w:szCs w:val="24"/>
        </w:rPr>
        <w:lastRenderedPageBreak/>
        <w:t>the Year, we also have ( 2) basketball players that will play in the East/West all-star basketball game in Greensboro in July.</w:t>
      </w:r>
    </w:p>
    <w:p w14:paraId="00000020" w14:textId="77777777" w:rsidR="00597051" w:rsidRDefault="0094003B">
      <w:pPr>
        <w:spacing w:before="240" w:after="240" w:line="480" w:lineRule="auto"/>
        <w:rPr>
          <w:rFonts w:ascii="Arial" w:eastAsia="Arial" w:hAnsi="Arial" w:cs="Arial"/>
          <w:sz w:val="24"/>
          <w:szCs w:val="24"/>
        </w:rPr>
      </w:pPr>
      <w:r>
        <w:rPr>
          <w:rFonts w:ascii="Arial" w:eastAsia="Arial" w:hAnsi="Arial" w:cs="Arial"/>
          <w:sz w:val="24"/>
          <w:szCs w:val="24"/>
        </w:rPr>
        <w:t>Mr. H</w:t>
      </w:r>
      <w:r>
        <w:rPr>
          <w:rFonts w:ascii="Arial" w:eastAsia="Arial" w:hAnsi="Arial" w:cs="Arial"/>
          <w:sz w:val="24"/>
          <w:szCs w:val="24"/>
        </w:rPr>
        <w:t>unt said we would like to recognize our State Runner up football team from St. Pauls High School and some of our conference Coaches and Players of the year award winners. I would like to ask Coach Mike Setzer to come up and Recognize his team.</w:t>
      </w:r>
    </w:p>
    <w:p w14:paraId="00000021" w14:textId="77777777" w:rsidR="00597051" w:rsidRDefault="0094003B">
      <w:pPr>
        <w:spacing w:before="240" w:after="240" w:line="480" w:lineRule="auto"/>
        <w:rPr>
          <w:rFonts w:ascii="Arial" w:eastAsia="Arial" w:hAnsi="Arial" w:cs="Arial"/>
          <w:sz w:val="24"/>
          <w:szCs w:val="24"/>
        </w:rPr>
      </w:pPr>
      <w:r>
        <w:rPr>
          <w:rFonts w:ascii="Arial" w:eastAsia="Arial" w:hAnsi="Arial" w:cs="Arial"/>
          <w:sz w:val="24"/>
          <w:szCs w:val="24"/>
        </w:rPr>
        <w:t>Mr. Robert S</w:t>
      </w:r>
      <w:r>
        <w:rPr>
          <w:rFonts w:ascii="Arial" w:eastAsia="Arial" w:hAnsi="Arial" w:cs="Arial"/>
          <w:sz w:val="24"/>
          <w:szCs w:val="24"/>
        </w:rPr>
        <w:t xml:space="preserve">etzer, Head Football Coach at St. Pauls High, introduced each player and presented them with a North Carolina High School Athletic Association medallions to the team members. </w:t>
      </w:r>
    </w:p>
    <w:p w14:paraId="00000022" w14:textId="77777777" w:rsidR="00597051" w:rsidRDefault="0094003B">
      <w:pPr>
        <w:spacing w:before="240" w:after="240" w:line="480" w:lineRule="auto"/>
        <w:rPr>
          <w:rFonts w:ascii="Arial" w:eastAsia="Arial" w:hAnsi="Arial" w:cs="Arial"/>
          <w:b/>
          <w:sz w:val="24"/>
          <w:szCs w:val="24"/>
        </w:rPr>
      </w:pPr>
      <w:r>
        <w:rPr>
          <w:rFonts w:ascii="Arial" w:eastAsia="Arial" w:hAnsi="Arial" w:cs="Arial"/>
          <w:b/>
          <w:sz w:val="24"/>
          <w:szCs w:val="24"/>
        </w:rPr>
        <w:t>2.</w:t>
      </w:r>
      <w:r>
        <w:rPr>
          <w:rFonts w:ascii="Arial" w:eastAsia="Arial" w:hAnsi="Arial" w:cs="Arial"/>
          <w:b/>
          <w:sz w:val="24"/>
          <w:szCs w:val="24"/>
        </w:rPr>
        <w:tab/>
        <w:t xml:space="preserve">Purnell Swett Softball </w:t>
      </w:r>
    </w:p>
    <w:p w14:paraId="00000023" w14:textId="77777777" w:rsidR="00597051" w:rsidRDefault="0094003B">
      <w:pPr>
        <w:spacing w:before="240" w:after="240" w:line="480" w:lineRule="auto"/>
        <w:rPr>
          <w:rFonts w:ascii="Arial" w:eastAsia="Arial" w:hAnsi="Arial" w:cs="Arial"/>
          <w:sz w:val="24"/>
          <w:szCs w:val="24"/>
        </w:rPr>
      </w:pPr>
      <w:r>
        <w:rPr>
          <w:rFonts w:ascii="Arial" w:eastAsia="Arial" w:hAnsi="Arial" w:cs="Arial"/>
          <w:color w:val="222222"/>
          <w:highlight w:val="white"/>
        </w:rPr>
        <w:t>Purnell Swett Softball team: Sandhills Athletic Confe</w:t>
      </w:r>
      <w:r>
        <w:rPr>
          <w:rFonts w:ascii="Arial" w:eastAsia="Arial" w:hAnsi="Arial" w:cs="Arial"/>
          <w:color w:val="222222"/>
          <w:highlight w:val="white"/>
        </w:rPr>
        <w:t xml:space="preserve">rence Champions / Eastern Regional Semifinalist.  </w:t>
      </w:r>
      <w:r>
        <w:rPr>
          <w:rFonts w:ascii="Arial" w:eastAsia="Arial" w:hAnsi="Arial" w:cs="Arial"/>
          <w:color w:val="222222"/>
        </w:rPr>
        <w:t>The team could not make it to the board meeting due to having an American Legion softball game that night.</w:t>
      </w:r>
    </w:p>
    <w:p w14:paraId="00000024" w14:textId="77777777" w:rsidR="00597051" w:rsidRDefault="0094003B">
      <w:pPr>
        <w:spacing w:before="240" w:after="240" w:line="480" w:lineRule="auto"/>
        <w:rPr>
          <w:rFonts w:ascii="Arial" w:eastAsia="Arial" w:hAnsi="Arial" w:cs="Arial"/>
          <w:sz w:val="24"/>
          <w:szCs w:val="24"/>
        </w:rPr>
      </w:pPr>
      <w:r>
        <w:rPr>
          <w:rFonts w:ascii="Arial" w:eastAsia="Arial" w:hAnsi="Arial" w:cs="Arial"/>
          <w:sz w:val="24"/>
          <w:szCs w:val="24"/>
        </w:rPr>
        <w:t>Mr. Jerome Hunt recognized our Conference Players of the Year and Coaches of the Year.,,</w:t>
      </w:r>
    </w:p>
    <w:p w14:paraId="00000025" w14:textId="77777777" w:rsidR="00597051" w:rsidRDefault="0094003B">
      <w:pPr>
        <w:spacing w:before="240" w:after="240" w:line="480" w:lineRule="auto"/>
        <w:rPr>
          <w:rFonts w:ascii="Arial" w:eastAsia="Arial" w:hAnsi="Arial" w:cs="Arial"/>
          <w:b/>
          <w:sz w:val="24"/>
          <w:szCs w:val="24"/>
          <w:u w:val="single"/>
        </w:rPr>
      </w:pPr>
      <w:r>
        <w:rPr>
          <w:rFonts w:ascii="Arial" w:eastAsia="Arial" w:hAnsi="Arial" w:cs="Arial"/>
          <w:b/>
          <w:sz w:val="24"/>
          <w:szCs w:val="24"/>
          <w:u w:val="single"/>
        </w:rPr>
        <w:t>Conference</w:t>
      </w:r>
      <w:r>
        <w:rPr>
          <w:rFonts w:ascii="Arial" w:eastAsia="Arial" w:hAnsi="Arial" w:cs="Arial"/>
          <w:b/>
          <w:sz w:val="24"/>
          <w:szCs w:val="24"/>
          <w:u w:val="single"/>
        </w:rPr>
        <w:t xml:space="preserve"> Coaches of the Year</w:t>
      </w:r>
    </w:p>
    <w:p w14:paraId="00000026" w14:textId="77777777" w:rsidR="00597051" w:rsidRDefault="0094003B">
      <w:pPr>
        <w:spacing w:before="240" w:after="240" w:line="240" w:lineRule="auto"/>
        <w:rPr>
          <w:rFonts w:ascii="Arial" w:eastAsia="Arial" w:hAnsi="Arial" w:cs="Arial"/>
          <w:b/>
          <w:sz w:val="24"/>
          <w:szCs w:val="24"/>
        </w:rPr>
      </w:pPr>
      <w:r>
        <w:rPr>
          <w:rFonts w:ascii="Arial" w:eastAsia="Arial" w:hAnsi="Arial" w:cs="Arial"/>
          <w:b/>
          <w:sz w:val="24"/>
          <w:szCs w:val="24"/>
        </w:rPr>
        <w:t>St. Pauls High School: Three Rivers Conference</w:t>
      </w:r>
    </w:p>
    <w:p w14:paraId="00000027"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Corey Thompson—Boys Basketball</w:t>
      </w:r>
    </w:p>
    <w:p w14:paraId="00000028"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Jory Barnes—Volleyball</w:t>
      </w:r>
    </w:p>
    <w:p w14:paraId="00000029"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Mike Moses—Girls Basketball</w:t>
      </w:r>
    </w:p>
    <w:p w14:paraId="0000002A"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Brent Martin—Boys Soccer</w:t>
      </w:r>
    </w:p>
    <w:p w14:paraId="0000002B"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 xml:space="preserve">Mike Setzer—Football </w:t>
      </w:r>
    </w:p>
    <w:p w14:paraId="0000002C" w14:textId="77777777" w:rsidR="00597051" w:rsidRDefault="0094003B">
      <w:pPr>
        <w:spacing w:before="240" w:after="240" w:line="240" w:lineRule="auto"/>
        <w:rPr>
          <w:rFonts w:ascii="Arial" w:eastAsia="Arial" w:hAnsi="Arial" w:cs="Arial"/>
          <w:b/>
          <w:sz w:val="24"/>
          <w:szCs w:val="24"/>
        </w:rPr>
      </w:pPr>
      <w:r>
        <w:rPr>
          <w:rFonts w:ascii="Arial" w:eastAsia="Arial" w:hAnsi="Arial" w:cs="Arial"/>
          <w:b/>
          <w:sz w:val="24"/>
          <w:szCs w:val="24"/>
        </w:rPr>
        <w:lastRenderedPageBreak/>
        <w:t>Red Springs High School: Three Rivers Conference</w:t>
      </w:r>
    </w:p>
    <w:p w14:paraId="0000002D"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Glenn Patt</w:t>
      </w:r>
      <w:r>
        <w:rPr>
          <w:rFonts w:ascii="Arial" w:eastAsia="Arial" w:hAnsi="Arial" w:cs="Arial"/>
          <w:sz w:val="24"/>
          <w:szCs w:val="24"/>
        </w:rPr>
        <w:t>erson—Cross Country</w:t>
      </w:r>
    </w:p>
    <w:p w14:paraId="0000002E"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 xml:space="preserve"> Fairmont High School: Three Rivers Conference</w:t>
      </w:r>
    </w:p>
    <w:p w14:paraId="0000002F"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Andrew Quinitchett—Tennis</w:t>
      </w:r>
    </w:p>
    <w:p w14:paraId="00000030" w14:textId="77777777" w:rsidR="00597051" w:rsidRDefault="0094003B">
      <w:pPr>
        <w:spacing w:before="240" w:after="240" w:line="240" w:lineRule="auto"/>
        <w:rPr>
          <w:rFonts w:ascii="Arial" w:eastAsia="Arial" w:hAnsi="Arial" w:cs="Arial"/>
          <w:b/>
          <w:sz w:val="24"/>
          <w:szCs w:val="24"/>
        </w:rPr>
      </w:pPr>
      <w:r>
        <w:rPr>
          <w:rFonts w:ascii="Arial" w:eastAsia="Arial" w:hAnsi="Arial" w:cs="Arial"/>
          <w:b/>
          <w:sz w:val="24"/>
          <w:szCs w:val="24"/>
        </w:rPr>
        <w:t>Lumberton High School: Sandhills Conference</w:t>
      </w:r>
    </w:p>
    <w:p w14:paraId="00000031"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Jamie Bell—Wrestling</w:t>
      </w:r>
    </w:p>
    <w:p w14:paraId="00000032" w14:textId="77777777" w:rsidR="00597051" w:rsidRDefault="0094003B">
      <w:pPr>
        <w:spacing w:before="240" w:after="240" w:line="240" w:lineRule="auto"/>
        <w:rPr>
          <w:rFonts w:ascii="Arial" w:eastAsia="Arial" w:hAnsi="Arial" w:cs="Arial"/>
          <w:b/>
          <w:sz w:val="24"/>
          <w:szCs w:val="24"/>
        </w:rPr>
      </w:pPr>
      <w:r>
        <w:rPr>
          <w:rFonts w:ascii="Arial" w:eastAsia="Arial" w:hAnsi="Arial" w:cs="Arial"/>
          <w:b/>
          <w:sz w:val="24"/>
          <w:szCs w:val="24"/>
        </w:rPr>
        <w:t>Purnell Swett High School: Sandhills Conference</w:t>
      </w:r>
    </w:p>
    <w:p w14:paraId="00000033"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William Deese--Softball</w:t>
      </w:r>
    </w:p>
    <w:p w14:paraId="00000034" w14:textId="77777777" w:rsidR="00597051" w:rsidRDefault="0094003B">
      <w:pPr>
        <w:spacing w:before="240" w:after="240" w:line="240" w:lineRule="auto"/>
        <w:rPr>
          <w:rFonts w:ascii="Arial" w:eastAsia="Arial" w:hAnsi="Arial" w:cs="Arial"/>
          <w:b/>
          <w:sz w:val="24"/>
          <w:szCs w:val="24"/>
          <w:u w:val="single"/>
        </w:rPr>
      </w:pPr>
      <w:r>
        <w:rPr>
          <w:rFonts w:ascii="Arial" w:eastAsia="Arial" w:hAnsi="Arial" w:cs="Arial"/>
          <w:b/>
          <w:sz w:val="24"/>
          <w:szCs w:val="24"/>
          <w:u w:val="single"/>
        </w:rPr>
        <w:t>Conference Players of the Year</w:t>
      </w:r>
    </w:p>
    <w:p w14:paraId="00000035" w14:textId="77777777" w:rsidR="00597051" w:rsidRDefault="0094003B">
      <w:pPr>
        <w:spacing w:before="240" w:after="240" w:line="240" w:lineRule="auto"/>
        <w:rPr>
          <w:rFonts w:ascii="Arial" w:eastAsia="Arial" w:hAnsi="Arial" w:cs="Arial"/>
          <w:b/>
          <w:sz w:val="24"/>
          <w:szCs w:val="24"/>
        </w:rPr>
      </w:pPr>
      <w:r>
        <w:rPr>
          <w:rFonts w:ascii="Arial" w:eastAsia="Arial" w:hAnsi="Arial" w:cs="Arial"/>
          <w:b/>
          <w:sz w:val="24"/>
          <w:szCs w:val="24"/>
        </w:rPr>
        <w:t>Lumberton High School: Sandhills Conference</w:t>
      </w:r>
    </w:p>
    <w:p w14:paraId="00000036"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August Smith—Softball</w:t>
      </w:r>
    </w:p>
    <w:p w14:paraId="00000037"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Jackson Buck—Wrestling</w:t>
      </w:r>
    </w:p>
    <w:p w14:paraId="00000038"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Jacob Britt—Bowling</w:t>
      </w:r>
    </w:p>
    <w:p w14:paraId="00000039"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Chloe Newberry--Bowling</w:t>
      </w:r>
    </w:p>
    <w:p w14:paraId="0000003A" w14:textId="77777777" w:rsidR="00597051" w:rsidRDefault="0094003B">
      <w:pPr>
        <w:spacing w:before="240" w:after="240" w:line="240" w:lineRule="auto"/>
        <w:rPr>
          <w:rFonts w:ascii="Arial" w:eastAsia="Arial" w:hAnsi="Arial" w:cs="Arial"/>
          <w:b/>
          <w:sz w:val="24"/>
          <w:szCs w:val="24"/>
        </w:rPr>
      </w:pPr>
      <w:r>
        <w:rPr>
          <w:rFonts w:ascii="Arial" w:eastAsia="Arial" w:hAnsi="Arial" w:cs="Arial"/>
          <w:b/>
          <w:sz w:val="24"/>
          <w:szCs w:val="24"/>
        </w:rPr>
        <w:t>St. Pauls High School: Three Rivers Conference</w:t>
      </w:r>
    </w:p>
    <w:p w14:paraId="0000003B"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Savanna Lowery--Volleyball</w:t>
      </w:r>
    </w:p>
    <w:p w14:paraId="0000003C"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Jakieya Thompson—C</w:t>
      </w:r>
      <w:r>
        <w:rPr>
          <w:rFonts w:ascii="Arial" w:eastAsia="Arial" w:hAnsi="Arial" w:cs="Arial"/>
          <w:sz w:val="24"/>
          <w:szCs w:val="24"/>
        </w:rPr>
        <w:t>ross Country</w:t>
      </w:r>
    </w:p>
    <w:p w14:paraId="0000003D"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Jeyvian Tatum--Basketball</w:t>
      </w:r>
    </w:p>
    <w:p w14:paraId="0000003E"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Mikail Breeden—Football Offensive Player of the Year</w:t>
      </w:r>
    </w:p>
    <w:p w14:paraId="0000003F"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Ethan Roberts—Football Defensive Player of the Year</w:t>
      </w:r>
    </w:p>
    <w:p w14:paraId="00000040" w14:textId="77777777" w:rsidR="00597051" w:rsidRDefault="0094003B">
      <w:pPr>
        <w:spacing w:before="240" w:after="240" w:line="240" w:lineRule="auto"/>
        <w:rPr>
          <w:rFonts w:ascii="Arial" w:eastAsia="Arial" w:hAnsi="Arial" w:cs="Arial"/>
          <w:sz w:val="24"/>
          <w:szCs w:val="24"/>
        </w:rPr>
      </w:pPr>
      <w:r>
        <w:rPr>
          <w:rFonts w:ascii="Arial" w:eastAsia="Arial" w:hAnsi="Arial" w:cs="Arial"/>
          <w:sz w:val="24"/>
          <w:szCs w:val="24"/>
        </w:rPr>
        <w:t>Ayham Hajran—Football Special Teams Player of the Year</w:t>
      </w:r>
    </w:p>
    <w:p w14:paraId="00000041" w14:textId="77777777" w:rsidR="00597051" w:rsidRDefault="0094003B">
      <w:pPr>
        <w:spacing w:after="0" w:line="480" w:lineRule="auto"/>
        <w:rPr>
          <w:rFonts w:ascii="Arial" w:eastAsia="Arial" w:hAnsi="Arial" w:cs="Arial"/>
          <w:b/>
          <w:sz w:val="24"/>
          <w:szCs w:val="24"/>
          <w:u w:val="single"/>
        </w:rPr>
      </w:pPr>
      <w:r>
        <w:rPr>
          <w:rFonts w:ascii="Arial" w:eastAsia="Arial" w:hAnsi="Arial" w:cs="Arial"/>
          <w:b/>
          <w:sz w:val="24"/>
          <w:szCs w:val="24"/>
        </w:rPr>
        <w:t>6.</w:t>
      </w:r>
      <w:r>
        <w:rPr>
          <w:rFonts w:ascii="Arial" w:eastAsia="Arial" w:hAnsi="Arial" w:cs="Arial"/>
          <w:b/>
          <w:sz w:val="24"/>
          <w:szCs w:val="24"/>
        </w:rPr>
        <w:tab/>
      </w:r>
      <w:r>
        <w:rPr>
          <w:rFonts w:ascii="Arial" w:eastAsia="Arial" w:hAnsi="Arial" w:cs="Arial"/>
          <w:b/>
          <w:sz w:val="24"/>
          <w:szCs w:val="24"/>
          <w:u w:val="single"/>
        </w:rPr>
        <w:t>ACTION ITEMS</w:t>
      </w:r>
      <w:r>
        <w:rPr>
          <w:rFonts w:ascii="Arial" w:eastAsia="Arial" w:hAnsi="Arial" w:cs="Arial"/>
          <w:b/>
          <w:sz w:val="24"/>
          <w:szCs w:val="24"/>
          <w:u w:val="single"/>
        </w:rPr>
        <w:tab/>
      </w:r>
    </w:p>
    <w:p w14:paraId="00000042" w14:textId="77777777" w:rsidR="00597051" w:rsidRDefault="0094003B">
      <w:pPr>
        <w:spacing w:after="0" w:line="48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Consolidation of Pre-K Programs</w:t>
      </w:r>
    </w:p>
    <w:p w14:paraId="00000043"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Ms. J</w:t>
      </w:r>
      <w:r>
        <w:rPr>
          <w:rFonts w:ascii="Arial" w:eastAsia="Arial" w:hAnsi="Arial" w:cs="Arial"/>
          <w:sz w:val="24"/>
          <w:szCs w:val="24"/>
        </w:rPr>
        <w:t xml:space="preserve">amie Flanagan, Title I Supervisor, and Ms. Jennifer Freeman, Assistant Superintendent, discussed the consolidation of the Pre-K Programs, which included </w:t>
      </w:r>
      <w:r>
        <w:rPr>
          <w:rFonts w:ascii="Arial" w:eastAsia="Arial" w:hAnsi="Arial" w:cs="Arial"/>
          <w:sz w:val="24"/>
          <w:szCs w:val="24"/>
        </w:rPr>
        <w:lastRenderedPageBreak/>
        <w:t>three schools, Magnolia, Piney Grove, and St. Pauls Elementary School.  Ms. Flanagan stated that this w</w:t>
      </w:r>
      <w:r>
        <w:rPr>
          <w:rFonts w:ascii="Arial" w:eastAsia="Arial" w:hAnsi="Arial" w:cs="Arial"/>
          <w:sz w:val="24"/>
          <w:szCs w:val="24"/>
        </w:rPr>
        <w:t xml:space="preserve">ould allow us to serve the same number of at-risk 4-year-olds. </w:t>
      </w:r>
    </w:p>
    <w:p w14:paraId="00000044"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 xml:space="preserve">Ms. Jamie Flanagan expressed significant concern because the two classrooms were based at the same school they shared. </w:t>
      </w:r>
    </w:p>
    <w:p w14:paraId="00000045" w14:textId="5727CE1A" w:rsidR="00597051" w:rsidRDefault="0094003B">
      <w:pPr>
        <w:spacing w:after="0" w:line="480" w:lineRule="auto"/>
        <w:rPr>
          <w:rFonts w:ascii="Arial" w:eastAsia="Arial" w:hAnsi="Arial" w:cs="Arial"/>
          <w:sz w:val="24"/>
          <w:szCs w:val="24"/>
        </w:rPr>
      </w:pPr>
      <w:r>
        <w:rPr>
          <w:rFonts w:ascii="Arial" w:eastAsia="Arial" w:hAnsi="Arial" w:cs="Arial"/>
          <w:sz w:val="24"/>
          <w:szCs w:val="24"/>
        </w:rPr>
        <w:t>A motion was made by Mr. Randy Laws</w:t>
      </w:r>
      <w:r w:rsidR="002F50AE">
        <w:rPr>
          <w:rFonts w:ascii="Arial" w:eastAsia="Arial" w:hAnsi="Arial" w:cs="Arial"/>
          <w:sz w:val="24"/>
          <w:szCs w:val="24"/>
        </w:rPr>
        <w:t>on and second by Ms. Brenda Fai</w:t>
      </w:r>
      <w:r>
        <w:rPr>
          <w:rFonts w:ascii="Arial" w:eastAsia="Arial" w:hAnsi="Arial" w:cs="Arial"/>
          <w:sz w:val="24"/>
          <w:szCs w:val="24"/>
        </w:rPr>
        <w:t>rley-</w:t>
      </w:r>
      <w:r>
        <w:rPr>
          <w:rFonts w:ascii="Arial" w:eastAsia="Arial" w:hAnsi="Arial" w:cs="Arial"/>
          <w:sz w:val="24"/>
          <w:szCs w:val="24"/>
        </w:rPr>
        <w:t xml:space="preserve">Ferebee to approve the consolidation of Pre-K programs.   </w:t>
      </w:r>
    </w:p>
    <w:p w14:paraId="00000046" w14:textId="77777777" w:rsidR="00597051" w:rsidRDefault="0094003B">
      <w:pPr>
        <w:spacing w:after="0" w:line="480" w:lineRule="auto"/>
        <w:rPr>
          <w:rFonts w:ascii="Arial" w:eastAsia="Arial" w:hAnsi="Arial" w:cs="Arial"/>
          <w:b/>
          <w:sz w:val="24"/>
          <w:szCs w:val="24"/>
        </w:rPr>
      </w:pPr>
      <w:r>
        <w:rPr>
          <w:rFonts w:ascii="Arial" w:eastAsia="Arial" w:hAnsi="Arial" w:cs="Arial"/>
          <w:b/>
          <w:sz w:val="24"/>
          <w:szCs w:val="24"/>
        </w:rPr>
        <w:t>B.</w:t>
      </w:r>
      <w:r>
        <w:rPr>
          <w:rFonts w:ascii="Arial" w:eastAsia="Arial" w:hAnsi="Arial" w:cs="Arial"/>
          <w:b/>
          <w:sz w:val="24"/>
          <w:szCs w:val="24"/>
        </w:rPr>
        <w:tab/>
        <w:t>Career and Technical Education Plan</w:t>
      </w:r>
    </w:p>
    <w:p w14:paraId="00000047"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Mr. Herman Locklear presented the Career and Technical Education Plan for approval.  A motion was made by Dr. Linda Emanuel and seconded by Mr. Dwayne Smith t</w:t>
      </w:r>
      <w:r>
        <w:rPr>
          <w:rFonts w:ascii="Arial" w:eastAsia="Arial" w:hAnsi="Arial" w:cs="Arial"/>
          <w:sz w:val="24"/>
          <w:szCs w:val="24"/>
        </w:rPr>
        <w:t xml:space="preserve">o approve the Career and Technical Education Plan.  Motion carried. </w:t>
      </w:r>
    </w:p>
    <w:p w14:paraId="00000048" w14:textId="77777777" w:rsidR="00597051" w:rsidRDefault="0094003B">
      <w:pPr>
        <w:spacing w:after="0" w:line="480" w:lineRule="auto"/>
        <w:rPr>
          <w:rFonts w:ascii="Arial" w:eastAsia="Arial" w:hAnsi="Arial" w:cs="Arial"/>
          <w:b/>
          <w:sz w:val="24"/>
          <w:szCs w:val="24"/>
        </w:rPr>
      </w:pPr>
      <w:r>
        <w:rPr>
          <w:rFonts w:ascii="Arial" w:eastAsia="Arial" w:hAnsi="Arial" w:cs="Arial"/>
          <w:b/>
          <w:sz w:val="24"/>
          <w:szCs w:val="24"/>
        </w:rPr>
        <w:t>C.</w:t>
      </w:r>
      <w:r>
        <w:rPr>
          <w:rFonts w:ascii="Arial" w:eastAsia="Arial" w:hAnsi="Arial" w:cs="Arial"/>
          <w:b/>
          <w:sz w:val="24"/>
          <w:szCs w:val="24"/>
        </w:rPr>
        <w:tab/>
        <w:t>Local Articulated Credit Agreement (RCC and PSRC)</w:t>
      </w:r>
    </w:p>
    <w:p w14:paraId="00000049"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Mr. Herman Locklear presented the Local Articulated Credit Agreement (RCC and PSRC) for approval. This agreement gives students who co</w:t>
      </w:r>
      <w:r>
        <w:rPr>
          <w:rFonts w:ascii="Arial" w:eastAsia="Arial" w:hAnsi="Arial" w:cs="Arial"/>
          <w:sz w:val="24"/>
          <w:szCs w:val="24"/>
        </w:rPr>
        <w:t>mplete CTE courses with a passing grade of a B and a 90% grade on the course’s final test a certification to enter the workforce after graduation.  A motion was made by Mr. Henry Brewer and seconded by Mr. Vonta Leach to approve the Local Articulated Credi</w:t>
      </w:r>
      <w:r>
        <w:rPr>
          <w:rFonts w:ascii="Arial" w:eastAsia="Arial" w:hAnsi="Arial" w:cs="Arial"/>
          <w:sz w:val="24"/>
          <w:szCs w:val="24"/>
        </w:rPr>
        <w:t>t for (RCC and PSRC).  Motion carried.</w:t>
      </w:r>
    </w:p>
    <w:p w14:paraId="0000004A" w14:textId="77777777" w:rsidR="00597051" w:rsidRDefault="0094003B">
      <w:pPr>
        <w:spacing w:after="0" w:line="480" w:lineRule="auto"/>
        <w:rPr>
          <w:rFonts w:ascii="Arial" w:eastAsia="Arial" w:hAnsi="Arial" w:cs="Arial"/>
          <w:b/>
          <w:sz w:val="24"/>
          <w:szCs w:val="24"/>
        </w:rPr>
      </w:pPr>
      <w:r>
        <w:rPr>
          <w:rFonts w:ascii="Arial" w:eastAsia="Arial" w:hAnsi="Arial" w:cs="Arial"/>
          <w:b/>
          <w:sz w:val="24"/>
          <w:szCs w:val="24"/>
        </w:rPr>
        <w:t>D.</w:t>
      </w:r>
      <w:r>
        <w:rPr>
          <w:rFonts w:ascii="Arial" w:eastAsia="Arial" w:hAnsi="Arial" w:cs="Arial"/>
          <w:b/>
          <w:sz w:val="24"/>
          <w:szCs w:val="24"/>
        </w:rPr>
        <w:tab/>
        <w:t>EC Service Provider Contracts (Summer Only)</w:t>
      </w:r>
    </w:p>
    <w:p w14:paraId="0000004B"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 xml:space="preserve">Dr. Robert Locklear presented for approval the Contract Service Providers for the extended employment for the summer only.  A motion was made by Mr. Dwayne Smith and seconded by Ms. Brenda Fairley-Ferebee to approve the extended contracts for summer only. </w:t>
      </w:r>
      <w:r>
        <w:rPr>
          <w:rFonts w:ascii="Arial" w:eastAsia="Arial" w:hAnsi="Arial" w:cs="Arial"/>
          <w:sz w:val="24"/>
          <w:szCs w:val="24"/>
        </w:rPr>
        <w:t xml:space="preserve"> Motion carried.</w:t>
      </w:r>
    </w:p>
    <w:p w14:paraId="0000004C" w14:textId="77777777" w:rsidR="00597051" w:rsidRDefault="00597051">
      <w:pPr>
        <w:spacing w:after="0" w:line="480" w:lineRule="auto"/>
        <w:rPr>
          <w:rFonts w:ascii="Arial" w:eastAsia="Arial" w:hAnsi="Arial" w:cs="Arial"/>
          <w:sz w:val="24"/>
          <w:szCs w:val="24"/>
        </w:rPr>
      </w:pPr>
    </w:p>
    <w:p w14:paraId="0000004D" w14:textId="77777777" w:rsidR="00597051" w:rsidRDefault="0094003B">
      <w:pPr>
        <w:spacing w:after="0" w:line="480" w:lineRule="auto"/>
        <w:rPr>
          <w:rFonts w:ascii="Arial" w:eastAsia="Arial" w:hAnsi="Arial" w:cs="Arial"/>
          <w:b/>
          <w:sz w:val="24"/>
          <w:szCs w:val="24"/>
        </w:rPr>
      </w:pPr>
      <w:r>
        <w:rPr>
          <w:rFonts w:ascii="Arial" w:eastAsia="Arial" w:hAnsi="Arial" w:cs="Arial"/>
          <w:b/>
          <w:sz w:val="24"/>
          <w:szCs w:val="24"/>
        </w:rPr>
        <w:lastRenderedPageBreak/>
        <w:t>E.</w:t>
      </w:r>
      <w:r>
        <w:rPr>
          <w:rFonts w:ascii="Arial" w:eastAsia="Arial" w:hAnsi="Arial" w:cs="Arial"/>
          <w:b/>
          <w:sz w:val="24"/>
          <w:szCs w:val="24"/>
        </w:rPr>
        <w:tab/>
        <w:t>Budget Amendments 2020-2021</w:t>
      </w:r>
    </w:p>
    <w:p w14:paraId="0000004E"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Ms. Erica Setzer presented the financial report that you receive in your packet for approval.  There was a motion by Mr. Dwayne Smith and seconded by Mr. William Gentry to approve the Finance Report.  Motion carried.</w:t>
      </w:r>
    </w:p>
    <w:p w14:paraId="0000004F" w14:textId="77777777" w:rsidR="00597051" w:rsidRDefault="0094003B">
      <w:pPr>
        <w:spacing w:after="0" w:line="480" w:lineRule="auto"/>
        <w:rPr>
          <w:rFonts w:ascii="Arial" w:eastAsia="Arial" w:hAnsi="Arial" w:cs="Arial"/>
          <w:b/>
          <w:sz w:val="24"/>
          <w:szCs w:val="24"/>
        </w:rPr>
      </w:pPr>
      <w:r>
        <w:rPr>
          <w:rFonts w:ascii="Arial" w:eastAsia="Arial" w:hAnsi="Arial" w:cs="Arial"/>
          <w:b/>
          <w:sz w:val="24"/>
          <w:szCs w:val="24"/>
        </w:rPr>
        <w:t>F.</w:t>
      </w:r>
      <w:r>
        <w:rPr>
          <w:rFonts w:ascii="Arial" w:eastAsia="Arial" w:hAnsi="Arial" w:cs="Arial"/>
          <w:b/>
          <w:sz w:val="24"/>
          <w:szCs w:val="24"/>
        </w:rPr>
        <w:tab/>
        <w:t>Monthly Financial Report</w:t>
      </w:r>
    </w:p>
    <w:p w14:paraId="00000050"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Ms. Erica S</w:t>
      </w:r>
      <w:r>
        <w:rPr>
          <w:rFonts w:ascii="Arial" w:eastAsia="Arial" w:hAnsi="Arial" w:cs="Arial"/>
          <w:sz w:val="24"/>
          <w:szCs w:val="24"/>
        </w:rPr>
        <w:t>etzer, Chief Finance Officer, presented the monthly financial report for approval.  A motion was made by Ms. Brenda Fairley-Ferebee and seconded by</w:t>
      </w:r>
    </w:p>
    <w:p w14:paraId="00000051" w14:textId="77777777" w:rsidR="00597051" w:rsidRDefault="0094003B">
      <w:pPr>
        <w:spacing w:after="0" w:line="480" w:lineRule="auto"/>
        <w:rPr>
          <w:rFonts w:ascii="Arial" w:eastAsia="Arial" w:hAnsi="Arial" w:cs="Arial"/>
          <w:b/>
          <w:sz w:val="24"/>
          <w:szCs w:val="24"/>
        </w:rPr>
      </w:pPr>
      <w:r>
        <w:rPr>
          <w:rFonts w:ascii="Arial" w:eastAsia="Arial" w:hAnsi="Arial" w:cs="Arial"/>
          <w:sz w:val="24"/>
          <w:szCs w:val="24"/>
        </w:rPr>
        <w:t>Mr. Henry Brewer.  Motion carried.</w:t>
      </w:r>
    </w:p>
    <w:p w14:paraId="00000052" w14:textId="77777777" w:rsidR="00597051" w:rsidRDefault="0094003B">
      <w:pPr>
        <w:spacing w:after="0" w:line="480" w:lineRule="auto"/>
        <w:rPr>
          <w:rFonts w:ascii="Arial" w:eastAsia="Arial" w:hAnsi="Arial" w:cs="Arial"/>
          <w:b/>
          <w:sz w:val="24"/>
          <w:szCs w:val="24"/>
        </w:rPr>
      </w:pPr>
      <w:r>
        <w:rPr>
          <w:rFonts w:ascii="Arial" w:eastAsia="Arial" w:hAnsi="Arial" w:cs="Arial"/>
          <w:b/>
          <w:sz w:val="24"/>
          <w:szCs w:val="24"/>
        </w:rPr>
        <w:t>G.</w:t>
      </w:r>
      <w:r>
        <w:rPr>
          <w:rFonts w:ascii="Arial" w:eastAsia="Arial" w:hAnsi="Arial" w:cs="Arial"/>
          <w:b/>
          <w:sz w:val="24"/>
          <w:szCs w:val="24"/>
        </w:rPr>
        <w:tab/>
        <w:t>Micro-Purchase Threshold (increase $10,000 to $30,000) 21-22 FY</w:t>
      </w:r>
    </w:p>
    <w:p w14:paraId="00000053"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Ms. Er</w:t>
      </w:r>
      <w:r>
        <w:rPr>
          <w:rFonts w:ascii="Arial" w:eastAsia="Arial" w:hAnsi="Arial" w:cs="Arial"/>
          <w:sz w:val="24"/>
          <w:szCs w:val="24"/>
        </w:rPr>
        <w:t>ica Setzer, Chief Finance Officer, presented the Resolution for the Micro-Purchase Threshold (increase $10,000 to $30,000) for the 21-22 fiscal year.  A motion was made by Ms. Brenda Fairley-Ferebee and seconded by Mr. Henry Brewer to approve the Micro-Pur</w:t>
      </w:r>
      <w:r>
        <w:rPr>
          <w:rFonts w:ascii="Arial" w:eastAsia="Arial" w:hAnsi="Arial" w:cs="Arial"/>
          <w:sz w:val="24"/>
          <w:szCs w:val="24"/>
        </w:rPr>
        <w:t>chase Threshold Resolution.  Motion carried.</w:t>
      </w:r>
    </w:p>
    <w:p w14:paraId="00000054" w14:textId="77777777" w:rsidR="00597051" w:rsidRDefault="0094003B">
      <w:pPr>
        <w:spacing w:after="0" w:line="480" w:lineRule="auto"/>
        <w:rPr>
          <w:rFonts w:ascii="Arial" w:eastAsia="Arial" w:hAnsi="Arial" w:cs="Arial"/>
          <w:b/>
          <w:sz w:val="24"/>
          <w:szCs w:val="24"/>
        </w:rPr>
      </w:pPr>
      <w:r>
        <w:rPr>
          <w:rFonts w:ascii="Arial" w:eastAsia="Arial" w:hAnsi="Arial" w:cs="Arial"/>
          <w:b/>
          <w:sz w:val="24"/>
          <w:szCs w:val="24"/>
        </w:rPr>
        <w:t>CLOSED SESSION</w:t>
      </w:r>
    </w:p>
    <w:p w14:paraId="00000055" w14:textId="77777777" w:rsidR="00597051" w:rsidRDefault="0094003B">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Certified/Classified Personnel</w:t>
      </w:r>
    </w:p>
    <w:p w14:paraId="00000056" w14:textId="77777777" w:rsidR="00597051" w:rsidRDefault="0094003B">
      <w:pPr>
        <w:numPr>
          <w:ilvl w:val="0"/>
          <w:numId w:val="1"/>
        </w:numPr>
        <w:pBdr>
          <w:top w:val="nil"/>
          <w:left w:val="nil"/>
          <w:bottom w:val="nil"/>
          <w:right w:val="nil"/>
          <w:between w:val="nil"/>
        </w:pBdr>
        <w:spacing w:after="0" w:line="480" w:lineRule="auto"/>
        <w:rPr>
          <w:rFonts w:ascii="Arial" w:eastAsia="Arial" w:hAnsi="Arial" w:cs="Arial"/>
          <w:sz w:val="24"/>
          <w:szCs w:val="24"/>
        </w:rPr>
      </w:pPr>
      <w:r>
        <w:rPr>
          <w:rFonts w:ascii="Arial" w:eastAsia="Arial" w:hAnsi="Arial" w:cs="Arial"/>
          <w:sz w:val="24"/>
          <w:szCs w:val="24"/>
        </w:rPr>
        <w:t>Student Transfer</w:t>
      </w:r>
    </w:p>
    <w:p w14:paraId="00000057" w14:textId="77777777" w:rsidR="00597051" w:rsidRDefault="0094003B">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Legal Issues</w:t>
      </w:r>
    </w:p>
    <w:p w14:paraId="00000058" w14:textId="77777777" w:rsidR="00597051" w:rsidRDefault="0094003B">
      <w:pPr>
        <w:numPr>
          <w:ilvl w:val="0"/>
          <w:numId w:val="1"/>
        </w:num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color w:val="000000"/>
          <w:sz w:val="24"/>
          <w:szCs w:val="24"/>
        </w:rPr>
        <w:t>Closed Session Minutes</w:t>
      </w:r>
    </w:p>
    <w:p w14:paraId="00000059"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Public Comments</w:t>
      </w:r>
    </w:p>
    <w:p w14:paraId="0000005A"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Motion that the Board of Education for the Public Schools of Robeson County go into closed se</w:t>
      </w:r>
      <w:r>
        <w:rPr>
          <w:rFonts w:ascii="Arial" w:eastAsia="Arial" w:hAnsi="Arial" w:cs="Arial"/>
          <w:sz w:val="24"/>
          <w:szCs w:val="24"/>
        </w:rPr>
        <w:t>ssion for the purposes of discussing certified and classified personnel (N.C. Gen. Stat.</w:t>
      </w:r>
      <w:r>
        <w:rPr>
          <w:rFonts w:ascii="Arial" w:eastAsia="Arial" w:hAnsi="Arial" w:cs="Arial"/>
          <w:b/>
          <w:sz w:val="24"/>
          <w:szCs w:val="24"/>
        </w:rPr>
        <w:t xml:space="preserve"> </w:t>
      </w:r>
      <w:r>
        <w:rPr>
          <w:rFonts w:ascii="Arial" w:eastAsia="Arial" w:hAnsi="Arial" w:cs="Arial"/>
          <w:sz w:val="24"/>
          <w:szCs w:val="24"/>
        </w:rPr>
        <w:t xml:space="preserve">§143-318.11 (a) 1 (6), student transfers (N.C. Gen. Stat. §115C-402 and N.C. Gen. Stat. §143-318.11 (a) (1)), and to consult with the attorney obtained by </w:t>
      </w:r>
      <w:r>
        <w:rPr>
          <w:rFonts w:ascii="Arial" w:eastAsia="Arial" w:hAnsi="Arial" w:cs="Arial"/>
          <w:sz w:val="24"/>
          <w:szCs w:val="24"/>
        </w:rPr>
        <w:lastRenderedPageBreak/>
        <w:t>the Board in</w:t>
      </w:r>
      <w:r>
        <w:rPr>
          <w:rFonts w:ascii="Arial" w:eastAsia="Arial" w:hAnsi="Arial" w:cs="Arial"/>
          <w:sz w:val="24"/>
          <w:szCs w:val="24"/>
        </w:rPr>
        <w:t xml:space="preserve"> order to preserve the attorney/client privileges between the attorney and the Board of Education for the Public School Schools of Robeson County (N.C. Stat.143-318.11 (a) (1) (3).  The Board approved the motion.</w:t>
      </w:r>
    </w:p>
    <w:p w14:paraId="0000005B"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Motion to come out of closed session.  T</w:t>
      </w:r>
      <w:r>
        <w:rPr>
          <w:rFonts w:ascii="Arial" w:eastAsia="Arial" w:hAnsi="Arial" w:cs="Arial"/>
          <w:sz w:val="24"/>
          <w:szCs w:val="24"/>
        </w:rPr>
        <w:t>he Board approved the motion.</w:t>
      </w:r>
    </w:p>
    <w:p w14:paraId="0000005C"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9.</w:t>
      </w:r>
      <w:r>
        <w:rPr>
          <w:rFonts w:ascii="Arial" w:eastAsia="Arial" w:hAnsi="Arial" w:cs="Arial"/>
          <w:sz w:val="24"/>
          <w:szCs w:val="24"/>
        </w:rPr>
        <w:tab/>
        <w:t xml:space="preserve">Motion to approve personnel as presented.  The Board approved the motion.  </w:t>
      </w:r>
    </w:p>
    <w:p w14:paraId="0000005D" w14:textId="77777777" w:rsidR="00597051" w:rsidRDefault="0094003B">
      <w:pPr>
        <w:spacing w:after="0" w:line="480" w:lineRule="auto"/>
        <w:ind w:left="720" w:hanging="720"/>
        <w:rPr>
          <w:rFonts w:ascii="Arial" w:eastAsia="Arial" w:hAnsi="Arial" w:cs="Arial"/>
          <w:sz w:val="24"/>
          <w:szCs w:val="24"/>
        </w:rPr>
      </w:pPr>
      <w:r>
        <w:rPr>
          <w:rFonts w:ascii="Arial" w:eastAsia="Arial" w:hAnsi="Arial" w:cs="Arial"/>
          <w:sz w:val="24"/>
          <w:szCs w:val="24"/>
        </w:rPr>
        <w:t>10..</w:t>
      </w:r>
      <w:r>
        <w:rPr>
          <w:rFonts w:ascii="Arial" w:eastAsia="Arial" w:hAnsi="Arial" w:cs="Arial"/>
          <w:sz w:val="24"/>
          <w:szCs w:val="24"/>
        </w:rPr>
        <w:tab/>
        <w:t>Motion to approve closed session minutes.  The Board approved the motion.</w:t>
      </w:r>
    </w:p>
    <w:p w14:paraId="0000005E" w14:textId="77777777" w:rsidR="00597051" w:rsidRDefault="0094003B">
      <w:pPr>
        <w:spacing w:after="0" w:line="480" w:lineRule="auto"/>
        <w:ind w:left="720" w:hanging="720"/>
        <w:rPr>
          <w:rFonts w:ascii="Arial" w:eastAsia="Arial" w:hAnsi="Arial" w:cs="Arial"/>
          <w:sz w:val="24"/>
          <w:szCs w:val="24"/>
        </w:rPr>
      </w:pPr>
      <w:r>
        <w:rPr>
          <w:rFonts w:ascii="Arial" w:eastAsia="Arial" w:hAnsi="Arial" w:cs="Arial"/>
          <w:sz w:val="24"/>
          <w:szCs w:val="24"/>
        </w:rPr>
        <w:t>11..</w:t>
      </w:r>
      <w:r>
        <w:rPr>
          <w:rFonts w:ascii="Arial" w:eastAsia="Arial" w:hAnsi="Arial" w:cs="Arial"/>
          <w:sz w:val="24"/>
          <w:szCs w:val="24"/>
        </w:rPr>
        <w:tab/>
        <w:t>Motion to adjourn.   The Board approved the motion.</w:t>
      </w:r>
    </w:p>
    <w:p w14:paraId="0000005F" w14:textId="77777777" w:rsidR="00597051" w:rsidRDefault="00597051">
      <w:pPr>
        <w:spacing w:after="0" w:line="480" w:lineRule="auto"/>
        <w:rPr>
          <w:rFonts w:ascii="Arial" w:eastAsia="Arial" w:hAnsi="Arial" w:cs="Arial"/>
          <w:sz w:val="24"/>
          <w:szCs w:val="24"/>
        </w:rPr>
      </w:pPr>
    </w:p>
    <w:p w14:paraId="00000060"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Respectfully submitted,</w:t>
      </w:r>
    </w:p>
    <w:p w14:paraId="00000061" w14:textId="77777777" w:rsidR="00597051" w:rsidRDefault="00597051">
      <w:pPr>
        <w:spacing w:after="0" w:line="480" w:lineRule="auto"/>
        <w:rPr>
          <w:rFonts w:ascii="Arial" w:eastAsia="Arial" w:hAnsi="Arial" w:cs="Arial"/>
          <w:sz w:val="24"/>
          <w:szCs w:val="24"/>
        </w:rPr>
      </w:pPr>
    </w:p>
    <w:p w14:paraId="00000062"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Mr. Craig Lowry, Chairman</w:t>
      </w:r>
    </w:p>
    <w:p w14:paraId="00000063" w14:textId="77777777" w:rsidR="00597051" w:rsidRDefault="00597051">
      <w:pPr>
        <w:spacing w:after="0" w:line="480" w:lineRule="auto"/>
        <w:rPr>
          <w:rFonts w:ascii="Arial" w:eastAsia="Arial" w:hAnsi="Arial" w:cs="Arial"/>
          <w:sz w:val="24"/>
          <w:szCs w:val="24"/>
        </w:rPr>
      </w:pPr>
    </w:p>
    <w:p w14:paraId="00000064" w14:textId="77777777" w:rsidR="00597051" w:rsidRDefault="0094003B">
      <w:pPr>
        <w:spacing w:after="0" w:line="480" w:lineRule="auto"/>
        <w:rPr>
          <w:rFonts w:ascii="Arial" w:eastAsia="Arial" w:hAnsi="Arial" w:cs="Arial"/>
          <w:sz w:val="24"/>
          <w:szCs w:val="24"/>
        </w:rPr>
      </w:pPr>
      <w:r>
        <w:rPr>
          <w:rFonts w:ascii="Arial" w:eastAsia="Arial" w:hAnsi="Arial" w:cs="Arial"/>
          <w:sz w:val="24"/>
          <w:szCs w:val="24"/>
        </w:rPr>
        <w:t>Superintendent Freddie Williamson, Secretary</w:t>
      </w:r>
    </w:p>
    <w:p w14:paraId="00000065" w14:textId="77777777" w:rsidR="00597051" w:rsidRDefault="00597051">
      <w:pPr>
        <w:spacing w:after="0" w:line="480" w:lineRule="auto"/>
        <w:rPr>
          <w:rFonts w:ascii="Arial" w:eastAsia="Arial" w:hAnsi="Arial" w:cs="Arial"/>
          <w:sz w:val="24"/>
          <w:szCs w:val="24"/>
        </w:rPr>
      </w:pPr>
    </w:p>
    <w:p w14:paraId="00000066" w14:textId="77777777" w:rsidR="00597051" w:rsidRDefault="00597051">
      <w:pPr>
        <w:spacing w:after="0" w:line="480" w:lineRule="auto"/>
        <w:rPr>
          <w:rFonts w:ascii="Arial" w:eastAsia="Arial" w:hAnsi="Arial" w:cs="Arial"/>
          <w:b/>
          <w:sz w:val="24"/>
          <w:szCs w:val="24"/>
        </w:rPr>
      </w:pPr>
    </w:p>
    <w:p w14:paraId="00000067" w14:textId="77777777" w:rsidR="00597051" w:rsidRDefault="00597051">
      <w:pPr>
        <w:spacing w:after="0" w:line="480" w:lineRule="auto"/>
        <w:rPr>
          <w:rFonts w:ascii="Arial" w:eastAsia="Arial" w:hAnsi="Arial" w:cs="Arial"/>
          <w:b/>
          <w:sz w:val="24"/>
          <w:szCs w:val="24"/>
        </w:rPr>
      </w:pPr>
    </w:p>
    <w:sectPr w:rsidR="00597051">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56E7D" w14:textId="77777777" w:rsidR="0094003B" w:rsidRDefault="0094003B">
      <w:pPr>
        <w:spacing w:after="0" w:line="240" w:lineRule="auto"/>
      </w:pPr>
      <w:r>
        <w:separator/>
      </w:r>
    </w:p>
  </w:endnote>
  <w:endnote w:type="continuationSeparator" w:id="0">
    <w:p w14:paraId="15256CC9" w14:textId="77777777" w:rsidR="0094003B" w:rsidRDefault="0094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0E8362F2" w:rsidR="00597051" w:rsidRDefault="0094003B">
    <w:pPr>
      <w:pBdr>
        <w:top w:val="single" w:sz="4" w:space="1" w:color="D9D9D9"/>
        <w:left w:val="nil"/>
        <w:bottom w:val="nil"/>
        <w:right w:val="nil"/>
        <w:between w:val="nil"/>
      </w:pBdr>
      <w:tabs>
        <w:tab w:val="center" w:pos="4680"/>
        <w:tab w:val="right" w:pos="9360"/>
        <w:tab w:val="left" w:pos="1452"/>
      </w:tabs>
      <w:spacing w:after="0" w:line="240" w:lineRule="auto"/>
      <w:rPr>
        <w:b/>
        <w:color w:val="000000"/>
      </w:rPr>
    </w:pPr>
    <w:r>
      <w:rPr>
        <w:color w:val="000000"/>
      </w:rPr>
      <w:fldChar w:fldCharType="begin"/>
    </w:r>
    <w:r>
      <w:rPr>
        <w:color w:val="000000"/>
      </w:rPr>
      <w:instrText>PAGE</w:instrText>
    </w:r>
    <w:r w:rsidR="002F50AE">
      <w:rPr>
        <w:color w:val="000000"/>
      </w:rPr>
      <w:fldChar w:fldCharType="separate"/>
    </w:r>
    <w:r w:rsidR="002F50AE">
      <w:rPr>
        <w:noProof/>
        <w:color w:val="000000"/>
      </w:rPr>
      <w:t>2</w:t>
    </w:r>
    <w:r>
      <w:rPr>
        <w:color w:val="000000"/>
      </w:rPr>
      <w:fldChar w:fldCharType="end"/>
    </w:r>
    <w:r>
      <w:rPr>
        <w:b/>
        <w:color w:val="000000"/>
      </w:rPr>
      <w:t xml:space="preserve"> | </w:t>
    </w:r>
    <w:r>
      <w:rPr>
        <w:color w:val="7F7F7F"/>
      </w:rPr>
      <w:t>Page</w:t>
    </w:r>
    <w:r>
      <w:rPr>
        <w:color w:val="7F7F7F"/>
      </w:rPr>
      <w:tab/>
    </w:r>
  </w:p>
  <w:p w14:paraId="00000069" w14:textId="77777777" w:rsidR="00597051" w:rsidRDefault="00597051">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0C98B" w14:textId="77777777" w:rsidR="0094003B" w:rsidRDefault="0094003B">
      <w:pPr>
        <w:spacing w:after="0" w:line="240" w:lineRule="auto"/>
      </w:pPr>
      <w:r>
        <w:separator/>
      </w:r>
    </w:p>
  </w:footnote>
  <w:footnote w:type="continuationSeparator" w:id="0">
    <w:p w14:paraId="1598CC4C" w14:textId="77777777" w:rsidR="0094003B" w:rsidRDefault="00940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069F5"/>
    <w:multiLevelType w:val="multilevel"/>
    <w:tmpl w:val="59545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51"/>
    <w:rsid w:val="002F50AE"/>
    <w:rsid w:val="00597051"/>
    <w:rsid w:val="00940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09147"/>
  <w15:docId w15:val="{7954EEC0-3614-4E7D-ABD3-9098A4DB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4E51D9"/>
    <w:pPr>
      <w:ind w:left="720"/>
      <w:contextualSpacing/>
    </w:pPr>
  </w:style>
  <w:style w:type="paragraph" w:styleId="BalloonText">
    <w:name w:val="Balloon Text"/>
    <w:basedOn w:val="Normal"/>
    <w:link w:val="BalloonTextChar"/>
    <w:uiPriority w:val="99"/>
    <w:semiHidden/>
    <w:unhideWhenUsed/>
    <w:rsid w:val="00DF5A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A76"/>
    <w:rPr>
      <w:rFonts w:ascii="Segoe UI" w:hAnsi="Segoe UI" w:cs="Segoe UI"/>
      <w:sz w:val="18"/>
      <w:szCs w:val="18"/>
    </w:rPr>
  </w:style>
  <w:style w:type="paragraph" w:styleId="Header">
    <w:name w:val="header"/>
    <w:basedOn w:val="Normal"/>
    <w:link w:val="HeaderChar"/>
    <w:uiPriority w:val="99"/>
    <w:unhideWhenUsed/>
    <w:rsid w:val="005C3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4E8"/>
  </w:style>
  <w:style w:type="paragraph" w:styleId="Footer">
    <w:name w:val="footer"/>
    <w:basedOn w:val="Normal"/>
    <w:link w:val="FooterChar"/>
    <w:uiPriority w:val="99"/>
    <w:unhideWhenUsed/>
    <w:rsid w:val="005C3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4E8"/>
  </w:style>
  <w:style w:type="paragraph" w:styleId="NormalWeb">
    <w:name w:val="Normal (Web)"/>
    <w:basedOn w:val="Normal"/>
    <w:uiPriority w:val="99"/>
    <w:unhideWhenUsed/>
    <w:rsid w:val="007815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A44C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star-inserted">
    <w:name w:val="ng-star-inserted"/>
    <w:basedOn w:val="DefaultParagraphFont"/>
    <w:rsid w:val="00A44C10"/>
  </w:style>
  <w:style w:type="character" w:customStyle="1" w:styleId="transcript-snippetcontentbodyword">
    <w:name w:val="transcript-snippet__content__body__word"/>
    <w:basedOn w:val="DefaultParagraphFont"/>
    <w:rsid w:val="00A44C10"/>
  </w:style>
  <w:style w:type="table" w:styleId="TableGrid">
    <w:name w:val="Table Grid"/>
    <w:basedOn w:val="TableNormal"/>
    <w:uiPriority w:val="39"/>
    <w:rsid w:val="0033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8271F"/>
    <w:rPr>
      <w:sz w:val="16"/>
      <w:szCs w:val="16"/>
    </w:rPr>
  </w:style>
  <w:style w:type="paragraph" w:styleId="CommentText">
    <w:name w:val="annotation text"/>
    <w:basedOn w:val="Normal"/>
    <w:link w:val="CommentTextChar"/>
    <w:uiPriority w:val="99"/>
    <w:semiHidden/>
    <w:unhideWhenUsed/>
    <w:rsid w:val="00A8271F"/>
    <w:pPr>
      <w:spacing w:line="240" w:lineRule="auto"/>
    </w:pPr>
    <w:rPr>
      <w:sz w:val="20"/>
      <w:szCs w:val="20"/>
    </w:rPr>
  </w:style>
  <w:style w:type="character" w:customStyle="1" w:styleId="CommentTextChar">
    <w:name w:val="Comment Text Char"/>
    <w:basedOn w:val="DefaultParagraphFont"/>
    <w:link w:val="CommentText"/>
    <w:uiPriority w:val="99"/>
    <w:semiHidden/>
    <w:rsid w:val="00A8271F"/>
    <w:rPr>
      <w:sz w:val="20"/>
      <w:szCs w:val="20"/>
    </w:rPr>
  </w:style>
  <w:style w:type="paragraph" w:styleId="CommentSubject">
    <w:name w:val="annotation subject"/>
    <w:basedOn w:val="CommentText"/>
    <w:next w:val="CommentText"/>
    <w:link w:val="CommentSubjectChar"/>
    <w:uiPriority w:val="99"/>
    <w:semiHidden/>
    <w:unhideWhenUsed/>
    <w:rsid w:val="00A8271F"/>
    <w:rPr>
      <w:b/>
      <w:bCs/>
    </w:rPr>
  </w:style>
  <w:style w:type="character" w:customStyle="1" w:styleId="CommentSubjectChar">
    <w:name w:val="Comment Subject Char"/>
    <w:basedOn w:val="CommentTextChar"/>
    <w:link w:val="CommentSubject"/>
    <w:uiPriority w:val="99"/>
    <w:semiHidden/>
    <w:rsid w:val="00A8271F"/>
    <w:rPr>
      <w:b/>
      <w:bCs/>
      <w:sz w:val="20"/>
      <w:szCs w:val="20"/>
    </w:rPr>
  </w:style>
  <w:style w:type="character" w:styleId="Hyperlink">
    <w:name w:val="Hyperlink"/>
    <w:basedOn w:val="DefaultParagraphFont"/>
    <w:uiPriority w:val="99"/>
    <w:semiHidden/>
    <w:unhideWhenUsed/>
    <w:rsid w:val="002B6F15"/>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JfaR6tVIt0qDkB2e7FZcTDd8A==">AMUW2mV3TagUa6cjAETCxhQmGgFhP55/thSsNZLj+reEF1gWJDWR6dUvQvxKKcntRoeDEcnkvm3Edx2qqV+4k14iM2MdKQOh23F++PtYF1EekwnECEap4S8=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1221</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Public Schools of Robeson County</Company>
  <LinksUpToDate>false</LinksUpToDate>
  <CharactersWithSpaces>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Pattie Mitchell</dc:creator>
  <cp:lastModifiedBy>Pattie Mitchell</cp:lastModifiedBy>
  <cp:revision>2</cp:revision>
  <dcterms:created xsi:type="dcterms:W3CDTF">2021-07-19T12:58:00Z</dcterms:created>
  <dcterms:modified xsi:type="dcterms:W3CDTF">2021-07-19T12:58:00Z</dcterms:modified>
</cp:coreProperties>
</file>