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.0 --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8"/>
        <w:gridCol w:w="4658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500" w:type="pc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Regular Board Meeting</w:t>
            </w:r>
          </w:p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Monday, January 10, 2022 5:30 PM</w:t>
            </w:r>
          </w:p>
        </w:tc>
        <w:tc>
          <w:tcPr>
            <w:tcW w:w="2500" w:type="pc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</w:rPr>
              <w:drawing>
                <wp:inline>
                  <wp:extent cx="914400" cy="762000"/>
                  <wp:docPr id="10000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</w:rPr>
              <w:br/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Denison School Board Room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3001 E. Washington St.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Idabel, OK 74745</w:t>
            </w:r>
          </w:p>
        </w:tc>
      </w:tr>
    </w:tbl>
    <w:p>
      <w:pPr>
        <w:pStyle w:val="Heading1"/>
        <w:keepNext w:val="0"/>
        <w:keepLines w:val="0"/>
        <w:spacing w:before="322" w:after="322"/>
        <w:jc w:val="center"/>
        <w:rPr>
          <w:b/>
          <w:bCs/>
          <w:sz w:val="48"/>
          <w:szCs w:val="48"/>
        </w:rPr>
      </w:pPr>
      <w:r>
        <w:rPr>
          <w:rFonts w:ascii="Arial" w:eastAsia="Arial" w:hAnsi="Arial" w:cs="Arial"/>
          <w:i w:val="0"/>
          <w:color w:val="auto"/>
          <w:sz w:val="33"/>
          <w:szCs w:val="33"/>
          <w:u w:val="single"/>
        </w:rPr>
        <w:t>Agenda</w:t>
      </w:r>
    </w:p>
    <w:p>
      <w:pPr>
        <w:spacing w:after="150"/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  Call meeting to order.</w:t>
      </w:r>
    </w:p>
    <w:p>
      <w:pPr>
        <w:spacing w:after="150"/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 Roll call - establish quorum</w:t>
      </w:r>
    </w:p>
    <w:p>
      <w:pPr>
        <w:spacing w:after="150"/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 Approve minutes of the Regular Meeting held on December 13, 2021.</w:t>
      </w:r>
    </w:p>
    <w:p>
      <w:pPr>
        <w:spacing w:after="150"/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 Approve general fund PO's</w:t>
      </w:r>
      <w:r>
        <w:rPr>
          <w:rFonts w:ascii="Arial" w:eastAsia="Arial" w:hAnsi="Arial" w:cs="Arial"/>
          <w:u w:val="single"/>
        </w:rPr>
        <w:t xml:space="preserve">   102-105    </w:t>
      </w:r>
      <w:r>
        <w:rPr>
          <w:rFonts w:ascii="Arial" w:eastAsia="Arial" w:hAnsi="Arial" w:cs="Arial"/>
        </w:rPr>
        <w:t>, child nutrition</w:t>
      </w:r>
      <w:r>
        <w:rPr>
          <w:rFonts w:ascii="Arial" w:eastAsia="Arial" w:hAnsi="Arial" w:cs="Arial"/>
          <w:u w:val="single"/>
        </w:rPr>
        <w:t xml:space="preserve">    0     </w:t>
      </w:r>
      <w:r>
        <w:rPr>
          <w:rFonts w:ascii="Arial" w:eastAsia="Arial" w:hAnsi="Arial" w:cs="Arial"/>
        </w:rPr>
        <w:t>, Building Fund </w:t>
      </w:r>
      <w:r>
        <w:rPr>
          <w:rFonts w:ascii="Arial" w:eastAsia="Arial" w:hAnsi="Arial" w:cs="Arial"/>
          <w:u w:val="single"/>
        </w:rPr>
        <w:t>     0    ,</w:t>
      </w:r>
      <w:r>
        <w:rPr>
          <w:rFonts w:ascii="Arial" w:eastAsia="Arial" w:hAnsi="Arial" w:cs="Arial"/>
        </w:rPr>
        <w:t xml:space="preserve"> Sinking Fund </w:t>
      </w:r>
      <w:r>
        <w:rPr>
          <w:rFonts w:ascii="Arial" w:eastAsia="Arial" w:hAnsi="Arial" w:cs="Arial"/>
          <w:u w:val="single"/>
        </w:rPr>
        <w:t xml:space="preserve">    0     </w:t>
      </w:r>
      <w:r>
        <w:rPr>
          <w:rFonts w:ascii="Arial" w:eastAsia="Arial" w:hAnsi="Arial" w:cs="Arial"/>
        </w:rPr>
        <w:t>.</w:t>
      </w:r>
    </w:p>
    <w:p>
      <w:pPr>
        <w:spacing w:after="150"/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 Approve general fund claims &amp; checks </w:t>
      </w:r>
      <w:r>
        <w:rPr>
          <w:rFonts w:ascii="Arial" w:eastAsia="Arial" w:hAnsi="Arial" w:cs="Arial"/>
          <w:u w:val="single"/>
        </w:rPr>
        <w:t xml:space="preserve">   541-625  </w:t>
      </w:r>
      <w:r>
        <w:rPr>
          <w:rFonts w:ascii="Arial" w:eastAsia="Arial" w:hAnsi="Arial" w:cs="Arial"/>
        </w:rPr>
        <w:t>, Child Nutrition</w:t>
      </w:r>
      <w:r>
        <w:rPr>
          <w:rFonts w:ascii="Arial" w:eastAsia="Arial" w:hAnsi="Arial" w:cs="Arial"/>
          <w:u w:val="single"/>
        </w:rPr>
        <w:t>   22-26  </w:t>
      </w:r>
      <w:r>
        <w:rPr>
          <w:rFonts w:ascii="Arial" w:eastAsia="Arial" w:hAnsi="Arial" w:cs="Arial"/>
        </w:rPr>
        <w:t xml:space="preserve"> ,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>Building Fund </w:t>
      </w:r>
      <w:r>
        <w:rPr>
          <w:rFonts w:ascii="Arial" w:eastAsia="Arial" w:hAnsi="Arial" w:cs="Arial"/>
          <w:u w:val="single"/>
        </w:rPr>
        <w:t xml:space="preserve">    0    </w:t>
      </w:r>
      <w:r>
        <w:rPr>
          <w:rFonts w:ascii="Arial" w:eastAsia="Arial" w:hAnsi="Arial" w:cs="Arial"/>
        </w:rPr>
        <w:t>, Sinking Fund </w:t>
      </w:r>
      <w:r>
        <w:rPr>
          <w:rFonts w:ascii="Arial" w:eastAsia="Arial" w:hAnsi="Arial" w:cs="Arial"/>
          <w:u w:val="single"/>
        </w:rPr>
        <w:t xml:space="preserve">     0    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>Documents Attached</w:t>
      </w:r>
    </w:p>
    <w:p>
      <w:pPr>
        <w:spacing w:after="150"/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6. Approve Activity Treasurer Report.</w:t>
      </w:r>
    </w:p>
    <w:p>
      <w:pPr>
        <w:spacing w:after="150"/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7. Approve Fundraisers.</w:t>
      </w:r>
    </w:p>
    <w:p>
      <w:pPr>
        <w:spacing w:after="150"/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8. Approve Field Trips.</w:t>
      </w:r>
    </w:p>
    <w:p>
      <w:pPr>
        <w:spacing w:after="150"/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9. Discuss school bond.</w:t>
      </w:r>
    </w:p>
    <w:p>
      <w:pPr>
        <w:spacing w:after="150"/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10. Propose executive session to discuss the Superintendent's evaluation.  Oklahoma Stat. Title 24, Section 307(B)(1)</w:t>
      </w:r>
    </w:p>
    <w:p>
      <w:pPr>
        <w:spacing w:after="150"/>
        <w:ind w:left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10.A. Vote to convene in executive session.</w:t>
      </w:r>
    </w:p>
    <w:p>
      <w:pPr>
        <w:spacing w:after="150"/>
        <w:ind w:left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10.B. Statement of executive session.</w:t>
      </w:r>
    </w:p>
    <w:p>
      <w:pPr>
        <w:spacing w:after="150"/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11. Discuss and possible board action to approve, not approve, or table a 3 year (23-25) contract for Superintendent Stacey Ebert.</w:t>
      </w:r>
    </w:p>
    <w:p>
      <w:pPr>
        <w:spacing w:after="150"/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12. Discuss and possible board action to approve, not approve, or table re-hiring Crystal Womack for the 2023 school year.</w:t>
      </w:r>
    </w:p>
    <w:p>
      <w:pPr>
        <w:spacing w:after="150"/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13. New Business. (New business must be something of an emergent nature that was not known about when the agenda was posted and must be dealt with before the next meeting).</w:t>
      </w:r>
    </w:p>
    <w:p>
      <w:pPr>
        <w:spacing w:after="150"/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14. Superintendent’s report.</w:t>
      </w:r>
    </w:p>
    <w:p>
      <w:pPr>
        <w:spacing w:after="150"/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15. Adjourn</w:t>
      </w:r>
    </w:p>
    <w:p>
      <w:r>
        <w:br/>
      </w:r>
      <w:r>
        <w:rPr>
          <w:rFonts w:ascii="Arial" w:eastAsia="Arial" w:hAnsi="Arial" w:cs="Arial"/>
        </w:rPr>
        <w:t>This meeting was posted at 9:30 a.m. on January 7th, 2022, at the East Gate.</w:t>
      </w:r>
      <w:r>
        <w:rPr>
          <w:rFonts w:ascii="Arial" w:eastAsia="Arial" w:hAnsi="Arial" w:cs="Arial"/>
        </w:rPr>
        <w:t xml:space="preserve">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