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666666"/>
  <w:body>
    <w:p w:rsidR="00000000" w:rsidDel="00000000" w:rsidP="00000000" w:rsidRDefault="00000000" w:rsidRPr="00000000" w14:paraId="00000001">
      <w:pPr>
        <w:rPr>
          <w:sz w:val="4"/>
          <w:szCs w:val="4"/>
        </w:rPr>
      </w:pPr>
      <w:r w:rsidDel="00000000" w:rsidR="00000000" w:rsidRPr="00000000">
        <w:rPr>
          <w:rtl w:val="0"/>
        </w:rPr>
      </w:r>
    </w:p>
    <w:tbl>
      <w:tblPr>
        <w:tblStyle w:val="Table1"/>
        <w:tblW w:w="110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0"/>
        <w:gridCol w:w="3670"/>
        <w:gridCol w:w="3670"/>
        <w:tblGridChange w:id="0">
          <w:tblGrid>
            <w:gridCol w:w="3670"/>
            <w:gridCol w:w="3670"/>
            <w:gridCol w:w="3670"/>
          </w:tblGrid>
        </w:tblGridChange>
      </w:tblGrid>
      <w:tr>
        <w:trPr>
          <w:trHeight w:val="960" w:hRule="atLeast"/>
        </w:trPr>
        <w:tc>
          <w:tcPr>
            <w:gridSpan w:val="3"/>
            <w:shd w:fill="ffffff" w:val="clear"/>
            <w:tcMar>
              <w:top w:w="100.0" w:type="dxa"/>
              <w:left w:w="100.0" w:type="dxa"/>
              <w:bottom w:w="100.0" w:type="dxa"/>
              <w:right w:w="100.0" w:type="dxa"/>
            </w:tcMar>
            <w:vAlign w:val="center"/>
          </w:tcPr>
          <w:p w:rsidR="00000000" w:rsidDel="00000000" w:rsidP="00000000" w:rsidRDefault="00000000" w:rsidRPr="00000000" w14:paraId="00000002">
            <w:pPr>
              <w:widowControl w:val="0"/>
              <w:spacing w:line="240" w:lineRule="auto"/>
              <w:jc w:val="center"/>
              <w:rPr>
                <w:rFonts w:ascii="Quicksand" w:cs="Quicksand" w:eastAsia="Quicksand" w:hAnsi="Quicksand"/>
                <w:b w:val="1"/>
                <w:color w:val="351c75"/>
                <w:sz w:val="28"/>
                <w:szCs w:val="28"/>
              </w:rPr>
            </w:pPr>
            <w:r w:rsidDel="00000000" w:rsidR="00000000" w:rsidRPr="00000000">
              <w:rPr>
                <w:rFonts w:ascii="Quicksand" w:cs="Quicksand" w:eastAsia="Quicksand" w:hAnsi="Quicksand"/>
                <w:b w:val="1"/>
                <w:color w:val="351c75"/>
                <w:sz w:val="28"/>
                <w:szCs w:val="28"/>
                <w:rtl w:val="0"/>
              </w:rPr>
              <w:t xml:space="preserve">DISTANCE LEARNING RESOURCES</w:t>
            </w:r>
          </w:p>
          <w:p w:rsidR="00000000" w:rsidDel="00000000" w:rsidP="00000000" w:rsidRDefault="00000000" w:rsidRPr="00000000" w14:paraId="00000003">
            <w:pPr>
              <w:widowControl w:val="0"/>
              <w:spacing w:line="240" w:lineRule="auto"/>
              <w:jc w:val="center"/>
              <w:rPr>
                <w:rFonts w:ascii="Quicksand" w:cs="Quicksand" w:eastAsia="Quicksand" w:hAnsi="Quicksand"/>
                <w:b w:val="1"/>
                <w:color w:val="1155cc"/>
                <w:sz w:val="28"/>
                <w:szCs w:val="28"/>
              </w:rPr>
            </w:pPr>
            <w:r w:rsidDel="00000000" w:rsidR="00000000" w:rsidRPr="00000000">
              <w:rPr>
                <w:rFonts w:ascii="Quicksand" w:cs="Quicksand" w:eastAsia="Quicksand" w:hAnsi="Quicksand"/>
                <w:b w:val="1"/>
                <w:color w:val="1155cc"/>
                <w:sz w:val="28"/>
                <w:szCs w:val="28"/>
                <w:rtl w:val="0"/>
              </w:rPr>
              <w:t xml:space="preserve">GRADES K-5 ELA</w:t>
            </w:r>
          </w:p>
          <w:p w:rsidR="00000000" w:rsidDel="00000000" w:rsidP="00000000" w:rsidRDefault="00000000" w:rsidRPr="00000000" w14:paraId="00000004">
            <w:pPr>
              <w:widowControl w:val="0"/>
              <w:spacing w:line="240" w:lineRule="auto"/>
              <w:jc w:val="center"/>
              <w:rPr>
                <w:rFonts w:ascii="Quicksand" w:cs="Quicksand" w:eastAsia="Quicksand" w:hAnsi="Quicksand"/>
                <w:b w:val="1"/>
                <w:i w:val="1"/>
                <w:color w:val="666666"/>
              </w:rPr>
            </w:pPr>
            <w:r w:rsidDel="00000000" w:rsidR="00000000" w:rsidRPr="00000000">
              <w:rPr>
                <w:rFonts w:ascii="Quicksand" w:cs="Quicksand" w:eastAsia="Quicksand" w:hAnsi="Quicksand"/>
                <w:b w:val="1"/>
                <w:i w:val="1"/>
                <w:color w:val="666666"/>
                <w:rtl w:val="0"/>
              </w:rPr>
              <w:t xml:space="preserve">Additional resources may be added to this document in the coming days.</w:t>
            </w:r>
          </w:p>
        </w:tc>
      </w:tr>
      <w:tr>
        <w:trPr>
          <w:trHeight w:val="3495"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07">
            <w:pPr>
              <w:widowControl w:val="0"/>
              <w:spacing w:line="240" w:lineRule="auto"/>
              <w:jc w:val="center"/>
              <w:rPr>
                <w:sz w:val="8"/>
                <w:szCs w:val="8"/>
              </w:rPr>
            </w:pPr>
            <w:r w:rsidDel="00000000" w:rsidR="00000000" w:rsidRPr="00000000">
              <w:rPr/>
              <w:drawing>
                <wp:inline distB="114300" distT="114300" distL="114300" distR="114300">
                  <wp:extent cx="539115" cy="76305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39115" cy="76305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09">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KHAN ACADEMY</w:t>
            </w:r>
          </w:p>
          <w:p w:rsidR="00000000" w:rsidDel="00000000" w:rsidP="00000000" w:rsidRDefault="00000000" w:rsidRPr="00000000" w14:paraId="0000000A">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0B">
            <w:pPr>
              <w:widowControl w:val="0"/>
              <w:spacing w:line="240" w:lineRule="auto"/>
              <w:jc w:val="center"/>
              <w:rPr>
                <w:rFonts w:ascii="Quicksand" w:cs="Quicksand" w:eastAsia="Quicksand" w:hAnsi="Quicksand"/>
                <w:sz w:val="18"/>
                <w:szCs w:val="18"/>
              </w:rPr>
            </w:pPr>
            <w:hyperlink r:id="rId7">
              <w:r w:rsidDel="00000000" w:rsidR="00000000" w:rsidRPr="00000000">
                <w:rPr>
                  <w:rFonts w:ascii="Quicksand" w:cs="Quicksand" w:eastAsia="Quicksand" w:hAnsi="Quicksand"/>
                  <w:color w:val="1155cc"/>
                  <w:sz w:val="18"/>
                  <w:szCs w:val="18"/>
                  <w:u w:val="single"/>
                  <w:rtl w:val="0"/>
                </w:rPr>
                <w:t xml:space="preserve">https://www.khanacademy.org/</w:t>
              </w:r>
            </w:hyperlink>
            <w:r w:rsidDel="00000000" w:rsidR="00000000" w:rsidRPr="00000000">
              <w:rPr>
                <w:rtl w:val="0"/>
              </w:rPr>
            </w:r>
          </w:p>
          <w:p w:rsidR="00000000" w:rsidDel="00000000" w:rsidP="00000000" w:rsidRDefault="00000000" w:rsidRPr="00000000" w14:paraId="0000000C">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0D">
            <w:pPr>
              <w:widowControl w:val="0"/>
              <w:spacing w:line="240" w:lineRule="auto"/>
              <w:jc w:val="center"/>
              <w:rPr/>
            </w:pPr>
            <w:r w:rsidDel="00000000" w:rsidR="00000000" w:rsidRPr="00000000">
              <w:rPr>
                <w:rFonts w:ascii="Quicksand" w:cs="Quicksand" w:eastAsia="Quicksand" w:hAnsi="Quicksand"/>
                <w:i w:val="1"/>
                <w:sz w:val="20"/>
                <w:szCs w:val="20"/>
                <w:rtl w:val="0"/>
              </w:rPr>
              <w:t xml:space="preserve">Khan Academy is on a mission to give a free, world-class education to anyone, anywhere. Their personalized learning resources are available for all ages. Video learning segments are followed by practice activities.</w:t>
            </w: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40" w:lineRule="auto"/>
              <w:jc w:val="center"/>
              <w:rPr>
                <w:sz w:val="8"/>
                <w:szCs w:val="8"/>
              </w:rPr>
            </w:pPr>
            <w:r w:rsidDel="00000000" w:rsidR="00000000" w:rsidRPr="00000000">
              <w:rPr/>
              <w:drawing>
                <wp:inline distB="114300" distT="114300" distL="114300" distR="114300">
                  <wp:extent cx="1315641" cy="323850"/>
                  <wp:effectExtent b="0" l="0" r="0" t="0"/>
                  <wp:docPr id="4" name="image16.png"/>
                  <a:graphic>
                    <a:graphicData uri="http://schemas.openxmlformats.org/drawingml/2006/picture">
                      <pic:pic>
                        <pic:nvPicPr>
                          <pic:cNvPr id="0" name="image16.png"/>
                          <pic:cNvPicPr preferRelativeResize="0"/>
                        </pic:nvPicPr>
                        <pic:blipFill>
                          <a:blip r:embed="rId8"/>
                          <a:srcRect b="26330" l="0" r="0" t="27626"/>
                          <a:stretch>
                            <a:fillRect/>
                          </a:stretch>
                        </pic:blipFill>
                        <pic:spPr>
                          <a:xfrm>
                            <a:off x="0" y="0"/>
                            <a:ext cx="1315641" cy="32385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10">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LEARN ZILLION</w:t>
            </w:r>
          </w:p>
          <w:p w:rsidR="00000000" w:rsidDel="00000000" w:rsidP="00000000" w:rsidRDefault="00000000" w:rsidRPr="00000000" w14:paraId="00000011">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12">
            <w:pPr>
              <w:widowControl w:val="0"/>
              <w:spacing w:line="240" w:lineRule="auto"/>
              <w:jc w:val="center"/>
              <w:rPr>
                <w:rFonts w:ascii="Quicksand" w:cs="Quicksand" w:eastAsia="Quicksand" w:hAnsi="Quicksand"/>
                <w:sz w:val="18"/>
                <w:szCs w:val="18"/>
              </w:rPr>
            </w:pPr>
            <w:hyperlink r:id="rId9">
              <w:r w:rsidDel="00000000" w:rsidR="00000000" w:rsidRPr="00000000">
                <w:rPr>
                  <w:rFonts w:ascii="Quicksand" w:cs="Quicksand" w:eastAsia="Quicksand" w:hAnsi="Quicksand"/>
                  <w:color w:val="1155cc"/>
                  <w:sz w:val="18"/>
                  <w:szCs w:val="18"/>
                  <w:u w:val="single"/>
                  <w:rtl w:val="0"/>
                </w:rPr>
                <w:t xml:space="preserve">https://illuminations.nctm.org/</w:t>
              </w:r>
            </w:hyperlink>
            <w:r w:rsidDel="00000000" w:rsidR="00000000" w:rsidRPr="00000000">
              <w:rPr>
                <w:rtl w:val="0"/>
              </w:rPr>
            </w:r>
          </w:p>
          <w:p w:rsidR="00000000" w:rsidDel="00000000" w:rsidP="00000000" w:rsidRDefault="00000000" w:rsidRPr="00000000" w14:paraId="00000013">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14">
            <w:pPr>
              <w:widowControl w:val="0"/>
              <w:spacing w:line="240" w:lineRule="auto"/>
              <w:jc w:val="center"/>
              <w:rPr/>
            </w:pPr>
            <w:r w:rsidDel="00000000" w:rsidR="00000000" w:rsidRPr="00000000">
              <w:rPr>
                <w:rFonts w:ascii="Quicksand" w:cs="Quicksand" w:eastAsia="Quicksand" w:hAnsi="Quicksand"/>
                <w:i w:val="1"/>
                <w:sz w:val="20"/>
                <w:szCs w:val="20"/>
                <w:rtl w:val="0"/>
              </w:rPr>
              <w:t xml:space="preserve">Cloud-based curriculum for K–12 students, focusing on supporting both traditional and blended classrooms.</w:t>
            </w:r>
            <w:r w:rsidDel="00000000" w:rsidR="00000000" w:rsidRPr="00000000">
              <w:rPr>
                <w:rFonts w:ascii="Quicksand" w:cs="Quicksand" w:eastAsia="Quicksand" w:hAnsi="Quicksand"/>
                <w:i w:val="1"/>
                <w:sz w:val="18"/>
                <w:szCs w:val="18"/>
                <w:rtl w:val="0"/>
              </w:rPr>
              <w:t xml:space="preserve"> </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line="240" w:lineRule="auto"/>
              <w:jc w:val="center"/>
              <w:rPr>
                <w:sz w:val="8"/>
                <w:szCs w:val="8"/>
              </w:rPr>
            </w:pPr>
            <w:hyperlink r:id="rId10">
              <w:r w:rsidDel="00000000" w:rsidR="00000000" w:rsidRPr="00000000">
                <w:rPr>
                  <w:color w:val="1155cc"/>
                  <w:u w:val="single"/>
                </w:rPr>
                <w:drawing>
                  <wp:inline distB="114300" distT="114300" distL="114300" distR="114300">
                    <wp:extent cx="1515428" cy="507965"/>
                    <wp:effectExtent b="0" l="0" r="0" t="0"/>
                    <wp:docPr id="7"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1515428" cy="50796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6">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17">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edcite</w:t>
            </w:r>
          </w:p>
          <w:p w:rsidR="00000000" w:rsidDel="00000000" w:rsidP="00000000" w:rsidRDefault="00000000" w:rsidRPr="00000000" w14:paraId="00000018">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19">
            <w:pPr>
              <w:widowControl w:val="0"/>
              <w:spacing w:line="240" w:lineRule="auto"/>
              <w:jc w:val="center"/>
              <w:rPr>
                <w:rFonts w:ascii="Quicksand" w:cs="Quicksand" w:eastAsia="Quicksand" w:hAnsi="Quicksand"/>
                <w:sz w:val="18"/>
                <w:szCs w:val="18"/>
              </w:rPr>
            </w:pPr>
            <w:hyperlink r:id="rId12">
              <w:r w:rsidDel="00000000" w:rsidR="00000000" w:rsidRPr="00000000">
                <w:rPr>
                  <w:rFonts w:ascii="Quicksand" w:cs="Quicksand" w:eastAsia="Quicksand" w:hAnsi="Quicksand"/>
                  <w:color w:val="1155cc"/>
                  <w:sz w:val="20"/>
                  <w:szCs w:val="20"/>
                  <w:highlight w:val="white"/>
                  <w:u w:val="single"/>
                  <w:rtl w:val="0"/>
                </w:rPr>
                <w:t xml:space="preserve">https://www.edcite.com/</w:t>
              </w:r>
            </w:hyperlink>
            <w:r w:rsidDel="00000000" w:rsidR="00000000" w:rsidRPr="00000000">
              <w:rPr>
                <w:rtl w:val="0"/>
              </w:rPr>
            </w:r>
          </w:p>
          <w:p w:rsidR="00000000" w:rsidDel="00000000" w:rsidP="00000000" w:rsidRDefault="00000000" w:rsidRPr="00000000" w14:paraId="0000001A">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1B">
            <w:pPr>
              <w:widowControl w:val="0"/>
              <w:spacing w:line="240" w:lineRule="auto"/>
              <w:jc w:val="center"/>
              <w:rPr>
                <w:color w:val="ffffff"/>
              </w:rPr>
            </w:pPr>
            <w:r w:rsidDel="00000000" w:rsidR="00000000" w:rsidRPr="00000000">
              <w:rPr>
                <w:rFonts w:ascii="Quicksand" w:cs="Quicksand" w:eastAsia="Quicksand" w:hAnsi="Quicksand"/>
                <w:i w:val="1"/>
                <w:sz w:val="20"/>
                <w:szCs w:val="20"/>
                <w:rtl w:val="0"/>
              </w:rPr>
              <w:t xml:space="preserve">Teachers can help students prepare for ACAP Summative Assessment with digitally enhanced questions and multi-select questions. Teachers can utilize the question bank on the site for any subject matter or build their own questions.</w:t>
            </w:r>
            <w:r w:rsidDel="00000000" w:rsidR="00000000" w:rsidRPr="00000000">
              <w:rPr>
                <w:rtl w:val="0"/>
              </w:rPr>
            </w:r>
          </w:p>
        </w:tc>
      </w:tr>
      <w:tr>
        <w:trPr>
          <w:trHeight w:val="3810"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line="240" w:lineRule="auto"/>
              <w:jc w:val="center"/>
              <w:rPr>
                <w:sz w:val="8"/>
                <w:szCs w:val="8"/>
              </w:rPr>
            </w:pPr>
            <w:hyperlink r:id="rId13">
              <w:r w:rsidDel="00000000" w:rsidR="00000000" w:rsidRPr="00000000">
                <w:rPr>
                  <w:color w:val="1155cc"/>
                  <w:u w:val="single"/>
                </w:rPr>
                <w:drawing>
                  <wp:inline distB="114300" distT="114300" distL="114300" distR="114300">
                    <wp:extent cx="2017337" cy="384810"/>
                    <wp:effectExtent b="0" l="0" r="0" t="0"/>
                    <wp:docPr id="6"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017337" cy="38481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D">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1E">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COMMONLIT</w:t>
            </w:r>
          </w:p>
          <w:p w:rsidR="00000000" w:rsidDel="00000000" w:rsidP="00000000" w:rsidRDefault="00000000" w:rsidRPr="00000000" w14:paraId="0000001F">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20">
            <w:pPr>
              <w:widowControl w:val="0"/>
              <w:spacing w:line="240" w:lineRule="auto"/>
              <w:jc w:val="center"/>
              <w:rPr>
                <w:rFonts w:ascii="Quicksand" w:cs="Quicksand" w:eastAsia="Quicksand" w:hAnsi="Quicksand"/>
                <w:sz w:val="20"/>
                <w:szCs w:val="20"/>
              </w:rPr>
            </w:pPr>
            <w:hyperlink r:id="rId15">
              <w:r w:rsidDel="00000000" w:rsidR="00000000" w:rsidRPr="00000000">
                <w:rPr>
                  <w:rFonts w:ascii="Quicksand" w:cs="Quicksand" w:eastAsia="Quicksand" w:hAnsi="Quicksand"/>
                  <w:color w:val="1155cc"/>
                  <w:sz w:val="20"/>
                  <w:szCs w:val="20"/>
                  <w:u w:val="single"/>
                  <w:rtl w:val="0"/>
                </w:rPr>
                <w:t xml:space="preserve">https://www.commonlit.org/</w:t>
              </w:r>
            </w:hyperlink>
            <w:r w:rsidDel="00000000" w:rsidR="00000000" w:rsidRPr="00000000">
              <w:rPr>
                <w:rtl w:val="0"/>
              </w:rPr>
            </w:r>
          </w:p>
          <w:p w:rsidR="00000000" w:rsidDel="00000000" w:rsidP="00000000" w:rsidRDefault="00000000" w:rsidRPr="00000000" w14:paraId="00000021">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22">
            <w:pPr>
              <w:widowControl w:val="0"/>
              <w:spacing w:line="240" w:lineRule="auto"/>
              <w:jc w:val="center"/>
              <w:rPr>
                <w:color w:val="ffffff"/>
              </w:rPr>
            </w:pPr>
            <w:r w:rsidDel="00000000" w:rsidR="00000000" w:rsidRPr="00000000">
              <w:rPr>
                <w:rFonts w:ascii="Quicksand" w:cs="Quicksand" w:eastAsia="Quicksand" w:hAnsi="Quicksand"/>
                <w:i w:val="1"/>
                <w:sz w:val="20"/>
                <w:szCs w:val="20"/>
                <w:rtl w:val="0"/>
              </w:rPr>
              <w:t xml:space="preserve">CommonLit is a website that promotes annotation, text dependent writing, and discussion. It also offers paired reading teacher and parent resources. </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center"/>
              <w:rPr>
                <w:sz w:val="8"/>
                <w:szCs w:val="8"/>
              </w:rPr>
            </w:pPr>
            <w:hyperlink r:id="rId16">
              <w:r w:rsidDel="00000000" w:rsidR="00000000" w:rsidRPr="00000000">
                <w:rPr>
                  <w:color w:val="1155cc"/>
                  <w:u w:val="single"/>
                </w:rPr>
                <w:drawing>
                  <wp:inline distB="114300" distT="114300" distL="114300" distR="114300">
                    <wp:extent cx="2171700" cy="276225"/>
                    <wp:effectExtent b="0" l="0" r="0" t="0"/>
                    <wp:docPr id="12"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2171700" cy="27622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4">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25">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COMMON SENSE EDUCATION</w:t>
            </w:r>
          </w:p>
          <w:p w:rsidR="00000000" w:rsidDel="00000000" w:rsidP="00000000" w:rsidRDefault="00000000" w:rsidRPr="00000000" w14:paraId="00000026">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27">
            <w:pPr>
              <w:widowControl w:val="0"/>
              <w:spacing w:line="240" w:lineRule="auto"/>
              <w:jc w:val="center"/>
              <w:rPr>
                <w:rFonts w:ascii="Quicksand" w:cs="Quicksand" w:eastAsia="Quicksand" w:hAnsi="Quicksand"/>
                <w:sz w:val="18"/>
                <w:szCs w:val="18"/>
              </w:rPr>
            </w:pPr>
            <w:hyperlink r:id="rId18">
              <w:r w:rsidDel="00000000" w:rsidR="00000000" w:rsidRPr="00000000">
                <w:rPr>
                  <w:rFonts w:ascii="Quicksand" w:cs="Quicksand" w:eastAsia="Quicksand" w:hAnsi="Quicksand"/>
                  <w:color w:val="1155cc"/>
                  <w:sz w:val="18"/>
                  <w:szCs w:val="18"/>
                  <w:u w:val="single"/>
                  <w:rtl w:val="0"/>
                </w:rPr>
                <w:t xml:space="preserve">https://www.commonsense.org/education/search?contentType=flows</w:t>
              </w:r>
            </w:hyperlink>
            <w:r w:rsidDel="00000000" w:rsidR="00000000" w:rsidRPr="00000000">
              <w:rPr>
                <w:rtl w:val="0"/>
              </w:rPr>
            </w:r>
          </w:p>
          <w:p w:rsidR="00000000" w:rsidDel="00000000" w:rsidP="00000000" w:rsidRDefault="00000000" w:rsidRPr="00000000" w14:paraId="00000028">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29">
            <w:pPr>
              <w:widowControl w:val="0"/>
              <w:spacing w:line="240" w:lineRule="auto"/>
              <w:jc w:val="center"/>
              <w:rPr>
                <w:rFonts w:ascii="Quicksand" w:cs="Quicksand" w:eastAsia="Quicksand" w:hAnsi="Quicksand"/>
                <w:i w:val="1"/>
                <w:sz w:val="16"/>
                <w:szCs w:val="16"/>
              </w:rPr>
            </w:pPr>
            <w:r w:rsidDel="00000000" w:rsidR="00000000" w:rsidRPr="00000000">
              <w:rPr>
                <w:rFonts w:ascii="Quicksand" w:cs="Quicksand" w:eastAsia="Quicksand" w:hAnsi="Quicksand"/>
                <w:i w:val="1"/>
                <w:sz w:val="20"/>
                <w:szCs w:val="20"/>
                <w:rtl w:val="0"/>
              </w:rPr>
              <w:t xml:space="preserve">Common Sense Education provides educators and students with resources to harness the power of technology for learning and life. It provides excellent resources, lesson plans, and different assessment tools and creative assignments. </w:t>
            </w: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jc w:val="center"/>
              <w:rPr>
                <w:sz w:val="8"/>
                <w:szCs w:val="8"/>
              </w:rPr>
            </w:pPr>
            <w:r w:rsidDel="00000000" w:rsidR="00000000" w:rsidRPr="00000000">
              <w:rPr>
                <w:rtl w:val="0"/>
              </w:rPr>
            </w:r>
          </w:p>
          <w:p w:rsidR="00000000" w:rsidDel="00000000" w:rsidP="00000000" w:rsidRDefault="00000000" w:rsidRPr="00000000" w14:paraId="0000002B">
            <w:pPr>
              <w:widowControl w:val="0"/>
              <w:spacing w:line="240" w:lineRule="auto"/>
              <w:jc w:val="center"/>
              <w:rPr>
                <w:sz w:val="8"/>
                <w:szCs w:val="8"/>
              </w:rPr>
            </w:pPr>
            <w:hyperlink r:id="rId19">
              <w:r w:rsidDel="00000000" w:rsidR="00000000" w:rsidRPr="00000000">
                <w:rPr>
                  <w:color w:val="1155cc"/>
                  <w:u w:val="single"/>
                </w:rPr>
                <w:drawing>
                  <wp:inline distB="114300" distT="114300" distL="114300" distR="114300">
                    <wp:extent cx="1895475" cy="323850"/>
                    <wp:effectExtent b="0" l="0" r="0" t="0"/>
                    <wp:docPr id="15"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1895475" cy="32385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C">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2D">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NEW YORK TIMES</w:t>
            </w:r>
          </w:p>
          <w:p w:rsidR="00000000" w:rsidDel="00000000" w:rsidP="00000000" w:rsidRDefault="00000000" w:rsidRPr="00000000" w14:paraId="0000002E">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2F">
            <w:pPr>
              <w:widowControl w:val="0"/>
              <w:spacing w:line="240" w:lineRule="auto"/>
              <w:jc w:val="center"/>
              <w:rPr>
                <w:rFonts w:ascii="Quicksand" w:cs="Quicksand" w:eastAsia="Quicksand" w:hAnsi="Quicksand"/>
                <w:sz w:val="20"/>
                <w:szCs w:val="20"/>
              </w:rPr>
            </w:pPr>
            <w:hyperlink r:id="rId21">
              <w:r w:rsidDel="00000000" w:rsidR="00000000" w:rsidRPr="00000000">
                <w:rPr>
                  <w:rFonts w:ascii="Quicksand" w:cs="Quicksand" w:eastAsia="Quicksand" w:hAnsi="Quicksand"/>
                  <w:color w:val="1155cc"/>
                  <w:sz w:val="20"/>
                  <w:szCs w:val="20"/>
                  <w:u w:val="single"/>
                  <w:rtl w:val="0"/>
                </w:rPr>
                <w:t xml:space="preserve">https://www.nytimes.com/section/learning</w:t>
              </w:r>
            </w:hyperlink>
            <w:r w:rsidDel="00000000" w:rsidR="00000000" w:rsidRPr="00000000">
              <w:rPr>
                <w:rtl w:val="0"/>
              </w:rPr>
            </w:r>
          </w:p>
          <w:p w:rsidR="00000000" w:rsidDel="00000000" w:rsidP="00000000" w:rsidRDefault="00000000" w:rsidRPr="00000000" w14:paraId="00000030">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31">
            <w:pPr>
              <w:widowControl w:val="0"/>
              <w:spacing w:line="240" w:lineRule="auto"/>
              <w:jc w:val="center"/>
              <w:rPr>
                <w:rFonts w:ascii="Quicksand" w:cs="Quicksand" w:eastAsia="Quicksand" w:hAnsi="Quicksand"/>
                <w:i w:val="1"/>
                <w:sz w:val="18"/>
                <w:szCs w:val="18"/>
              </w:rPr>
            </w:pPr>
            <w:r w:rsidDel="00000000" w:rsidR="00000000" w:rsidRPr="00000000">
              <w:rPr>
                <w:rFonts w:ascii="Quicksand" w:cs="Quicksand" w:eastAsia="Quicksand" w:hAnsi="Quicksand"/>
                <w:i w:val="1"/>
                <w:sz w:val="18"/>
                <w:szCs w:val="18"/>
                <w:rtl w:val="0"/>
              </w:rPr>
              <w:t xml:space="preserve">The New York Times provides articles and questions, writing prompts, and lesson plans in all areas that coordinate with The New York Times Learning Network for Teens. </w:t>
            </w:r>
          </w:p>
        </w:tc>
      </w:tr>
      <w:tr>
        <w:trPr>
          <w:trHeight w:val="3495"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jc w:val="center"/>
              <w:rPr>
                <w:rFonts w:ascii="Quicksand" w:cs="Quicksand" w:eastAsia="Quicksand" w:hAnsi="Quicksand"/>
                <w:b w:val="1"/>
                <w:sz w:val="24"/>
                <w:szCs w:val="24"/>
              </w:rPr>
            </w:pPr>
            <w:hyperlink r:id="rId22">
              <w:r w:rsidDel="00000000" w:rsidR="00000000" w:rsidRPr="00000000">
                <w:rPr>
                  <w:rFonts w:ascii="Quicksand" w:cs="Quicksand" w:eastAsia="Quicksand" w:hAnsi="Quicksand"/>
                  <w:b w:val="1"/>
                  <w:color w:val="1155cc"/>
                  <w:sz w:val="24"/>
                  <w:szCs w:val="24"/>
                  <w:u w:val="single"/>
                </w:rPr>
                <w:drawing>
                  <wp:inline distB="114300" distT="114300" distL="114300" distR="114300">
                    <wp:extent cx="2162175" cy="228600"/>
                    <wp:effectExtent b="0" l="0" r="0" t="0"/>
                    <wp:docPr id="14" name="image14.png"/>
                    <a:graphic>
                      <a:graphicData uri="http://schemas.openxmlformats.org/drawingml/2006/picture">
                        <pic:pic>
                          <pic:nvPicPr>
                            <pic:cNvPr id="0" name="image14.png"/>
                            <pic:cNvPicPr preferRelativeResize="0"/>
                          </pic:nvPicPr>
                          <pic:blipFill>
                            <a:blip r:embed="rId23"/>
                            <a:srcRect b="0" l="0" r="0" t="0"/>
                            <a:stretch>
                              <a:fillRect/>
                            </a:stretch>
                          </pic:blipFill>
                          <pic:spPr>
                            <a:xfrm>
                              <a:off x="0" y="0"/>
                              <a:ext cx="2162175" cy="2286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3">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READ THINK WRITE</w:t>
            </w:r>
          </w:p>
          <w:p w:rsidR="00000000" w:rsidDel="00000000" w:rsidP="00000000" w:rsidRDefault="00000000" w:rsidRPr="00000000" w14:paraId="00000034">
            <w:pPr>
              <w:widowControl w:val="0"/>
              <w:spacing w:line="240" w:lineRule="auto"/>
              <w:jc w:val="center"/>
              <w:rPr>
                <w:rFonts w:ascii="Quicksand" w:cs="Quicksand" w:eastAsia="Quicksand" w:hAnsi="Quicksand"/>
                <w:b w:val="1"/>
                <w:sz w:val="16"/>
                <w:szCs w:val="16"/>
              </w:rPr>
            </w:pPr>
            <w:r w:rsidDel="00000000" w:rsidR="00000000" w:rsidRPr="00000000">
              <w:rPr>
                <w:rtl w:val="0"/>
              </w:rPr>
            </w:r>
          </w:p>
          <w:p w:rsidR="00000000" w:rsidDel="00000000" w:rsidP="00000000" w:rsidRDefault="00000000" w:rsidRPr="00000000" w14:paraId="00000035">
            <w:pPr>
              <w:widowControl w:val="0"/>
              <w:spacing w:line="240" w:lineRule="auto"/>
              <w:jc w:val="center"/>
              <w:rPr>
                <w:rFonts w:ascii="Quicksand" w:cs="Quicksand" w:eastAsia="Quicksand" w:hAnsi="Quicksand"/>
                <w:sz w:val="18"/>
                <w:szCs w:val="18"/>
              </w:rPr>
            </w:pPr>
            <w:hyperlink r:id="rId24">
              <w:r w:rsidDel="00000000" w:rsidR="00000000" w:rsidRPr="00000000">
                <w:rPr>
                  <w:rFonts w:ascii="Quicksand" w:cs="Quicksand" w:eastAsia="Quicksand" w:hAnsi="Quicksand"/>
                  <w:color w:val="1155cc"/>
                  <w:sz w:val="18"/>
                  <w:szCs w:val="18"/>
                  <w:u w:val="single"/>
                  <w:rtl w:val="0"/>
                </w:rPr>
                <w:t xml:space="preserve">http://www.readwritethink.org/classroom-resources/</w:t>
              </w:r>
            </w:hyperlink>
            <w:r w:rsidDel="00000000" w:rsidR="00000000" w:rsidRPr="00000000">
              <w:rPr>
                <w:rtl w:val="0"/>
              </w:rPr>
            </w:r>
          </w:p>
          <w:p w:rsidR="00000000" w:rsidDel="00000000" w:rsidP="00000000" w:rsidRDefault="00000000" w:rsidRPr="00000000" w14:paraId="00000036">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37">
            <w:pPr>
              <w:widowControl w:val="0"/>
              <w:spacing w:line="240" w:lineRule="auto"/>
              <w:jc w:val="center"/>
              <w:rPr>
                <w:color w:val="ffffff"/>
                <w:sz w:val="20"/>
                <w:szCs w:val="20"/>
              </w:rPr>
            </w:pPr>
            <w:r w:rsidDel="00000000" w:rsidR="00000000" w:rsidRPr="00000000">
              <w:rPr>
                <w:rFonts w:ascii="Quicksand" w:cs="Quicksand" w:eastAsia="Quicksand" w:hAnsi="Quicksand"/>
                <w:i w:val="1"/>
                <w:sz w:val="20"/>
                <w:szCs w:val="20"/>
                <w:rtl w:val="0"/>
              </w:rPr>
              <w:t xml:space="preserve">Read Write Think is sponsored by the National Council of Teachers of English and provides educators with access to the highest quality practices in reading and language arts instruction. </w:t>
            </w: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rFonts w:ascii="Quicksand" w:cs="Quicksand" w:eastAsia="Quicksand" w:hAnsi="Quicksand"/>
                <w:b w:val="1"/>
                <w:sz w:val="24"/>
                <w:szCs w:val="24"/>
              </w:rPr>
            </w:pPr>
            <w:hyperlink r:id="rId25">
              <w:r w:rsidDel="00000000" w:rsidR="00000000" w:rsidRPr="00000000">
                <w:rPr>
                  <w:rFonts w:ascii="Quicksand" w:cs="Quicksand" w:eastAsia="Quicksand" w:hAnsi="Quicksand"/>
                  <w:b w:val="1"/>
                  <w:color w:val="1155cc"/>
                  <w:sz w:val="24"/>
                  <w:szCs w:val="24"/>
                  <w:u w:val="single"/>
                </w:rPr>
                <w:drawing>
                  <wp:inline distB="114300" distT="114300" distL="114300" distR="114300">
                    <wp:extent cx="1943100" cy="447675"/>
                    <wp:effectExtent b="0" l="0" r="0" t="0"/>
                    <wp:docPr id="5" name="image13.png"/>
                    <a:graphic>
                      <a:graphicData uri="http://schemas.openxmlformats.org/drawingml/2006/picture">
                        <pic:pic>
                          <pic:nvPicPr>
                            <pic:cNvPr id="0" name="image13.png"/>
                            <pic:cNvPicPr preferRelativeResize="0"/>
                          </pic:nvPicPr>
                          <pic:blipFill>
                            <a:blip r:embed="rId26"/>
                            <a:srcRect b="0" l="0" r="0" t="0"/>
                            <a:stretch>
                              <a:fillRect/>
                            </a:stretch>
                          </pic:blipFill>
                          <pic:spPr>
                            <a:xfrm>
                              <a:off x="0" y="0"/>
                              <a:ext cx="1943100" cy="4476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9">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SHARE MY LESSON</w:t>
            </w:r>
          </w:p>
          <w:p w:rsidR="00000000" w:rsidDel="00000000" w:rsidP="00000000" w:rsidRDefault="00000000" w:rsidRPr="00000000" w14:paraId="0000003A">
            <w:pPr>
              <w:widowControl w:val="0"/>
              <w:spacing w:line="240" w:lineRule="auto"/>
              <w:jc w:val="center"/>
              <w:rPr>
                <w:rFonts w:ascii="Quicksand" w:cs="Quicksand" w:eastAsia="Quicksand" w:hAnsi="Quicksand"/>
                <w:b w:val="1"/>
                <w:sz w:val="16"/>
                <w:szCs w:val="16"/>
              </w:rPr>
            </w:pPr>
            <w:r w:rsidDel="00000000" w:rsidR="00000000" w:rsidRPr="00000000">
              <w:rPr>
                <w:rtl w:val="0"/>
              </w:rPr>
            </w:r>
          </w:p>
          <w:p w:rsidR="00000000" w:rsidDel="00000000" w:rsidP="00000000" w:rsidRDefault="00000000" w:rsidRPr="00000000" w14:paraId="0000003B">
            <w:pPr>
              <w:widowControl w:val="0"/>
              <w:spacing w:line="240" w:lineRule="auto"/>
              <w:jc w:val="center"/>
              <w:rPr>
                <w:rFonts w:ascii="Quicksand" w:cs="Quicksand" w:eastAsia="Quicksand" w:hAnsi="Quicksand"/>
                <w:sz w:val="20"/>
                <w:szCs w:val="20"/>
              </w:rPr>
            </w:pPr>
            <w:hyperlink r:id="rId27">
              <w:r w:rsidDel="00000000" w:rsidR="00000000" w:rsidRPr="00000000">
                <w:rPr>
                  <w:rFonts w:ascii="Quicksand" w:cs="Quicksand" w:eastAsia="Quicksand" w:hAnsi="Quicksand"/>
                  <w:color w:val="1155cc"/>
                  <w:sz w:val="20"/>
                  <w:szCs w:val="20"/>
                  <w:u w:val="single"/>
                  <w:rtl w:val="0"/>
                </w:rPr>
                <w:t xml:space="preserve">https://sharemylesson.com/</w:t>
              </w:r>
            </w:hyperlink>
            <w:r w:rsidDel="00000000" w:rsidR="00000000" w:rsidRPr="00000000">
              <w:rPr>
                <w:rtl w:val="0"/>
              </w:rPr>
            </w:r>
          </w:p>
          <w:p w:rsidR="00000000" w:rsidDel="00000000" w:rsidP="00000000" w:rsidRDefault="00000000" w:rsidRPr="00000000" w14:paraId="0000003C">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3D">
            <w:pPr>
              <w:widowControl w:val="0"/>
              <w:spacing w:line="240" w:lineRule="auto"/>
              <w:jc w:val="center"/>
              <w:rPr>
                <w:color w:val="ffffff"/>
                <w:sz w:val="20"/>
                <w:szCs w:val="20"/>
              </w:rPr>
            </w:pPr>
            <w:r w:rsidDel="00000000" w:rsidR="00000000" w:rsidRPr="00000000">
              <w:rPr>
                <w:rFonts w:ascii="Quicksand" w:cs="Quicksand" w:eastAsia="Quicksand" w:hAnsi="Quicksand"/>
                <w:i w:val="1"/>
                <w:sz w:val="20"/>
                <w:szCs w:val="20"/>
                <w:rtl w:val="0"/>
              </w:rPr>
              <w:t xml:space="preserve">Share my Lesson has over 420,000 free lesson plans and activities curated collections for early childhood through high school. </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sz w:val="8"/>
                <w:szCs w:val="8"/>
              </w:rPr>
            </w:pPr>
            <w:hyperlink r:id="rId28">
              <w:r w:rsidDel="00000000" w:rsidR="00000000" w:rsidRPr="00000000">
                <w:rPr>
                  <w:color w:val="1155cc"/>
                  <w:u w:val="single"/>
                </w:rPr>
                <w:drawing>
                  <wp:inline distB="114300" distT="114300" distL="114300" distR="114300">
                    <wp:extent cx="1820227" cy="622502"/>
                    <wp:effectExtent b="0" l="0" r="0" t="0"/>
                    <wp:docPr id="11" name="image12.png"/>
                    <a:graphic>
                      <a:graphicData uri="http://schemas.openxmlformats.org/drawingml/2006/picture">
                        <pic:pic>
                          <pic:nvPicPr>
                            <pic:cNvPr id="0" name="image12.png"/>
                            <pic:cNvPicPr preferRelativeResize="0"/>
                          </pic:nvPicPr>
                          <pic:blipFill>
                            <a:blip r:embed="rId29"/>
                            <a:srcRect b="0" l="0" r="0" t="0"/>
                            <a:stretch>
                              <a:fillRect/>
                            </a:stretch>
                          </pic:blipFill>
                          <pic:spPr>
                            <a:xfrm>
                              <a:off x="0" y="0"/>
                              <a:ext cx="1820227" cy="622502"/>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F">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40">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TIME MAGAZINE for KIDS</w:t>
            </w:r>
          </w:p>
          <w:p w:rsidR="00000000" w:rsidDel="00000000" w:rsidP="00000000" w:rsidRDefault="00000000" w:rsidRPr="00000000" w14:paraId="00000041">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42">
            <w:pPr>
              <w:widowControl w:val="0"/>
              <w:spacing w:line="240" w:lineRule="auto"/>
              <w:jc w:val="center"/>
              <w:rPr>
                <w:rFonts w:ascii="Quicksand" w:cs="Quicksand" w:eastAsia="Quicksand" w:hAnsi="Quicksand"/>
                <w:b w:val="1"/>
                <w:i w:val="1"/>
                <w:sz w:val="20"/>
                <w:szCs w:val="20"/>
              </w:rPr>
            </w:pPr>
            <w:hyperlink r:id="rId30">
              <w:r w:rsidDel="00000000" w:rsidR="00000000" w:rsidRPr="00000000">
                <w:rPr>
                  <w:rFonts w:ascii="Quicksand" w:cs="Quicksand" w:eastAsia="Quicksand" w:hAnsi="Quicksand"/>
                  <w:color w:val="1155cc"/>
                  <w:sz w:val="18"/>
                  <w:szCs w:val="18"/>
                  <w:u w:val="single"/>
                  <w:rtl w:val="0"/>
                </w:rPr>
                <w:t xml:space="preserve">https://time.com/tfk-free/?fbclid=IwAR0LlKtp8D3nekejht47kZtyVx_rD2TxwzI140Jn71idBXiRxcm-kgmTbbY</w:t>
              </w:r>
            </w:hyperlink>
            <w:r w:rsidDel="00000000" w:rsidR="00000000" w:rsidRPr="00000000">
              <w:rPr>
                <w:rtl w:val="0"/>
              </w:rPr>
            </w:r>
          </w:p>
          <w:p w:rsidR="00000000" w:rsidDel="00000000" w:rsidP="00000000" w:rsidRDefault="00000000" w:rsidRPr="00000000" w14:paraId="00000043">
            <w:pPr>
              <w:widowControl w:val="0"/>
              <w:spacing w:line="240" w:lineRule="auto"/>
              <w:jc w:val="center"/>
              <w:rPr>
                <w:rFonts w:ascii="Quicksand" w:cs="Quicksand" w:eastAsia="Quicksand" w:hAnsi="Quicksand"/>
                <w:b w:val="1"/>
                <w:i w:val="1"/>
                <w:sz w:val="8"/>
                <w:szCs w:val="8"/>
              </w:rPr>
            </w:pPr>
            <w:r w:rsidDel="00000000" w:rsidR="00000000" w:rsidRPr="00000000">
              <w:rPr>
                <w:rtl w:val="0"/>
              </w:rPr>
            </w:r>
          </w:p>
          <w:p w:rsidR="00000000" w:rsidDel="00000000" w:rsidP="00000000" w:rsidRDefault="00000000" w:rsidRPr="00000000" w14:paraId="00000044">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TIME FOR KIDS DIGITAL LIBRARY FREE FOR THE REST OF THE SCHOOL YEAR. Free access to a library of four grade-specific digital editions of TIME for Kids and Your $ financial literacy magazine. </w:t>
            </w:r>
          </w:p>
        </w:tc>
      </w:tr>
      <w:tr>
        <w:trPr>
          <w:trHeight w:val="2805"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sz w:val="8"/>
                <w:szCs w:val="8"/>
              </w:rPr>
            </w:pPr>
            <w:hyperlink r:id="rId31">
              <w:r w:rsidDel="00000000" w:rsidR="00000000" w:rsidRPr="00000000">
                <w:rPr>
                  <w:color w:val="1155cc"/>
                  <w:u w:val="single"/>
                </w:rPr>
                <w:drawing>
                  <wp:inline distB="114300" distT="114300" distL="114300" distR="114300">
                    <wp:extent cx="2200275" cy="317500"/>
                    <wp:effectExtent b="0" l="0" r="0" t="0"/>
                    <wp:docPr id="13" name="image1.png"/>
                    <a:graphic>
                      <a:graphicData uri="http://schemas.openxmlformats.org/drawingml/2006/picture">
                        <pic:pic>
                          <pic:nvPicPr>
                            <pic:cNvPr id="0" name="image1.png"/>
                            <pic:cNvPicPr preferRelativeResize="0"/>
                          </pic:nvPicPr>
                          <pic:blipFill>
                            <a:blip r:embed="rId32"/>
                            <a:srcRect b="0" l="0" r="0" t="0"/>
                            <a:stretch>
                              <a:fillRect/>
                            </a:stretch>
                          </pic:blipFill>
                          <pic:spPr>
                            <a:xfrm>
                              <a:off x="0" y="0"/>
                              <a:ext cx="2200275" cy="3175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6">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47">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TEACHER CREATED MATERIALS</w:t>
            </w:r>
          </w:p>
          <w:p w:rsidR="00000000" w:rsidDel="00000000" w:rsidP="00000000" w:rsidRDefault="00000000" w:rsidRPr="00000000" w14:paraId="00000048">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49">
            <w:pPr>
              <w:widowControl w:val="0"/>
              <w:spacing w:line="240" w:lineRule="auto"/>
              <w:jc w:val="center"/>
              <w:rPr>
                <w:rFonts w:ascii="Quicksand" w:cs="Quicksand" w:eastAsia="Quicksand" w:hAnsi="Quicksand"/>
                <w:sz w:val="18"/>
                <w:szCs w:val="18"/>
              </w:rPr>
            </w:pPr>
            <w:hyperlink r:id="rId33">
              <w:r w:rsidDel="00000000" w:rsidR="00000000" w:rsidRPr="00000000">
                <w:rPr>
                  <w:rFonts w:ascii="Quicksand" w:cs="Quicksand" w:eastAsia="Quicksand" w:hAnsi="Quicksand"/>
                  <w:color w:val="1155cc"/>
                  <w:sz w:val="18"/>
                  <w:szCs w:val="18"/>
                  <w:u w:val="single"/>
                  <w:rtl w:val="0"/>
                </w:rPr>
                <w:t xml:space="preserve">https://www.teachercreatedmaterials.com/teachers/free-home-learning/</w:t>
              </w:r>
            </w:hyperlink>
            <w:r w:rsidDel="00000000" w:rsidR="00000000" w:rsidRPr="00000000">
              <w:rPr>
                <w:rtl w:val="0"/>
              </w:rPr>
            </w:r>
          </w:p>
          <w:p w:rsidR="00000000" w:rsidDel="00000000" w:rsidP="00000000" w:rsidRDefault="00000000" w:rsidRPr="00000000" w14:paraId="0000004A">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4B">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i w:val="1"/>
                <w:sz w:val="20"/>
                <w:szCs w:val="20"/>
                <w:rtl w:val="0"/>
              </w:rPr>
              <w:t xml:space="preserve">Over 500 free teacher created resources</w:t>
            </w: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sz w:val="8"/>
                <w:szCs w:val="8"/>
              </w:rPr>
            </w:pPr>
            <w:hyperlink r:id="rId34">
              <w:r w:rsidDel="00000000" w:rsidR="00000000" w:rsidRPr="00000000">
                <w:rPr>
                  <w:color w:val="1155cc"/>
                  <w:u w:val="single"/>
                </w:rPr>
                <w:drawing>
                  <wp:inline distB="114300" distT="114300" distL="114300" distR="114300">
                    <wp:extent cx="2200275" cy="406400"/>
                    <wp:effectExtent b="0" l="0" r="0" t="0"/>
                    <wp:docPr id="1" name="image11.png"/>
                    <a:graphic>
                      <a:graphicData uri="http://schemas.openxmlformats.org/drawingml/2006/picture">
                        <pic:pic>
                          <pic:nvPicPr>
                            <pic:cNvPr id="0" name="image11.png"/>
                            <pic:cNvPicPr preferRelativeResize="0"/>
                          </pic:nvPicPr>
                          <pic:blipFill>
                            <a:blip r:embed="rId35"/>
                            <a:srcRect b="0" l="0" r="0" t="0"/>
                            <a:stretch>
                              <a:fillRect/>
                            </a:stretch>
                          </pic:blipFill>
                          <pic:spPr>
                            <a:xfrm>
                              <a:off x="0" y="0"/>
                              <a:ext cx="2200275" cy="4064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D">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4E">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TVA STEMready</w:t>
            </w:r>
          </w:p>
          <w:p w:rsidR="00000000" w:rsidDel="00000000" w:rsidP="00000000" w:rsidRDefault="00000000" w:rsidRPr="00000000" w14:paraId="0000004F">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50">
            <w:pPr>
              <w:widowControl w:val="0"/>
              <w:spacing w:line="240" w:lineRule="auto"/>
              <w:jc w:val="center"/>
              <w:rPr>
                <w:rFonts w:ascii="Quicksand" w:cs="Quicksand" w:eastAsia="Quicksand" w:hAnsi="Quicksand"/>
                <w:sz w:val="18"/>
                <w:szCs w:val="18"/>
              </w:rPr>
            </w:pPr>
            <w:hyperlink r:id="rId36">
              <w:r w:rsidDel="00000000" w:rsidR="00000000" w:rsidRPr="00000000">
                <w:rPr>
                  <w:rFonts w:ascii="Quicksand" w:cs="Quicksand" w:eastAsia="Quicksand" w:hAnsi="Quicksand"/>
                  <w:color w:val="1155cc"/>
                  <w:sz w:val="18"/>
                  <w:szCs w:val="18"/>
                  <w:u w:val="single"/>
                  <w:rtl w:val="0"/>
                </w:rPr>
                <w:t xml:space="preserve">http://www.tvastem.com/high-school-lessons/</w:t>
              </w:r>
            </w:hyperlink>
            <w:r w:rsidDel="00000000" w:rsidR="00000000" w:rsidRPr="00000000">
              <w:rPr>
                <w:rtl w:val="0"/>
              </w:rPr>
            </w:r>
          </w:p>
          <w:p w:rsidR="00000000" w:rsidDel="00000000" w:rsidP="00000000" w:rsidRDefault="00000000" w:rsidRPr="00000000" w14:paraId="00000051">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52">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i w:val="1"/>
                <w:sz w:val="20"/>
                <w:szCs w:val="20"/>
                <w:rtl w:val="0"/>
              </w:rPr>
              <w:t xml:space="preserve">Provides K-12 lessons for teachers in every discipline of science about STEM topics.</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jc w:val="center"/>
              <w:rPr>
                <w:rFonts w:ascii="Quicksand" w:cs="Quicksand" w:eastAsia="Quicksand" w:hAnsi="Quicksand"/>
                <w:b w:val="1"/>
                <w:sz w:val="24"/>
                <w:szCs w:val="24"/>
              </w:rPr>
            </w:pPr>
            <w:hyperlink r:id="rId37">
              <w:r w:rsidDel="00000000" w:rsidR="00000000" w:rsidRPr="00000000">
                <w:rPr>
                  <w:rFonts w:ascii="Quicksand" w:cs="Quicksand" w:eastAsia="Quicksand" w:hAnsi="Quicksand"/>
                  <w:b w:val="1"/>
                  <w:color w:val="1155cc"/>
                  <w:sz w:val="24"/>
                  <w:szCs w:val="24"/>
                  <w:u w:val="single"/>
                </w:rPr>
                <w:drawing>
                  <wp:inline distB="114300" distT="114300" distL="114300" distR="114300">
                    <wp:extent cx="1809750" cy="371475"/>
                    <wp:effectExtent b="0" l="0" r="0" t="0"/>
                    <wp:docPr id="10" name="image9.png"/>
                    <a:graphic>
                      <a:graphicData uri="http://schemas.openxmlformats.org/drawingml/2006/picture">
                        <pic:pic>
                          <pic:nvPicPr>
                            <pic:cNvPr id="0" name="image9.png"/>
                            <pic:cNvPicPr preferRelativeResize="0"/>
                          </pic:nvPicPr>
                          <pic:blipFill>
                            <a:blip r:embed="rId38"/>
                            <a:srcRect b="0" l="0" r="0" t="0"/>
                            <a:stretch>
                              <a:fillRect/>
                            </a:stretch>
                          </pic:blipFill>
                          <pic:spPr>
                            <a:xfrm>
                              <a:off x="0" y="0"/>
                              <a:ext cx="1809750" cy="3714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4">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TEACHER VISION</w:t>
            </w:r>
          </w:p>
          <w:p w:rsidR="00000000" w:rsidDel="00000000" w:rsidP="00000000" w:rsidRDefault="00000000" w:rsidRPr="00000000" w14:paraId="00000055">
            <w:pPr>
              <w:widowControl w:val="0"/>
              <w:spacing w:line="240" w:lineRule="auto"/>
              <w:jc w:val="center"/>
              <w:rPr>
                <w:rFonts w:ascii="Quicksand" w:cs="Quicksand" w:eastAsia="Quicksand" w:hAnsi="Quicksand"/>
                <w:b w:val="1"/>
                <w:sz w:val="16"/>
                <w:szCs w:val="16"/>
              </w:rPr>
            </w:pPr>
            <w:r w:rsidDel="00000000" w:rsidR="00000000" w:rsidRPr="00000000">
              <w:rPr>
                <w:rtl w:val="0"/>
              </w:rPr>
            </w:r>
          </w:p>
          <w:p w:rsidR="00000000" w:rsidDel="00000000" w:rsidP="00000000" w:rsidRDefault="00000000" w:rsidRPr="00000000" w14:paraId="00000056">
            <w:pPr>
              <w:widowControl w:val="0"/>
              <w:spacing w:line="240" w:lineRule="auto"/>
              <w:jc w:val="center"/>
              <w:rPr>
                <w:rFonts w:ascii="Quicksand" w:cs="Quicksand" w:eastAsia="Quicksand" w:hAnsi="Quicksand"/>
                <w:sz w:val="20"/>
                <w:szCs w:val="20"/>
              </w:rPr>
            </w:pPr>
            <w:hyperlink r:id="rId39">
              <w:r w:rsidDel="00000000" w:rsidR="00000000" w:rsidRPr="00000000">
                <w:rPr>
                  <w:rFonts w:ascii="Quicksand" w:cs="Quicksand" w:eastAsia="Quicksand" w:hAnsi="Quicksand"/>
                  <w:color w:val="1155cc"/>
                  <w:sz w:val="20"/>
                  <w:szCs w:val="20"/>
                  <w:u w:val="single"/>
                  <w:rtl w:val="0"/>
                </w:rPr>
                <w:t xml:space="preserve">https://www.teachervision.com</w:t>
              </w:r>
            </w:hyperlink>
            <w:r w:rsidDel="00000000" w:rsidR="00000000" w:rsidRPr="00000000">
              <w:rPr>
                <w:rtl w:val="0"/>
              </w:rPr>
            </w:r>
          </w:p>
          <w:p w:rsidR="00000000" w:rsidDel="00000000" w:rsidP="00000000" w:rsidRDefault="00000000" w:rsidRPr="00000000" w14:paraId="00000057">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58">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i w:val="1"/>
                <w:sz w:val="20"/>
                <w:szCs w:val="20"/>
                <w:rtl w:val="0"/>
              </w:rPr>
              <w:t xml:space="preserve">Teacher Vision has over one million educators that have created teaching resources designed to help students succeed. </w:t>
            </w:r>
            <w:r w:rsidDel="00000000" w:rsidR="00000000" w:rsidRPr="00000000">
              <w:rPr>
                <w:rtl w:val="0"/>
              </w:rPr>
            </w:r>
          </w:p>
        </w:tc>
      </w:tr>
      <w:tr>
        <w:trPr>
          <w:trHeight w:val="3495"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sz w:val="8"/>
                <w:szCs w:val="8"/>
              </w:rPr>
            </w:pPr>
            <w:hyperlink r:id="rId40">
              <w:r w:rsidDel="00000000" w:rsidR="00000000" w:rsidRPr="00000000">
                <w:rPr>
                  <w:color w:val="1155cc"/>
                  <w:u w:val="single"/>
                </w:rPr>
                <w:drawing>
                  <wp:inline distB="114300" distT="114300" distL="114300" distR="114300">
                    <wp:extent cx="1353503" cy="988272"/>
                    <wp:effectExtent b="0" l="0" r="0" t="0"/>
                    <wp:docPr id="9" name="image3.png"/>
                    <a:graphic>
                      <a:graphicData uri="http://schemas.openxmlformats.org/drawingml/2006/picture">
                        <pic:pic>
                          <pic:nvPicPr>
                            <pic:cNvPr id="0" name="image3.png"/>
                            <pic:cNvPicPr preferRelativeResize="0"/>
                          </pic:nvPicPr>
                          <pic:blipFill>
                            <a:blip r:embed="rId41"/>
                            <a:srcRect b="0" l="0" r="0" t="0"/>
                            <a:stretch>
                              <a:fillRect/>
                            </a:stretch>
                          </pic:blipFill>
                          <pic:spPr>
                            <a:xfrm>
                              <a:off x="0" y="0"/>
                              <a:ext cx="1353503" cy="988272"/>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A">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5B">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APT EDUCATION</w:t>
            </w:r>
          </w:p>
          <w:p w:rsidR="00000000" w:rsidDel="00000000" w:rsidP="00000000" w:rsidRDefault="00000000" w:rsidRPr="00000000" w14:paraId="0000005C">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5D">
            <w:pPr>
              <w:widowControl w:val="0"/>
              <w:spacing w:line="240" w:lineRule="auto"/>
              <w:jc w:val="center"/>
              <w:rPr>
                <w:rFonts w:ascii="Quicksand" w:cs="Quicksand" w:eastAsia="Quicksand" w:hAnsi="Quicksand"/>
                <w:b w:val="1"/>
                <w:i w:val="1"/>
                <w:sz w:val="20"/>
                <w:szCs w:val="20"/>
              </w:rPr>
            </w:pPr>
            <w:hyperlink r:id="rId42">
              <w:r w:rsidDel="00000000" w:rsidR="00000000" w:rsidRPr="00000000">
                <w:rPr>
                  <w:rFonts w:ascii="Quicksand" w:cs="Quicksand" w:eastAsia="Quicksand" w:hAnsi="Quicksand"/>
                  <w:color w:val="1155cc"/>
                  <w:sz w:val="18"/>
                  <w:szCs w:val="18"/>
                  <w:u w:val="single"/>
                  <w:rtl w:val="0"/>
                </w:rPr>
                <w:t xml:space="preserve">https://aptv.org/education/</w:t>
              </w:r>
            </w:hyperlink>
            <w:r w:rsidDel="00000000" w:rsidR="00000000" w:rsidRPr="00000000">
              <w:rPr>
                <w:rtl w:val="0"/>
              </w:rPr>
            </w:r>
          </w:p>
          <w:p w:rsidR="00000000" w:rsidDel="00000000" w:rsidP="00000000" w:rsidRDefault="00000000" w:rsidRPr="00000000" w14:paraId="0000005E">
            <w:pPr>
              <w:widowControl w:val="0"/>
              <w:spacing w:line="240" w:lineRule="auto"/>
              <w:jc w:val="center"/>
              <w:rPr>
                <w:rFonts w:ascii="Quicksand" w:cs="Quicksand" w:eastAsia="Quicksand" w:hAnsi="Quicksand"/>
                <w:b w:val="1"/>
                <w:i w:val="1"/>
                <w:sz w:val="8"/>
                <w:szCs w:val="8"/>
              </w:rPr>
            </w:pPr>
            <w:r w:rsidDel="00000000" w:rsidR="00000000" w:rsidRPr="00000000">
              <w:rPr>
                <w:rtl w:val="0"/>
              </w:rPr>
            </w:r>
          </w:p>
          <w:p w:rsidR="00000000" w:rsidDel="00000000" w:rsidP="00000000" w:rsidRDefault="00000000" w:rsidRPr="00000000" w14:paraId="0000005F">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With Alabama school districts closed due to concerns over COVID-19, Alabama Public Television is here to support your education needs. While students are away from the classroom, we are broadcasting and sharing online educational resources and materials that support distance learning, including our award-winning Learning Adventures! In addition, the education broadcast is streaming each weekday from that site, providing an  additional point of access to the education content.</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sz w:val="8"/>
                <w:szCs w:val="8"/>
              </w:rPr>
            </w:pPr>
            <w:hyperlink r:id="rId43">
              <w:r w:rsidDel="00000000" w:rsidR="00000000" w:rsidRPr="00000000">
                <w:rPr>
                  <w:color w:val="1155cc"/>
                  <w:u w:val="single"/>
                </w:rPr>
                <w:drawing>
                  <wp:inline distB="114300" distT="114300" distL="114300" distR="114300">
                    <wp:extent cx="2200275" cy="736600"/>
                    <wp:effectExtent b="0" l="0" r="0" t="0"/>
                    <wp:docPr id="8" name="image6.png"/>
                    <a:graphic>
                      <a:graphicData uri="http://schemas.openxmlformats.org/drawingml/2006/picture">
                        <pic:pic>
                          <pic:nvPicPr>
                            <pic:cNvPr id="0" name="image6.png"/>
                            <pic:cNvPicPr preferRelativeResize="0"/>
                          </pic:nvPicPr>
                          <pic:blipFill>
                            <a:blip r:embed="rId44"/>
                            <a:srcRect b="0" l="0" r="0" t="0"/>
                            <a:stretch>
                              <a:fillRect/>
                            </a:stretch>
                          </pic:blipFill>
                          <pic:spPr>
                            <a:xfrm>
                              <a:off x="0" y="0"/>
                              <a:ext cx="2200275" cy="7366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1">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62">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STEM TEACHING TOOLS</w:t>
            </w:r>
          </w:p>
          <w:p w:rsidR="00000000" w:rsidDel="00000000" w:rsidP="00000000" w:rsidRDefault="00000000" w:rsidRPr="00000000" w14:paraId="00000063">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64">
            <w:pPr>
              <w:widowControl w:val="0"/>
              <w:spacing w:line="240" w:lineRule="auto"/>
              <w:jc w:val="center"/>
              <w:rPr>
                <w:rFonts w:ascii="Quicksand" w:cs="Quicksand" w:eastAsia="Quicksand" w:hAnsi="Quicksand"/>
                <w:b w:val="1"/>
                <w:i w:val="1"/>
                <w:sz w:val="20"/>
                <w:szCs w:val="20"/>
              </w:rPr>
            </w:pPr>
            <w:hyperlink r:id="rId45">
              <w:r w:rsidDel="00000000" w:rsidR="00000000" w:rsidRPr="00000000">
                <w:rPr>
                  <w:rFonts w:ascii="Quicksand" w:cs="Quicksand" w:eastAsia="Quicksand" w:hAnsi="Quicksand"/>
                  <w:color w:val="1155cc"/>
                  <w:sz w:val="18"/>
                  <w:szCs w:val="18"/>
                  <w:u w:val="single"/>
                  <w:rtl w:val="0"/>
                </w:rPr>
                <w:t xml:space="preserve">https://aptv.pbslearningmedia.org/</w:t>
              </w:r>
            </w:hyperlink>
            <w:r w:rsidDel="00000000" w:rsidR="00000000" w:rsidRPr="00000000">
              <w:rPr>
                <w:rtl w:val="0"/>
              </w:rPr>
            </w:r>
          </w:p>
          <w:p w:rsidR="00000000" w:rsidDel="00000000" w:rsidP="00000000" w:rsidRDefault="00000000" w:rsidRPr="00000000" w14:paraId="00000065">
            <w:pPr>
              <w:widowControl w:val="0"/>
              <w:spacing w:line="240" w:lineRule="auto"/>
              <w:jc w:val="center"/>
              <w:rPr>
                <w:rFonts w:ascii="Quicksand" w:cs="Quicksand" w:eastAsia="Quicksand" w:hAnsi="Quicksand"/>
                <w:b w:val="1"/>
                <w:i w:val="1"/>
                <w:sz w:val="8"/>
                <w:szCs w:val="8"/>
              </w:rPr>
            </w:pPr>
            <w:r w:rsidDel="00000000" w:rsidR="00000000" w:rsidRPr="00000000">
              <w:rPr>
                <w:rtl w:val="0"/>
              </w:rPr>
            </w:r>
          </w:p>
          <w:p w:rsidR="00000000" w:rsidDel="00000000" w:rsidP="00000000" w:rsidRDefault="00000000" w:rsidRPr="00000000" w14:paraId="00000066">
            <w:pPr>
              <w:widowControl w:val="0"/>
              <w:spacing w:line="240" w:lineRule="auto"/>
              <w:jc w:val="center"/>
              <w:rPr/>
            </w:pPr>
            <w:r w:rsidDel="00000000" w:rsidR="00000000" w:rsidRPr="00000000">
              <w:rPr>
                <w:rFonts w:ascii="Quicksand" w:cs="Quicksand" w:eastAsia="Quicksand" w:hAnsi="Quicksand"/>
                <w:i w:val="1"/>
                <w:sz w:val="20"/>
                <w:szCs w:val="20"/>
                <w:rtl w:val="0"/>
              </w:rPr>
              <w:t xml:space="preserve">APT and PBS have curated FREE, standards-aligned videos, interactives, lesson plans, and more for teachers like you.</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pPr>
            <w:hyperlink r:id="rId46">
              <w:r w:rsidDel="00000000" w:rsidR="00000000" w:rsidRPr="00000000">
                <w:rPr>
                  <w:color w:val="1155cc"/>
                  <w:u w:val="single"/>
                </w:rPr>
                <w:drawing>
                  <wp:inline distB="114300" distT="114300" distL="114300" distR="114300">
                    <wp:extent cx="2200275" cy="457200"/>
                    <wp:effectExtent b="0" l="0" r="0" t="0"/>
                    <wp:docPr id="2" name="image10.png"/>
                    <a:graphic>
                      <a:graphicData uri="http://schemas.openxmlformats.org/drawingml/2006/picture">
                        <pic:pic>
                          <pic:nvPicPr>
                            <pic:cNvPr id="0" name="image10.png"/>
                            <pic:cNvPicPr preferRelativeResize="0"/>
                          </pic:nvPicPr>
                          <pic:blipFill>
                            <a:blip r:embed="rId47"/>
                            <a:srcRect b="0" l="0" r="0" t="0"/>
                            <a:stretch>
                              <a:fillRect/>
                            </a:stretch>
                          </pic:blipFill>
                          <pic:spPr>
                            <a:xfrm>
                              <a:off x="0" y="0"/>
                              <a:ext cx="2200275" cy="4572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8">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69">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EVERFI</w:t>
            </w:r>
          </w:p>
          <w:p w:rsidR="00000000" w:rsidDel="00000000" w:rsidP="00000000" w:rsidRDefault="00000000" w:rsidRPr="00000000" w14:paraId="0000006A">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6B">
            <w:pPr>
              <w:widowControl w:val="0"/>
              <w:spacing w:line="240" w:lineRule="auto"/>
              <w:jc w:val="center"/>
              <w:rPr>
                <w:rFonts w:ascii="Quicksand" w:cs="Quicksand" w:eastAsia="Quicksand" w:hAnsi="Quicksand"/>
                <w:sz w:val="20"/>
                <w:szCs w:val="20"/>
              </w:rPr>
            </w:pPr>
            <w:hyperlink r:id="rId48">
              <w:r w:rsidDel="00000000" w:rsidR="00000000" w:rsidRPr="00000000">
                <w:rPr>
                  <w:rFonts w:ascii="Quicksand" w:cs="Quicksand" w:eastAsia="Quicksand" w:hAnsi="Quicksand"/>
                  <w:color w:val="1155cc"/>
                  <w:sz w:val="20"/>
                  <w:szCs w:val="20"/>
                  <w:u w:val="single"/>
                  <w:rtl w:val="0"/>
                </w:rPr>
                <w:t xml:space="preserve">https://everfi.com/k-12/parent-remote-learning/</w:t>
              </w:r>
            </w:hyperlink>
            <w:r w:rsidDel="00000000" w:rsidR="00000000" w:rsidRPr="00000000">
              <w:rPr>
                <w:rFonts w:ascii="Quicksand" w:cs="Quicksand" w:eastAsia="Quicksand" w:hAnsi="Quicksand"/>
                <w:sz w:val="20"/>
                <w:szCs w:val="20"/>
                <w:rtl w:val="0"/>
              </w:rPr>
              <w:t xml:space="preserve"> (parent portal)</w:t>
            </w:r>
          </w:p>
          <w:p w:rsidR="00000000" w:rsidDel="00000000" w:rsidP="00000000" w:rsidRDefault="00000000" w:rsidRPr="00000000" w14:paraId="0000006C">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6D">
            <w:pPr>
              <w:widowControl w:val="0"/>
              <w:spacing w:line="240" w:lineRule="auto"/>
              <w:jc w:val="center"/>
              <w:rPr>
                <w:rFonts w:ascii="Quicksand" w:cs="Quicksand" w:eastAsia="Quicksand" w:hAnsi="Quicksand"/>
                <w:i w:val="1"/>
                <w:color w:val="3a3a3a"/>
                <w:sz w:val="20"/>
                <w:szCs w:val="20"/>
              </w:rPr>
            </w:pPr>
            <w:r w:rsidDel="00000000" w:rsidR="00000000" w:rsidRPr="00000000">
              <w:rPr>
                <w:rFonts w:ascii="Quicksand" w:cs="Quicksand" w:eastAsia="Quicksand" w:hAnsi="Quicksand"/>
                <w:i w:val="1"/>
                <w:color w:val="3a3a3a"/>
                <w:sz w:val="20"/>
                <w:szCs w:val="20"/>
                <w:rtl w:val="0"/>
              </w:rPr>
              <w:t xml:space="preserve">100+ game-based, interactive lessons Self-paced digital lessons equip your child with skills for life: character development, mental wellness, financial readiness, career exploration</w:t>
            </w:r>
          </w:p>
          <w:p w:rsidR="00000000" w:rsidDel="00000000" w:rsidP="00000000" w:rsidRDefault="00000000" w:rsidRPr="00000000" w14:paraId="0000006E">
            <w:pPr>
              <w:widowControl w:val="0"/>
              <w:spacing w:line="240" w:lineRule="auto"/>
              <w:jc w:val="center"/>
              <w:rPr>
                <w:rFonts w:ascii="Quicksand" w:cs="Quicksand" w:eastAsia="Quicksand" w:hAnsi="Quicksand"/>
                <w:i w:val="1"/>
                <w:color w:val="3a3a3a"/>
                <w:sz w:val="20"/>
                <w:szCs w:val="20"/>
              </w:rPr>
            </w:pPr>
            <w:r w:rsidDel="00000000" w:rsidR="00000000" w:rsidRPr="00000000">
              <w:rPr>
                <w:rtl w:val="0"/>
              </w:rPr>
            </w:r>
          </w:p>
          <w:p w:rsidR="00000000" w:rsidDel="00000000" w:rsidP="00000000" w:rsidRDefault="00000000" w:rsidRPr="00000000" w14:paraId="0000006F">
            <w:pPr>
              <w:widowControl w:val="0"/>
              <w:spacing w:line="240" w:lineRule="auto"/>
              <w:jc w:val="center"/>
              <w:rPr/>
            </w:pPr>
            <w:hyperlink r:id="rId49">
              <w:r w:rsidDel="00000000" w:rsidR="00000000" w:rsidRPr="00000000">
                <w:rPr>
                  <w:rFonts w:ascii="Quicksand" w:cs="Quicksand" w:eastAsia="Quicksand" w:hAnsi="Quicksand"/>
                  <w:color w:val="1155cc"/>
                  <w:sz w:val="20"/>
                  <w:szCs w:val="20"/>
                  <w:u w:val="single"/>
                  <w:rtl w:val="0"/>
                </w:rPr>
                <w:t xml:space="preserve">https://everfi.com/k-12/teacher-remote-learning/</w:t>
              </w:r>
            </w:hyperlink>
            <w:r w:rsidDel="00000000" w:rsidR="00000000" w:rsidRPr="00000000">
              <w:rPr>
                <w:rFonts w:ascii="Quicksand" w:cs="Quicksand" w:eastAsia="Quicksand" w:hAnsi="Quicksand"/>
                <w:color w:val="3a3a3a"/>
                <w:sz w:val="20"/>
                <w:szCs w:val="20"/>
                <w:rtl w:val="0"/>
              </w:rPr>
              <w:t xml:space="preserve"> (teacher portal)</w:t>
            </w:r>
            <w:r w:rsidDel="00000000" w:rsidR="00000000" w:rsidRPr="00000000">
              <w:rPr>
                <w:rtl w:val="0"/>
              </w:rPr>
            </w:r>
          </w:p>
        </w:tc>
      </w:tr>
      <w:tr>
        <w:trPr>
          <w:trHeight w:val="3495"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jc w:val="center"/>
              <w:rPr>
                <w:sz w:val="8"/>
                <w:szCs w:val="8"/>
              </w:rPr>
            </w:pPr>
            <w:hyperlink r:id="rId50">
              <w:r w:rsidDel="00000000" w:rsidR="00000000" w:rsidRPr="00000000">
                <w:rPr>
                  <w:color w:val="1155cc"/>
                  <w:u w:val="single"/>
                </w:rPr>
                <w:drawing>
                  <wp:inline distB="114300" distT="114300" distL="114300" distR="114300">
                    <wp:extent cx="2200275" cy="1206500"/>
                    <wp:effectExtent b="0" l="0" r="0" t="0"/>
                    <wp:docPr id="16" name="image7.png"/>
                    <a:graphic>
                      <a:graphicData uri="http://schemas.openxmlformats.org/drawingml/2006/picture">
                        <pic:pic>
                          <pic:nvPicPr>
                            <pic:cNvPr id="0" name="image7.png"/>
                            <pic:cNvPicPr preferRelativeResize="0"/>
                          </pic:nvPicPr>
                          <pic:blipFill>
                            <a:blip r:embed="rId51"/>
                            <a:srcRect b="0" l="0" r="0" t="0"/>
                            <a:stretch>
                              <a:fillRect/>
                            </a:stretch>
                          </pic:blipFill>
                          <pic:spPr>
                            <a:xfrm>
                              <a:off x="0" y="0"/>
                              <a:ext cx="2200275" cy="12065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71">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72">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LEXILE &amp; QUARTILE FRAMEWORKS INDEX PAGE</w:t>
            </w:r>
          </w:p>
          <w:p w:rsidR="00000000" w:rsidDel="00000000" w:rsidP="00000000" w:rsidRDefault="00000000" w:rsidRPr="00000000" w14:paraId="00000073">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74">
            <w:pPr>
              <w:widowControl w:val="0"/>
              <w:spacing w:line="240" w:lineRule="auto"/>
              <w:jc w:val="center"/>
              <w:rPr>
                <w:rFonts w:ascii="Quicksand" w:cs="Quicksand" w:eastAsia="Quicksand" w:hAnsi="Quicksand"/>
                <w:sz w:val="18"/>
                <w:szCs w:val="18"/>
              </w:rPr>
            </w:pPr>
            <w:hyperlink r:id="rId52">
              <w:r w:rsidDel="00000000" w:rsidR="00000000" w:rsidRPr="00000000">
                <w:rPr>
                  <w:rFonts w:ascii="Quicksand" w:cs="Quicksand" w:eastAsia="Quicksand" w:hAnsi="Quicksand"/>
                  <w:color w:val="1155cc"/>
                  <w:sz w:val="18"/>
                  <w:szCs w:val="18"/>
                  <w:u w:val="single"/>
                  <w:rtl w:val="0"/>
                </w:rPr>
                <w:t xml:space="preserve">https://docs.google.com/document/d/1q9wcJC-winFbEajDnVQLJ-ynLIJpN_aAv6J10grUXc0/edit#heading=h.h8kb1gfplzyu</w:t>
              </w:r>
            </w:hyperlink>
            <w:r w:rsidDel="00000000" w:rsidR="00000000" w:rsidRPr="00000000">
              <w:rPr>
                <w:rtl w:val="0"/>
              </w:rPr>
            </w:r>
          </w:p>
          <w:p w:rsidR="00000000" w:rsidDel="00000000" w:rsidP="00000000" w:rsidRDefault="00000000" w:rsidRPr="00000000" w14:paraId="00000075">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76">
            <w:pPr>
              <w:widowControl w:val="0"/>
              <w:spacing w:line="240" w:lineRule="auto"/>
              <w:jc w:val="center"/>
              <w:rPr/>
            </w:pPr>
            <w:r w:rsidDel="00000000" w:rsidR="00000000" w:rsidRPr="00000000">
              <w:rPr>
                <w:rFonts w:ascii="Quicksand" w:cs="Quicksand" w:eastAsia="Quicksand" w:hAnsi="Quicksand"/>
                <w:i w:val="1"/>
                <w:sz w:val="20"/>
                <w:szCs w:val="20"/>
                <w:rtl w:val="0"/>
              </w:rPr>
              <w:t xml:space="preserve">Links to initial drafts of communication messages that can be edited and modified by states and other web pages and PDF documents that can be passed on to stakeholders via listserv, newsletter, webpage, press release, etc. </w:t>
            </w: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line="240" w:lineRule="auto"/>
              <w:jc w:val="center"/>
              <w:rPr/>
            </w:pP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sectPr>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apt2.org/education/" TargetMode="External"/><Relationship Id="rId42" Type="http://schemas.openxmlformats.org/officeDocument/2006/relationships/hyperlink" Target="https://aptv.org/education/" TargetMode="External"/><Relationship Id="rId41" Type="http://schemas.openxmlformats.org/officeDocument/2006/relationships/image" Target="media/image3.png"/><Relationship Id="rId44" Type="http://schemas.openxmlformats.org/officeDocument/2006/relationships/image" Target="media/image6.png"/><Relationship Id="rId43" Type="http://schemas.openxmlformats.org/officeDocument/2006/relationships/hyperlink" Target="https://aptv.pbslearningmedia.org/" TargetMode="External"/><Relationship Id="rId46" Type="http://schemas.openxmlformats.org/officeDocument/2006/relationships/hyperlink" Target="https://everfi.com/k-12/parent-remote-learning/" TargetMode="External"/><Relationship Id="rId45" Type="http://schemas.openxmlformats.org/officeDocument/2006/relationships/hyperlink" Target="https://aptv.pbslearningmedi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lluminations.nctm.org/" TargetMode="External"/><Relationship Id="rId48" Type="http://schemas.openxmlformats.org/officeDocument/2006/relationships/hyperlink" Target="https://everfi.com/k-12/parent-remote-learning/" TargetMode="External"/><Relationship Id="rId47" Type="http://schemas.openxmlformats.org/officeDocument/2006/relationships/image" Target="media/image10.png"/><Relationship Id="rId49" Type="http://schemas.openxmlformats.org/officeDocument/2006/relationships/hyperlink" Target="https://everfi.com/k-12/teacher-remote-learnin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khanacademy.org/" TargetMode="External"/><Relationship Id="rId8" Type="http://schemas.openxmlformats.org/officeDocument/2006/relationships/image" Target="media/image16.png"/><Relationship Id="rId31" Type="http://schemas.openxmlformats.org/officeDocument/2006/relationships/hyperlink" Target="https://www.teachercreatedmaterials.com/teachers/free-home-learning/" TargetMode="External"/><Relationship Id="rId30" Type="http://schemas.openxmlformats.org/officeDocument/2006/relationships/hyperlink" Target="https://time.com/tfk-free/?fbclid=IwAR0LlKtp8D3nekejht47kZtyVx_rD2TxwzI140Jn71idBXiRxcm-kgmTbbY" TargetMode="External"/><Relationship Id="rId33" Type="http://schemas.openxmlformats.org/officeDocument/2006/relationships/hyperlink" Target="https://www.teachercreatedmaterials.com/teachers/free-home-learning/" TargetMode="External"/><Relationship Id="rId32" Type="http://schemas.openxmlformats.org/officeDocument/2006/relationships/image" Target="media/image1.png"/><Relationship Id="rId35" Type="http://schemas.openxmlformats.org/officeDocument/2006/relationships/image" Target="media/image11.png"/><Relationship Id="rId34" Type="http://schemas.openxmlformats.org/officeDocument/2006/relationships/hyperlink" Target="http://www.tvastem.com/high-school-lessons/" TargetMode="External"/><Relationship Id="rId37" Type="http://schemas.openxmlformats.org/officeDocument/2006/relationships/hyperlink" Target="https://www.teachervision.com" TargetMode="External"/><Relationship Id="rId36" Type="http://schemas.openxmlformats.org/officeDocument/2006/relationships/hyperlink" Target="http://www.tvastem.com/high-school-lessons/" TargetMode="External"/><Relationship Id="rId39" Type="http://schemas.openxmlformats.org/officeDocument/2006/relationships/hyperlink" Target="https://www.teachervision.com" TargetMode="External"/><Relationship Id="rId38" Type="http://schemas.openxmlformats.org/officeDocument/2006/relationships/image" Target="media/image9.png"/><Relationship Id="rId20" Type="http://schemas.openxmlformats.org/officeDocument/2006/relationships/image" Target="media/image5.png"/><Relationship Id="rId22" Type="http://schemas.openxmlformats.org/officeDocument/2006/relationships/hyperlink" Target="http://www.readwritethink.org/classroom-resources/" TargetMode="External"/><Relationship Id="rId21" Type="http://schemas.openxmlformats.org/officeDocument/2006/relationships/hyperlink" Target="https://www.nytimes.com/section/learning" TargetMode="External"/><Relationship Id="rId24" Type="http://schemas.openxmlformats.org/officeDocument/2006/relationships/hyperlink" Target="http://www.readwritethink.org/classroom-resources/" TargetMode="External"/><Relationship Id="rId23" Type="http://schemas.openxmlformats.org/officeDocument/2006/relationships/image" Target="media/image14.png"/><Relationship Id="rId26" Type="http://schemas.openxmlformats.org/officeDocument/2006/relationships/image" Target="media/image13.png"/><Relationship Id="rId25" Type="http://schemas.openxmlformats.org/officeDocument/2006/relationships/hyperlink" Target="https://sharemylesson.com/" TargetMode="External"/><Relationship Id="rId28" Type="http://schemas.openxmlformats.org/officeDocument/2006/relationships/hyperlink" Target="https://time.com/tfk-free/?fbclid=IwAR0LlKtp8D3nekejht47kZtyVx_rD2TxwzI140Jn71idBXiRxcm-kgmTbbY" TargetMode="External"/><Relationship Id="rId27" Type="http://schemas.openxmlformats.org/officeDocument/2006/relationships/hyperlink" Target="https://sharemylesson.com/" TargetMode="External"/><Relationship Id="rId29" Type="http://schemas.openxmlformats.org/officeDocument/2006/relationships/image" Target="media/image12.png"/><Relationship Id="rId51" Type="http://schemas.openxmlformats.org/officeDocument/2006/relationships/image" Target="media/image7.png"/><Relationship Id="rId50" Type="http://schemas.openxmlformats.org/officeDocument/2006/relationships/hyperlink" Target="https://docs.google.com/document/d/1q9wcJC-winFbEajDnVQLJ-ynLIJpN_aAv6J10grUXc0/edit#heading=h.h8kb1gfplzyu" TargetMode="External"/><Relationship Id="rId52" Type="http://schemas.openxmlformats.org/officeDocument/2006/relationships/hyperlink" Target="https://docs.google.com/document/d/1q9wcJC-winFbEajDnVQLJ-ynLIJpN_aAv6J10grUXc0/edit#heading=h.h8kb1gfplzyu" TargetMode="External"/><Relationship Id="rId11" Type="http://schemas.openxmlformats.org/officeDocument/2006/relationships/image" Target="media/image15.png"/><Relationship Id="rId10" Type="http://schemas.openxmlformats.org/officeDocument/2006/relationships/hyperlink" Target="https://www.edcite.com/" TargetMode="External"/><Relationship Id="rId13" Type="http://schemas.openxmlformats.org/officeDocument/2006/relationships/hyperlink" Target="https://www.commonlit.org/" TargetMode="External"/><Relationship Id="rId12" Type="http://schemas.openxmlformats.org/officeDocument/2006/relationships/hyperlink" Target="https://www.edcite.com/" TargetMode="External"/><Relationship Id="rId15" Type="http://schemas.openxmlformats.org/officeDocument/2006/relationships/hyperlink" Target="https://www.commonlit.org/" TargetMode="External"/><Relationship Id="rId14" Type="http://schemas.openxmlformats.org/officeDocument/2006/relationships/image" Target="media/image8.png"/><Relationship Id="rId17" Type="http://schemas.openxmlformats.org/officeDocument/2006/relationships/image" Target="media/image4.png"/><Relationship Id="rId16" Type="http://schemas.openxmlformats.org/officeDocument/2006/relationships/hyperlink" Target="https://www.commonsense.org/education/search?contentType=flows" TargetMode="External"/><Relationship Id="rId19" Type="http://schemas.openxmlformats.org/officeDocument/2006/relationships/hyperlink" Target="https://www.nytimes.com/section/learning" TargetMode="External"/><Relationship Id="rId18" Type="http://schemas.openxmlformats.org/officeDocument/2006/relationships/hyperlink" Target="https://www.commonsense.org/education/search?contentType=flow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