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65" w:rsidRPr="002C2B65" w:rsidRDefault="002C2B65" w:rsidP="002C2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rPr>
      </w:pPr>
      <w:r w:rsidRPr="002C2B65">
        <w:rPr>
          <w:b/>
          <w:bCs/>
        </w:rPr>
        <w:t>SCHOOL DISTRICT COMMITMENT TO LEARNING RESULTS</w:t>
      </w:r>
    </w:p>
    <w:p w:rsidR="002C2B65" w:rsidRPr="002C2B65" w:rsidRDefault="002C2B65" w:rsidP="002C2B65">
      <w:pPr>
        <w:spacing w:line="240" w:lineRule="atLeast"/>
        <w:rPr>
          <w:rFonts w:eastAsia="Calibri"/>
        </w:rPr>
      </w:pPr>
    </w:p>
    <w:p w:rsidR="002C2B65" w:rsidRPr="002C2B65" w:rsidRDefault="002C2B65" w:rsidP="002C2B65">
      <w:pPr>
        <w:autoSpaceDE w:val="0"/>
        <w:autoSpaceDN w:val="0"/>
        <w:adjustRightInd w:val="0"/>
        <w:spacing w:line="240" w:lineRule="atLeast"/>
      </w:pPr>
      <w:r w:rsidRPr="002C2B65">
        <w:rPr>
          <w:bCs/>
        </w:rPr>
        <w:t xml:space="preserve">The </w:t>
      </w:r>
      <w:r w:rsidRPr="002C2B65">
        <w:t xml:space="preserve">Board hereby adopts Maine’s system of Learning Results, including the </w:t>
      </w:r>
      <w:r w:rsidRPr="002C2B65">
        <w:rPr>
          <w:i/>
        </w:rPr>
        <w:t>Guiding Principles</w:t>
      </w:r>
      <w:r w:rsidRPr="002C2B65">
        <w:t xml:space="preserve">.  The Learning Results system </w:t>
      </w:r>
      <w:proofErr w:type="gramStart"/>
      <w:r w:rsidRPr="002C2B65">
        <w:t>is intended</w:t>
      </w:r>
      <w:proofErr w:type="gramEnd"/>
      <w:r w:rsidRPr="002C2B65">
        <w:t xml:space="preserve"> to serve as a foundation for education reform, including the standards/proficiency-based system of learning and demonstration of achievement.  The Board recognizes that the legislative intent of the Learning Results system is to provide children with schools that reflect high expectations and create conditions where these expectations </w:t>
      </w:r>
      <w:proofErr w:type="gramStart"/>
      <w:r w:rsidRPr="002C2B65">
        <w:t>can be met</w:t>
      </w:r>
      <w:proofErr w:type="gramEnd"/>
      <w:r w:rsidRPr="002C2B65">
        <w:t xml:space="preserve">.  </w:t>
      </w: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r w:rsidRPr="002C2B65">
        <w:t>The Board understands that implementation of the Learning Results system and the mandate to provide all students with equitable opportunities to meet the content standards of the system of Learning Results have broad implications for the school unit, including curriculum, budget, professional development, student assessment, professional evaluation, and graduation requirements.  Therefore, the Board is committed to examining its policies and school system practices to ensure that they are consistent with the intent and goals of the Learning Results system.  This will require a concerted and coordinated effort involving the Board, the Superintendent, administrators, teachers, parents, students, and the community.</w:t>
      </w: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r w:rsidRPr="002C2B65">
        <w:t xml:space="preserve">The Superintendent will be responsible for implementing the Learning Results system, including development of appropriate administrative procedures.  The Board further directs the Superintendent to report to the Board annually </w:t>
      </w:r>
      <w:proofErr w:type="gramStart"/>
      <w:r w:rsidRPr="002C2B65">
        <w:t>in regard to</w:t>
      </w:r>
      <w:proofErr w:type="gramEnd"/>
      <w:r w:rsidRPr="002C2B65">
        <w:t xml:space="preserve"> student achievement and progress toward implementing the Learning Results system. </w:t>
      </w:r>
    </w:p>
    <w:p w:rsidR="002C2B65" w:rsidRPr="002C2B65" w:rsidRDefault="002C2B65" w:rsidP="002C2B65">
      <w:pPr>
        <w:autoSpaceDE w:val="0"/>
        <w:autoSpaceDN w:val="0"/>
        <w:adjustRightInd w:val="0"/>
        <w:spacing w:line="240" w:lineRule="atLeast"/>
        <w:ind w:firstLine="360"/>
      </w:pPr>
    </w:p>
    <w:p w:rsidR="002C2B65" w:rsidRPr="002C2B65" w:rsidRDefault="002C2B65" w:rsidP="002C2B65">
      <w:pPr>
        <w:autoSpaceDE w:val="0"/>
        <w:autoSpaceDN w:val="0"/>
        <w:adjustRightInd w:val="0"/>
        <w:spacing w:line="240" w:lineRule="atLeast"/>
      </w:pPr>
      <w:r w:rsidRPr="002C2B65">
        <w:t>Legal Reference:</w:t>
      </w:r>
      <w:r w:rsidRPr="002C2B65">
        <w:tab/>
        <w:t>20-A MRSA §§ 1001(6), 6208-6209</w:t>
      </w:r>
    </w:p>
    <w:p w:rsidR="002C2B65" w:rsidRPr="002C2B65" w:rsidRDefault="002C2B65" w:rsidP="002C2B65">
      <w:pPr>
        <w:autoSpaceDE w:val="0"/>
        <w:autoSpaceDN w:val="0"/>
        <w:adjustRightInd w:val="0"/>
        <w:spacing w:line="240" w:lineRule="atLeast"/>
      </w:pPr>
      <w:r w:rsidRPr="002C2B65">
        <w:tab/>
      </w:r>
      <w:r w:rsidRPr="002C2B65">
        <w:tab/>
      </w:r>
      <w:r w:rsidRPr="002C2B65">
        <w:tab/>
        <w:t>L.D. 1536, Chapter 51 Resolves</w:t>
      </w:r>
    </w:p>
    <w:p w:rsidR="002C2B65" w:rsidRPr="002C2B65" w:rsidRDefault="002C2B65" w:rsidP="002C2B65">
      <w:pPr>
        <w:autoSpaceDE w:val="0"/>
        <w:autoSpaceDN w:val="0"/>
        <w:adjustRightInd w:val="0"/>
        <w:spacing w:line="240" w:lineRule="atLeast"/>
      </w:pPr>
      <w:r w:rsidRPr="002C2B65">
        <w:tab/>
      </w:r>
      <w:r w:rsidRPr="002C2B65">
        <w:tab/>
      </w:r>
      <w:r w:rsidRPr="002C2B65">
        <w:tab/>
        <w:t xml:space="preserve">Ch. 127 § 3; 131; 132 (Me. Dept. of Ed. Rules)  </w:t>
      </w: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r w:rsidRPr="002C2B65">
        <w:t>Adopted:</w:t>
      </w:r>
      <w:r w:rsidRPr="002C2B65">
        <w:tab/>
      </w:r>
      <w:r w:rsidR="0025416D">
        <w:t>August 20, 2018</w:t>
      </w:r>
      <w:r w:rsidRPr="002C2B65">
        <w:t xml:space="preserve"> </w:t>
      </w: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bookmarkStart w:id="0" w:name="_GoBack"/>
      <w:bookmarkEnd w:id="0"/>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2C2B65" w:rsidRPr="002C2B65" w:rsidRDefault="002C2B65" w:rsidP="002C2B65">
      <w:pPr>
        <w:autoSpaceDE w:val="0"/>
        <w:autoSpaceDN w:val="0"/>
        <w:adjustRightInd w:val="0"/>
        <w:spacing w:line="240" w:lineRule="atLeast"/>
      </w:pPr>
    </w:p>
    <w:p w:rsidR="000F7E78" w:rsidRPr="002C2B65" w:rsidRDefault="0025416D"/>
    <w:sectPr w:rsidR="000F7E78" w:rsidRPr="002C2B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65" w:rsidRDefault="002C2B65" w:rsidP="002C2B65">
      <w:r>
        <w:separator/>
      </w:r>
    </w:p>
  </w:endnote>
  <w:endnote w:type="continuationSeparator" w:id="0">
    <w:p w:rsidR="002C2B65" w:rsidRDefault="002C2B65" w:rsidP="002C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65" w:rsidRDefault="002C2B65" w:rsidP="002C2B65">
      <w:r>
        <w:separator/>
      </w:r>
    </w:p>
  </w:footnote>
  <w:footnote w:type="continuationSeparator" w:id="0">
    <w:p w:rsidR="002C2B65" w:rsidRDefault="002C2B65" w:rsidP="002C2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2C2B65" w:rsidRPr="003016B9" w:rsidRDefault="002C2B65" w:rsidP="002C2B65">
        <w:pPr>
          <w:pStyle w:val="Header"/>
          <w:jc w:val="right"/>
          <w:rPr>
            <w:szCs w:val="24"/>
          </w:rPr>
        </w:pPr>
        <w:r w:rsidRPr="003016B9">
          <w:rPr>
            <w:szCs w:val="24"/>
          </w:rPr>
          <w:t xml:space="preserve">Page </w:t>
        </w:r>
        <w:r w:rsidRPr="003016B9">
          <w:rPr>
            <w:bCs/>
            <w:szCs w:val="24"/>
          </w:rPr>
          <w:fldChar w:fldCharType="begin"/>
        </w:r>
        <w:r w:rsidRPr="003016B9">
          <w:rPr>
            <w:bCs/>
            <w:szCs w:val="24"/>
          </w:rPr>
          <w:instrText xml:space="preserve"> PAGE </w:instrText>
        </w:r>
        <w:r w:rsidRPr="003016B9">
          <w:rPr>
            <w:bCs/>
            <w:szCs w:val="24"/>
          </w:rPr>
          <w:fldChar w:fldCharType="separate"/>
        </w:r>
        <w:r w:rsidR="0025416D">
          <w:rPr>
            <w:bCs/>
            <w:noProof/>
            <w:szCs w:val="24"/>
          </w:rPr>
          <w:t>1</w:t>
        </w:r>
        <w:r w:rsidRPr="003016B9">
          <w:rPr>
            <w:bCs/>
            <w:szCs w:val="24"/>
          </w:rPr>
          <w:fldChar w:fldCharType="end"/>
        </w:r>
        <w:r w:rsidRPr="003016B9">
          <w:rPr>
            <w:szCs w:val="24"/>
          </w:rPr>
          <w:t xml:space="preserve"> of </w:t>
        </w:r>
        <w:r w:rsidRPr="003016B9">
          <w:rPr>
            <w:bCs/>
            <w:szCs w:val="24"/>
          </w:rPr>
          <w:fldChar w:fldCharType="begin"/>
        </w:r>
        <w:r w:rsidRPr="003016B9">
          <w:rPr>
            <w:bCs/>
            <w:szCs w:val="24"/>
          </w:rPr>
          <w:instrText xml:space="preserve"> NUMPAGES  </w:instrText>
        </w:r>
        <w:r w:rsidRPr="003016B9">
          <w:rPr>
            <w:bCs/>
            <w:szCs w:val="24"/>
          </w:rPr>
          <w:fldChar w:fldCharType="separate"/>
        </w:r>
        <w:r w:rsidR="0025416D">
          <w:rPr>
            <w:bCs/>
            <w:noProof/>
            <w:szCs w:val="24"/>
          </w:rPr>
          <w:t>1</w:t>
        </w:r>
        <w:r w:rsidRPr="003016B9">
          <w:rPr>
            <w:bCs/>
            <w:szCs w:val="24"/>
          </w:rPr>
          <w:fldChar w:fldCharType="end"/>
        </w:r>
      </w:p>
    </w:sdtContent>
  </w:sdt>
  <w:p w:rsidR="002C2B65" w:rsidRPr="003016B9" w:rsidRDefault="002C2B65" w:rsidP="002C2B65">
    <w:pPr>
      <w:jc w:val="center"/>
    </w:pPr>
    <w:r w:rsidRPr="003016B9">
      <w:t xml:space="preserve"> RSU/MSAD 64</w:t>
    </w:r>
  </w:p>
  <w:p w:rsidR="002C2B65" w:rsidRPr="003016B9" w:rsidRDefault="002C2B65" w:rsidP="002C2B65">
    <w:pPr>
      <w:jc w:val="right"/>
    </w:pPr>
    <w:r w:rsidRPr="003016B9">
      <w:tab/>
    </w:r>
    <w:r w:rsidRPr="003016B9">
      <w:tab/>
    </w:r>
    <w:r w:rsidRPr="003016B9">
      <w:tab/>
    </w:r>
    <w:r w:rsidRPr="003016B9">
      <w:tab/>
    </w:r>
    <w:r w:rsidRPr="003016B9">
      <w:tab/>
    </w:r>
    <w:r w:rsidRPr="003016B9">
      <w:tab/>
    </w:r>
    <w:r w:rsidRPr="003016B9">
      <w:tab/>
    </w:r>
    <w:r w:rsidRPr="003016B9">
      <w:tab/>
    </w:r>
    <w:r w:rsidRPr="002C2B65">
      <w:t>NEPN/NSBA CODE: ADF</w:t>
    </w:r>
  </w:p>
  <w:p w:rsidR="002C2B65" w:rsidRDefault="002C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5"/>
    <w:rsid w:val="0025416D"/>
    <w:rsid w:val="002C2B65"/>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0E4"/>
  <w15:chartTrackingRefBased/>
  <w15:docId w15:val="{1E269FC4-760A-440E-B823-5706D060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65"/>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2C2B65"/>
    <w:rPr>
      <w:rFonts w:ascii="Times New Roman" w:eastAsia="Calibri" w:hAnsi="Times New Roman" w:cs="Times New Roman"/>
      <w:sz w:val="24"/>
    </w:rPr>
  </w:style>
  <w:style w:type="paragraph" w:styleId="Footer">
    <w:name w:val="footer"/>
    <w:basedOn w:val="Normal"/>
    <w:link w:val="FooterChar"/>
    <w:uiPriority w:val="99"/>
    <w:unhideWhenUsed/>
    <w:rsid w:val="002C2B65"/>
    <w:pPr>
      <w:tabs>
        <w:tab w:val="center" w:pos="4680"/>
        <w:tab w:val="right" w:pos="9360"/>
      </w:tabs>
    </w:pPr>
  </w:style>
  <w:style w:type="character" w:customStyle="1" w:styleId="FooterChar">
    <w:name w:val="Footer Char"/>
    <w:basedOn w:val="DefaultParagraphFont"/>
    <w:link w:val="Footer"/>
    <w:uiPriority w:val="99"/>
    <w:rsid w:val="002C2B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dcterms:created xsi:type="dcterms:W3CDTF">2018-06-13T18:17:00Z</dcterms:created>
  <dcterms:modified xsi:type="dcterms:W3CDTF">2018-09-10T19:01:00Z</dcterms:modified>
</cp:coreProperties>
</file>