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A5" w:rsidRPr="002D4FA5" w:rsidRDefault="002D4FA5" w:rsidP="002D4FA5">
      <w:pPr>
        <w:jc w:val="center"/>
        <w:rPr>
          <w:rFonts w:eastAsia="Times New Roman"/>
          <w:szCs w:val="24"/>
        </w:rPr>
      </w:pPr>
      <w:r w:rsidRPr="002D4FA5">
        <w:rPr>
          <w:rFonts w:eastAsia="Times New Roman"/>
          <w:b/>
          <w:szCs w:val="24"/>
        </w:rPr>
        <w:t>BLOODBORNE PATHOGENS</w:t>
      </w:r>
    </w:p>
    <w:p w:rsidR="002D4FA5" w:rsidRPr="002D4FA5" w:rsidRDefault="002D4FA5" w:rsidP="002D4FA5">
      <w:pPr>
        <w:rPr>
          <w:rFonts w:eastAsia="Times New Roman"/>
          <w:szCs w:val="24"/>
        </w:rPr>
      </w:pPr>
    </w:p>
    <w:p w:rsidR="002D4FA5" w:rsidRPr="002D4FA5" w:rsidRDefault="002D4FA5" w:rsidP="002D4FA5">
      <w:pPr>
        <w:rPr>
          <w:rFonts w:eastAsia="Times New Roman"/>
          <w:szCs w:val="24"/>
        </w:rPr>
      </w:pPr>
      <w:r w:rsidRPr="002D4FA5">
        <w:rPr>
          <w:rFonts w:eastAsia="Times New Roman"/>
          <w:szCs w:val="24"/>
        </w:rPr>
        <w:t xml:space="preserve">The Board acknowledges the risk of infection from </w:t>
      </w:r>
      <w:proofErr w:type="spellStart"/>
      <w:r w:rsidRPr="002D4FA5">
        <w:rPr>
          <w:rFonts w:eastAsia="Times New Roman"/>
          <w:szCs w:val="24"/>
        </w:rPr>
        <w:t>bloodborne</w:t>
      </w:r>
      <w:proofErr w:type="spellEnd"/>
      <w:r w:rsidRPr="002D4FA5">
        <w:rPr>
          <w:rFonts w:eastAsia="Times New Roman"/>
          <w:szCs w:val="24"/>
        </w:rPr>
        <w:t xml:space="preserve"> pathogens that employees may incur when they handle or participate in procedures that involve blood, other body fluids or other potentially infectious materials.</w:t>
      </w:r>
    </w:p>
    <w:p w:rsidR="002D4FA5" w:rsidRPr="002D4FA5" w:rsidRDefault="002D4FA5" w:rsidP="002D4FA5">
      <w:pPr>
        <w:rPr>
          <w:rFonts w:eastAsia="Times New Roman"/>
          <w:szCs w:val="24"/>
        </w:rPr>
      </w:pPr>
    </w:p>
    <w:p w:rsidR="002D4FA5" w:rsidRPr="002D4FA5" w:rsidRDefault="002D4FA5" w:rsidP="002D4FA5">
      <w:pPr>
        <w:rPr>
          <w:rFonts w:eastAsia="Times New Roman"/>
          <w:szCs w:val="24"/>
        </w:rPr>
      </w:pPr>
      <w:r w:rsidRPr="002D4FA5">
        <w:rPr>
          <w:rFonts w:eastAsia="Times New Roman"/>
          <w:szCs w:val="24"/>
        </w:rPr>
        <w:t>The Board directs the Superintendent to implement the mandated Occupational Safety and Health Administration (OSHA) standards to eliminate or minimize occupational exposure to potentially infectious material for employees who have a reasonable anticipation of exposure to blood and other body fluids.</w:t>
      </w:r>
    </w:p>
    <w:p w:rsidR="002D4FA5" w:rsidRPr="002D4FA5" w:rsidRDefault="002D4FA5" w:rsidP="002D4FA5">
      <w:pPr>
        <w:rPr>
          <w:rFonts w:eastAsia="Times New Roman"/>
          <w:szCs w:val="24"/>
        </w:rPr>
      </w:pPr>
    </w:p>
    <w:p w:rsidR="002D4FA5" w:rsidRPr="002D4FA5" w:rsidRDefault="002D4FA5" w:rsidP="002D4FA5">
      <w:pPr>
        <w:rPr>
          <w:rFonts w:eastAsia="Times New Roman"/>
          <w:szCs w:val="24"/>
        </w:rPr>
      </w:pPr>
      <w:r w:rsidRPr="002D4FA5">
        <w:rPr>
          <w:rFonts w:eastAsia="Times New Roman"/>
          <w:szCs w:val="24"/>
        </w:rPr>
        <w:t xml:space="preserve">The Superintendent shall prepare for Board consideration and approval an initial Occupational Exposure Control Plan.  The plan </w:t>
      </w:r>
      <w:proofErr w:type="gramStart"/>
      <w:r w:rsidRPr="002D4FA5">
        <w:rPr>
          <w:rFonts w:eastAsia="Times New Roman"/>
          <w:szCs w:val="24"/>
        </w:rPr>
        <w:t>will be reviewed and updated, if needed, on at least an annual basis</w:t>
      </w:r>
      <w:proofErr w:type="gramEnd"/>
      <w:r w:rsidRPr="002D4FA5">
        <w:rPr>
          <w:rFonts w:eastAsia="Times New Roman"/>
          <w:szCs w:val="24"/>
        </w:rPr>
        <w:t xml:space="preserve">.  The adopted plan </w:t>
      </w:r>
      <w:proofErr w:type="gramStart"/>
      <w:r w:rsidRPr="002D4FA5">
        <w:rPr>
          <w:rFonts w:eastAsia="Times New Roman"/>
          <w:szCs w:val="24"/>
        </w:rPr>
        <w:t>shall be distributed</w:t>
      </w:r>
      <w:proofErr w:type="gramEnd"/>
      <w:r w:rsidRPr="002D4FA5">
        <w:rPr>
          <w:rFonts w:eastAsia="Times New Roman"/>
          <w:szCs w:val="24"/>
        </w:rPr>
        <w:t xml:space="preserve"> to all employees.  </w:t>
      </w:r>
    </w:p>
    <w:p w:rsidR="002D4FA5" w:rsidRPr="002D4FA5" w:rsidRDefault="002D4FA5" w:rsidP="002D4FA5">
      <w:pPr>
        <w:rPr>
          <w:rFonts w:eastAsia="Times New Roman"/>
          <w:szCs w:val="24"/>
        </w:rPr>
      </w:pPr>
    </w:p>
    <w:p w:rsidR="002D4FA5" w:rsidRPr="002D4FA5" w:rsidRDefault="002D4FA5" w:rsidP="002D4FA5">
      <w:pPr>
        <w:rPr>
          <w:rFonts w:eastAsia="Times New Roman"/>
          <w:szCs w:val="24"/>
        </w:rPr>
      </w:pPr>
      <w:r w:rsidRPr="002D4FA5">
        <w:rPr>
          <w:rFonts w:eastAsia="Times New Roman"/>
          <w:szCs w:val="24"/>
        </w:rPr>
        <w:t xml:space="preserve">The following issues </w:t>
      </w:r>
      <w:proofErr w:type="gramStart"/>
      <w:r w:rsidRPr="002D4FA5">
        <w:rPr>
          <w:rFonts w:eastAsia="Times New Roman"/>
          <w:szCs w:val="24"/>
        </w:rPr>
        <w:t>shall be addressed</w:t>
      </w:r>
      <w:proofErr w:type="gramEnd"/>
      <w:r w:rsidRPr="002D4FA5">
        <w:rPr>
          <w:rFonts w:eastAsia="Times New Roman"/>
          <w:szCs w:val="24"/>
        </w:rPr>
        <w:t xml:space="preserve"> in the plan:</w:t>
      </w:r>
    </w:p>
    <w:p w:rsidR="002D4FA5" w:rsidRPr="002D4FA5" w:rsidRDefault="002D4FA5" w:rsidP="002D4FA5">
      <w:pPr>
        <w:rPr>
          <w:rFonts w:eastAsia="Times New Roman"/>
          <w:szCs w:val="24"/>
        </w:rPr>
      </w:pPr>
    </w:p>
    <w:p w:rsidR="002D4FA5" w:rsidRPr="002D4FA5" w:rsidRDefault="002D4FA5" w:rsidP="002D4FA5">
      <w:pPr>
        <w:rPr>
          <w:rFonts w:eastAsia="Times New Roman"/>
          <w:szCs w:val="24"/>
        </w:rPr>
      </w:pPr>
      <w:r w:rsidRPr="002D4FA5">
        <w:rPr>
          <w:rFonts w:eastAsia="Times New Roman"/>
          <w:szCs w:val="24"/>
        </w:rPr>
        <w:tab/>
        <w:t>A.</w:t>
      </w:r>
      <w:r w:rsidRPr="002D4FA5">
        <w:rPr>
          <w:rFonts w:eastAsia="Times New Roman"/>
          <w:szCs w:val="24"/>
        </w:rPr>
        <w:tab/>
        <w:t>Exposure determination;</w:t>
      </w:r>
    </w:p>
    <w:p w:rsidR="002D4FA5" w:rsidRPr="002D4FA5" w:rsidRDefault="002D4FA5" w:rsidP="002D4FA5">
      <w:pPr>
        <w:rPr>
          <w:rFonts w:eastAsia="Times New Roman"/>
          <w:szCs w:val="24"/>
        </w:rPr>
      </w:pPr>
    </w:p>
    <w:p w:rsidR="002D4FA5" w:rsidRPr="002D4FA5" w:rsidRDefault="002D4FA5" w:rsidP="002D4FA5">
      <w:pPr>
        <w:tabs>
          <w:tab w:val="left" w:pos="720"/>
        </w:tabs>
        <w:ind w:left="1440" w:hanging="1440"/>
        <w:rPr>
          <w:rFonts w:eastAsia="Times New Roman"/>
          <w:szCs w:val="24"/>
        </w:rPr>
      </w:pPr>
      <w:r w:rsidRPr="002D4FA5">
        <w:rPr>
          <w:rFonts w:eastAsia="Times New Roman"/>
          <w:szCs w:val="24"/>
        </w:rPr>
        <w:tab/>
        <w:t>B.</w:t>
      </w:r>
      <w:r w:rsidRPr="002D4FA5">
        <w:rPr>
          <w:rFonts w:eastAsia="Times New Roman"/>
          <w:szCs w:val="24"/>
        </w:rPr>
        <w:tab/>
        <w:t>Preventive measures including training, universal precautions, Hepatitis B vaccination, engineering controls, work practice controls, and personal protective equipment</w:t>
      </w:r>
      <w:proofErr w:type="gramStart"/>
      <w:r w:rsidRPr="002D4FA5">
        <w:rPr>
          <w:rFonts w:eastAsia="Times New Roman"/>
          <w:szCs w:val="24"/>
        </w:rPr>
        <w:t>;</w:t>
      </w:r>
      <w:proofErr w:type="gramEnd"/>
    </w:p>
    <w:p w:rsidR="002D4FA5" w:rsidRPr="002D4FA5" w:rsidRDefault="002D4FA5" w:rsidP="002D4FA5">
      <w:pPr>
        <w:tabs>
          <w:tab w:val="left" w:pos="720"/>
        </w:tabs>
        <w:ind w:left="1440" w:hanging="1440"/>
        <w:rPr>
          <w:rFonts w:eastAsia="Times New Roman"/>
          <w:szCs w:val="24"/>
        </w:rPr>
      </w:pPr>
    </w:p>
    <w:p w:rsidR="002D4FA5" w:rsidRPr="002D4FA5" w:rsidRDefault="002D4FA5" w:rsidP="002D4FA5">
      <w:pPr>
        <w:tabs>
          <w:tab w:val="left" w:pos="720"/>
        </w:tabs>
        <w:ind w:left="1440" w:hanging="1440"/>
        <w:rPr>
          <w:rFonts w:eastAsia="Times New Roman"/>
          <w:szCs w:val="24"/>
        </w:rPr>
      </w:pPr>
      <w:r w:rsidRPr="002D4FA5">
        <w:rPr>
          <w:rFonts w:eastAsia="Times New Roman"/>
          <w:szCs w:val="24"/>
        </w:rPr>
        <w:tab/>
        <w:t>C.</w:t>
      </w:r>
      <w:r w:rsidRPr="002D4FA5">
        <w:rPr>
          <w:rFonts w:eastAsia="Times New Roman"/>
          <w:szCs w:val="24"/>
        </w:rPr>
        <w:tab/>
        <w:t>Post-exposure evaluation and follow-up; and</w:t>
      </w:r>
    </w:p>
    <w:p w:rsidR="002D4FA5" w:rsidRPr="002D4FA5" w:rsidRDefault="002D4FA5" w:rsidP="002D4FA5">
      <w:pPr>
        <w:tabs>
          <w:tab w:val="left" w:pos="720"/>
        </w:tabs>
        <w:ind w:left="1440" w:hanging="1440"/>
        <w:rPr>
          <w:rFonts w:eastAsia="Times New Roman"/>
          <w:szCs w:val="24"/>
        </w:rPr>
      </w:pPr>
    </w:p>
    <w:p w:rsidR="002D4FA5" w:rsidRPr="002D4FA5" w:rsidRDefault="002D4FA5" w:rsidP="002D4FA5">
      <w:pPr>
        <w:tabs>
          <w:tab w:val="left" w:pos="720"/>
        </w:tabs>
        <w:ind w:left="1440" w:hanging="1440"/>
        <w:rPr>
          <w:rFonts w:eastAsia="Times New Roman"/>
          <w:szCs w:val="24"/>
        </w:rPr>
      </w:pPr>
      <w:r w:rsidRPr="002D4FA5">
        <w:rPr>
          <w:rFonts w:eastAsia="Times New Roman"/>
          <w:szCs w:val="24"/>
        </w:rPr>
        <w:tab/>
        <w:t>D.</w:t>
      </w:r>
      <w:r w:rsidRPr="002D4FA5">
        <w:rPr>
          <w:rFonts w:eastAsia="Times New Roman"/>
          <w:szCs w:val="24"/>
        </w:rPr>
        <w:tab/>
        <w:t>Recordkeeping.</w:t>
      </w:r>
    </w:p>
    <w:p w:rsidR="002D4FA5" w:rsidRPr="002D4FA5" w:rsidRDefault="002D4FA5" w:rsidP="002D4FA5">
      <w:pPr>
        <w:tabs>
          <w:tab w:val="left" w:pos="720"/>
        </w:tabs>
        <w:ind w:left="1440" w:hanging="1440"/>
        <w:rPr>
          <w:rFonts w:eastAsia="Times New Roman"/>
          <w:szCs w:val="24"/>
        </w:rPr>
      </w:pPr>
    </w:p>
    <w:p w:rsidR="002D4FA5" w:rsidRPr="002D4FA5" w:rsidRDefault="002D4FA5" w:rsidP="002D4FA5">
      <w:pPr>
        <w:tabs>
          <w:tab w:val="left" w:pos="720"/>
        </w:tabs>
        <w:ind w:left="1440" w:hanging="1440"/>
        <w:rPr>
          <w:rFonts w:eastAsia="Times New Roman"/>
          <w:szCs w:val="24"/>
        </w:rPr>
      </w:pPr>
      <w:r w:rsidRPr="002D4FA5">
        <w:rPr>
          <w:rFonts w:eastAsia="Times New Roman"/>
          <w:szCs w:val="24"/>
        </w:rPr>
        <w:t>Adopted:</w:t>
      </w:r>
      <w:r w:rsidRPr="002D4FA5">
        <w:rPr>
          <w:rFonts w:eastAsia="Times New Roman"/>
          <w:szCs w:val="24"/>
        </w:rPr>
        <w:tab/>
      </w:r>
      <w:r w:rsidR="005921DC">
        <w:rPr>
          <w:szCs w:val="24"/>
        </w:rPr>
        <w:t>August 20, 2018</w:t>
      </w:r>
      <w:bookmarkStart w:id="0" w:name="_GoBack"/>
      <w:bookmarkEnd w:id="0"/>
    </w:p>
    <w:p w:rsidR="002D4FA5" w:rsidRPr="002D4FA5" w:rsidRDefault="002D4FA5" w:rsidP="002D4FA5">
      <w:pPr>
        <w:tabs>
          <w:tab w:val="left" w:pos="720"/>
        </w:tabs>
        <w:ind w:left="1440" w:hanging="1440"/>
        <w:rPr>
          <w:rFonts w:eastAsia="Times New Roman"/>
          <w:szCs w:val="24"/>
        </w:rPr>
      </w:pPr>
    </w:p>
    <w:p w:rsidR="002D4FA5" w:rsidRPr="002D4FA5" w:rsidRDefault="002D4FA5" w:rsidP="002D4FA5">
      <w:pPr>
        <w:tabs>
          <w:tab w:val="left" w:pos="720"/>
        </w:tabs>
        <w:ind w:left="1440" w:hanging="1440"/>
        <w:rPr>
          <w:rFonts w:eastAsia="Times New Roman"/>
          <w:szCs w:val="24"/>
        </w:rPr>
      </w:pPr>
    </w:p>
    <w:p w:rsidR="002D4FA5" w:rsidRPr="002D4FA5" w:rsidRDefault="002D4FA5" w:rsidP="002D4FA5">
      <w:pPr>
        <w:tabs>
          <w:tab w:val="left" w:pos="720"/>
        </w:tabs>
        <w:ind w:left="1440" w:hanging="1440"/>
        <w:rPr>
          <w:rFonts w:eastAsia="Times New Roman"/>
          <w:szCs w:val="24"/>
        </w:rPr>
      </w:pPr>
    </w:p>
    <w:p w:rsidR="002D4FA5" w:rsidRPr="002D4FA5" w:rsidRDefault="002D4FA5" w:rsidP="002D4FA5">
      <w:pPr>
        <w:tabs>
          <w:tab w:val="left" w:pos="720"/>
        </w:tabs>
        <w:ind w:left="1440" w:hanging="1440"/>
        <w:rPr>
          <w:rFonts w:eastAsia="Times New Roman"/>
          <w:szCs w:val="24"/>
        </w:rPr>
      </w:pPr>
    </w:p>
    <w:p w:rsidR="002D4FA5" w:rsidRPr="002D4FA5" w:rsidRDefault="002D4FA5" w:rsidP="002D4FA5">
      <w:pPr>
        <w:tabs>
          <w:tab w:val="left" w:pos="720"/>
        </w:tabs>
        <w:ind w:left="1440" w:hanging="1440"/>
        <w:rPr>
          <w:rFonts w:eastAsia="Times New Roman"/>
          <w:szCs w:val="24"/>
        </w:rPr>
      </w:pPr>
    </w:p>
    <w:p w:rsidR="000F7E78" w:rsidRPr="002D4FA5" w:rsidRDefault="005921DC">
      <w:pPr>
        <w:rPr>
          <w:szCs w:val="24"/>
        </w:rPr>
      </w:pPr>
    </w:p>
    <w:sectPr w:rsidR="000F7E78" w:rsidRPr="002D4F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A5" w:rsidRDefault="002D4FA5" w:rsidP="002D4FA5">
      <w:r>
        <w:separator/>
      </w:r>
    </w:p>
  </w:endnote>
  <w:endnote w:type="continuationSeparator" w:id="0">
    <w:p w:rsidR="002D4FA5" w:rsidRDefault="002D4FA5" w:rsidP="002D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A5" w:rsidRDefault="002D4FA5" w:rsidP="002D4FA5">
      <w:r>
        <w:separator/>
      </w:r>
    </w:p>
  </w:footnote>
  <w:footnote w:type="continuationSeparator" w:id="0">
    <w:p w:rsidR="002D4FA5" w:rsidRDefault="002D4FA5" w:rsidP="002D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98381352"/>
      <w:docPartObj>
        <w:docPartGallery w:val="Page Numbers (Top of Page)"/>
        <w:docPartUnique/>
      </w:docPartObj>
    </w:sdtPr>
    <w:sdtEndPr/>
    <w:sdtContent>
      <w:p w:rsidR="002D4FA5" w:rsidRPr="00A94B57" w:rsidRDefault="002D4FA5" w:rsidP="002D4FA5">
        <w:pPr>
          <w:pStyle w:val="Header"/>
          <w:jc w:val="right"/>
          <w:rPr>
            <w:szCs w:val="24"/>
          </w:rPr>
        </w:pPr>
        <w:r w:rsidRPr="00A94B57">
          <w:rPr>
            <w:szCs w:val="24"/>
          </w:rPr>
          <w:t xml:space="preserve">Page </w:t>
        </w:r>
        <w:r w:rsidRPr="00A94B57">
          <w:rPr>
            <w:bCs/>
            <w:szCs w:val="24"/>
          </w:rPr>
          <w:fldChar w:fldCharType="begin"/>
        </w:r>
        <w:r w:rsidRPr="00A94B57">
          <w:rPr>
            <w:bCs/>
            <w:szCs w:val="24"/>
          </w:rPr>
          <w:instrText xml:space="preserve"> PAGE </w:instrText>
        </w:r>
        <w:r w:rsidRPr="00A94B57">
          <w:rPr>
            <w:bCs/>
            <w:szCs w:val="24"/>
          </w:rPr>
          <w:fldChar w:fldCharType="separate"/>
        </w:r>
        <w:r w:rsidR="005921DC">
          <w:rPr>
            <w:bCs/>
            <w:noProof/>
            <w:szCs w:val="24"/>
          </w:rPr>
          <w:t>1</w:t>
        </w:r>
        <w:r w:rsidRPr="00A94B57">
          <w:rPr>
            <w:bCs/>
            <w:szCs w:val="24"/>
          </w:rPr>
          <w:fldChar w:fldCharType="end"/>
        </w:r>
        <w:r w:rsidRPr="00A94B57">
          <w:rPr>
            <w:szCs w:val="24"/>
          </w:rPr>
          <w:t xml:space="preserve"> of </w:t>
        </w:r>
        <w:r w:rsidRPr="00A94B57">
          <w:rPr>
            <w:bCs/>
            <w:szCs w:val="24"/>
          </w:rPr>
          <w:fldChar w:fldCharType="begin"/>
        </w:r>
        <w:r w:rsidRPr="00A94B57">
          <w:rPr>
            <w:bCs/>
            <w:szCs w:val="24"/>
          </w:rPr>
          <w:instrText xml:space="preserve"> NUMPAGES  </w:instrText>
        </w:r>
        <w:r w:rsidRPr="00A94B57">
          <w:rPr>
            <w:bCs/>
            <w:szCs w:val="24"/>
          </w:rPr>
          <w:fldChar w:fldCharType="separate"/>
        </w:r>
        <w:r w:rsidR="005921DC">
          <w:rPr>
            <w:bCs/>
            <w:noProof/>
            <w:szCs w:val="24"/>
          </w:rPr>
          <w:t>1</w:t>
        </w:r>
        <w:r w:rsidRPr="00A94B57">
          <w:rPr>
            <w:bCs/>
            <w:szCs w:val="24"/>
          </w:rPr>
          <w:fldChar w:fldCharType="end"/>
        </w:r>
      </w:p>
    </w:sdtContent>
  </w:sdt>
  <w:p w:rsidR="002D4FA5" w:rsidRPr="00A94B57" w:rsidRDefault="002D4FA5" w:rsidP="002D4FA5">
    <w:pPr>
      <w:jc w:val="center"/>
      <w:rPr>
        <w:szCs w:val="24"/>
      </w:rPr>
    </w:pPr>
    <w:r w:rsidRPr="00A94B57">
      <w:rPr>
        <w:szCs w:val="24"/>
      </w:rPr>
      <w:t xml:space="preserve"> RSU/MSAD 64</w:t>
    </w:r>
  </w:p>
  <w:p w:rsidR="002D4FA5" w:rsidRPr="00A94B57" w:rsidRDefault="002D4FA5" w:rsidP="002D4FA5">
    <w:pPr>
      <w:jc w:val="right"/>
      <w:rPr>
        <w:szCs w:val="24"/>
      </w:rPr>
    </w:pP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rFonts w:eastAsia="Times New Roman"/>
        <w:szCs w:val="24"/>
      </w:rPr>
      <w:t xml:space="preserve">NEPN/NSBA Code:  </w:t>
    </w:r>
    <w:r>
      <w:rPr>
        <w:rFonts w:eastAsia="Times New Roman"/>
        <w:szCs w:val="24"/>
      </w:rPr>
      <w:t>GB</w:t>
    </w:r>
    <w:r w:rsidR="004B6C8E">
      <w:rPr>
        <w:rFonts w:eastAsia="Times New Roman"/>
        <w:szCs w:val="24"/>
      </w:rPr>
      <w:t>G</w:t>
    </w:r>
    <w:r>
      <w:rPr>
        <w:rFonts w:eastAsia="Times New Roman"/>
        <w:szCs w:val="24"/>
      </w:rPr>
      <w:t>AA</w:t>
    </w:r>
  </w:p>
  <w:p w:rsidR="002D4FA5" w:rsidRPr="005A48AC" w:rsidRDefault="002D4FA5" w:rsidP="002D4F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A5"/>
    <w:rsid w:val="002D4FA5"/>
    <w:rsid w:val="00380E0B"/>
    <w:rsid w:val="004B6C8E"/>
    <w:rsid w:val="005921DC"/>
    <w:rsid w:val="00D0542D"/>
    <w:rsid w:val="00D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C05AF-2C41-4803-8A85-E660341E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A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D4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FA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Bostrom</dc:creator>
  <cp:keywords/>
  <dc:description/>
  <cp:lastModifiedBy>Lisa Bostrom</cp:lastModifiedBy>
  <cp:revision>3</cp:revision>
  <cp:lastPrinted>2018-07-10T18:55:00Z</cp:lastPrinted>
  <dcterms:created xsi:type="dcterms:W3CDTF">2018-07-10T18:43:00Z</dcterms:created>
  <dcterms:modified xsi:type="dcterms:W3CDTF">2018-09-11T14:23:00Z</dcterms:modified>
</cp:coreProperties>
</file>