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B3" w:rsidRPr="00D01BB3" w:rsidRDefault="00D01BB3" w:rsidP="00D01BB3">
      <w:pPr>
        <w:jc w:val="center"/>
        <w:rPr>
          <w:rFonts w:eastAsia="Times New Roman"/>
          <w:szCs w:val="24"/>
        </w:rPr>
      </w:pPr>
      <w:r w:rsidRPr="00D01BB3">
        <w:rPr>
          <w:rFonts w:eastAsia="Times New Roman"/>
          <w:b/>
          <w:caps/>
          <w:szCs w:val="24"/>
        </w:rPr>
        <w:t>Staff Conduct With Students</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The Board expects all staff members, including teachers, coaches, counselors, administrators, and others to maintain the highest professional, moral, and ethical standards in their conduct with students.  For the purposes of this policy, staff members also include school volunteers.</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The interactions and relationships between staff members and students should be based upon mutual respect and trust; an understanding of the appropriate boundaries between adults and students in and outside of the educational setting; and consistency with the educational mission of the schools.</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 xml:space="preserve">Staff members </w:t>
      </w:r>
      <w:proofErr w:type="gramStart"/>
      <w:r w:rsidRPr="00D01BB3">
        <w:rPr>
          <w:rFonts w:eastAsia="Times New Roman"/>
          <w:szCs w:val="24"/>
        </w:rPr>
        <w:t>are expected</w:t>
      </w:r>
      <w:proofErr w:type="gramEnd"/>
      <w:r w:rsidRPr="00D01BB3">
        <w:rPr>
          <w:rFonts w:eastAsia="Times New Roman"/>
          <w:szCs w:val="24"/>
        </w:rPr>
        <w:t xml:space="preserve"> to be sensitive to the appearance of impropriety in their conduct with students.  Staff members are encouraged to discuss issues with their building administrator or supervisor whenever they are unsure whether particular conduct may constitute a violation of this policy.</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b/>
          <w:bCs/>
          <w:szCs w:val="24"/>
        </w:rPr>
        <w:t>Unacceptable Conduct</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Examples of unacceptable conduct by staff members include but are not limited to the following:</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A.</w:t>
      </w:r>
      <w:r w:rsidRPr="00D01BB3">
        <w:rPr>
          <w:rFonts w:eastAsia="Times New Roman"/>
          <w:szCs w:val="24"/>
        </w:rPr>
        <w:tab/>
        <w:t xml:space="preserve">Any type of sexual or inappropriate physical contact with students or any other conduct that </w:t>
      </w:r>
      <w:proofErr w:type="gramStart"/>
      <w:r w:rsidRPr="00D01BB3">
        <w:rPr>
          <w:rFonts w:eastAsia="Times New Roman"/>
          <w:szCs w:val="24"/>
        </w:rPr>
        <w:t>might be considered</w:t>
      </w:r>
      <w:proofErr w:type="gramEnd"/>
      <w:r w:rsidRPr="00D01BB3">
        <w:rPr>
          <w:rFonts w:eastAsia="Times New Roman"/>
          <w:szCs w:val="24"/>
        </w:rPr>
        <w:t xml:space="preserve"> harassment under the Board’s policy on Harassment and Sexual Harassment of Students;</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B.</w:t>
      </w:r>
      <w:r w:rsidRPr="00D01BB3">
        <w:rPr>
          <w:rFonts w:eastAsia="Times New Roman"/>
          <w:szCs w:val="24"/>
        </w:rPr>
        <w:tab/>
        <w:t>Singling out a particular student or students for personal attention and friendship beyond the normal teacher-student relationship</w:t>
      </w:r>
      <w:proofErr w:type="gramStart"/>
      <w:r w:rsidRPr="00D01BB3">
        <w:rPr>
          <w:rFonts w:eastAsia="Times New Roman"/>
          <w:szCs w:val="24"/>
        </w:rPr>
        <w:t>;</w:t>
      </w:r>
      <w:proofErr w:type="gramEnd"/>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C.</w:t>
      </w:r>
      <w:r w:rsidRPr="00D01BB3">
        <w:rPr>
          <w:rFonts w:eastAsia="Times New Roman"/>
          <w:szCs w:val="24"/>
        </w:rPr>
        <w:tab/>
        <w:t xml:space="preserve">Associating with students in any situation or activity that includes the presence of alcohol, drugs, or tobacco or that </w:t>
      </w:r>
      <w:proofErr w:type="gramStart"/>
      <w:r w:rsidRPr="00D01BB3">
        <w:rPr>
          <w:rFonts w:eastAsia="Times New Roman"/>
          <w:szCs w:val="24"/>
        </w:rPr>
        <w:t>could be considered</w:t>
      </w:r>
      <w:proofErr w:type="gramEnd"/>
      <w:r w:rsidRPr="00D01BB3">
        <w:rPr>
          <w:rFonts w:eastAsia="Times New Roman"/>
          <w:szCs w:val="24"/>
        </w:rPr>
        <w:t xml:space="preserve"> sexually suggestive;</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D.</w:t>
      </w:r>
      <w:r w:rsidRPr="00D01BB3">
        <w:rPr>
          <w:rFonts w:eastAsia="Times New Roman"/>
          <w:szCs w:val="24"/>
        </w:rPr>
        <w:tab/>
        <w:t xml:space="preserve">For non-guidance/counseling staff, encouraging students to confide their personal or family problems and/or relationships.  If a student initiates such discussions, staff members </w:t>
      </w:r>
      <w:proofErr w:type="gramStart"/>
      <w:r w:rsidRPr="00D01BB3">
        <w:rPr>
          <w:rFonts w:eastAsia="Times New Roman"/>
          <w:szCs w:val="24"/>
        </w:rPr>
        <w:t>are expected</w:t>
      </w:r>
      <w:proofErr w:type="gramEnd"/>
      <w:r w:rsidRPr="00D01BB3">
        <w:rPr>
          <w:rFonts w:eastAsia="Times New Roman"/>
          <w:szCs w:val="24"/>
        </w:rPr>
        <w:t xml:space="preserve"> to be supportive but to refer the student to appropriate guidance/counseling staff.  In either case, staff involvement should be limited to a direct connection to the student’s school performance</w:t>
      </w:r>
      <w:proofErr w:type="gramStart"/>
      <w:r w:rsidRPr="00D01BB3">
        <w:rPr>
          <w:rFonts w:eastAsia="Times New Roman"/>
          <w:szCs w:val="24"/>
        </w:rPr>
        <w:t>;</w:t>
      </w:r>
      <w:proofErr w:type="gramEnd"/>
    </w:p>
    <w:p w:rsidR="00D01BB3" w:rsidRPr="00D01BB3" w:rsidRDefault="00D01BB3" w:rsidP="00D01BB3">
      <w:pPr>
        <w:tabs>
          <w:tab w:val="left" w:pos="720"/>
          <w:tab w:val="left" w:pos="1080"/>
          <w:tab w:val="left" w:pos="1440"/>
        </w:tabs>
        <w:ind w:left="1440" w:hanging="1350"/>
        <w:rPr>
          <w:rFonts w:eastAsia="Times New Roman"/>
          <w:szCs w:val="24"/>
        </w:rPr>
      </w:pPr>
    </w:p>
    <w:p w:rsidR="00D01BB3" w:rsidRPr="00D01BB3" w:rsidRDefault="00D01BB3" w:rsidP="00D01BB3">
      <w:pPr>
        <w:tabs>
          <w:tab w:val="left" w:pos="720"/>
          <w:tab w:val="left" w:pos="1080"/>
          <w:tab w:val="left" w:pos="1440"/>
        </w:tabs>
        <w:ind w:left="1440" w:hanging="1350"/>
        <w:rPr>
          <w:rFonts w:eastAsia="Times New Roman"/>
          <w:szCs w:val="24"/>
        </w:rPr>
      </w:pPr>
      <w:r w:rsidRPr="00D01BB3">
        <w:rPr>
          <w:rFonts w:eastAsia="Times New Roman"/>
          <w:szCs w:val="24"/>
        </w:rPr>
        <w:tab/>
        <w:t>E.</w:t>
      </w:r>
      <w:r w:rsidRPr="00D01BB3">
        <w:rPr>
          <w:rFonts w:eastAsia="Times New Roman"/>
          <w:szCs w:val="24"/>
        </w:rPr>
        <w:tab/>
      </w:r>
      <w:r w:rsidR="00C51C31">
        <w:rPr>
          <w:rFonts w:eastAsia="Times New Roman"/>
          <w:szCs w:val="24"/>
        </w:rPr>
        <w:tab/>
      </w:r>
      <w:r w:rsidRPr="00D01BB3">
        <w:rPr>
          <w:rFonts w:eastAsia="Times New Roman"/>
          <w:szCs w:val="24"/>
        </w:rPr>
        <w:t>Sending students on personal errands</w:t>
      </w:r>
      <w:proofErr w:type="gramStart"/>
      <w:r w:rsidRPr="00D01BB3">
        <w:rPr>
          <w:rFonts w:eastAsia="Times New Roman"/>
          <w:szCs w:val="24"/>
        </w:rPr>
        <w:t>;</w:t>
      </w:r>
      <w:proofErr w:type="gramEnd"/>
    </w:p>
    <w:p w:rsidR="00D01BB3" w:rsidRPr="00D01BB3" w:rsidRDefault="00D01BB3" w:rsidP="00D01BB3">
      <w:pPr>
        <w:tabs>
          <w:tab w:val="left" w:pos="720"/>
          <w:tab w:val="left" w:pos="108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F.</w:t>
      </w:r>
      <w:r w:rsidRPr="00D01BB3">
        <w:rPr>
          <w:rFonts w:eastAsia="Times New Roman"/>
          <w:szCs w:val="24"/>
        </w:rPr>
        <w:tab/>
        <w:t>Sexual banter, allusions, jokes, or innuendos with students;</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G.</w:t>
      </w:r>
      <w:r w:rsidRPr="00D01BB3">
        <w:rPr>
          <w:rFonts w:eastAsia="Times New Roman"/>
          <w:szCs w:val="24"/>
        </w:rPr>
        <w:tab/>
        <w:t>Asking a student to keep a secret</w:t>
      </w:r>
      <w:proofErr w:type="gramStart"/>
      <w:r w:rsidRPr="00D01BB3">
        <w:rPr>
          <w:rFonts w:eastAsia="Times New Roman"/>
          <w:szCs w:val="24"/>
        </w:rPr>
        <w:t>;</w:t>
      </w:r>
      <w:proofErr w:type="gramEnd"/>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H.</w:t>
      </w:r>
      <w:r w:rsidRPr="00D01BB3">
        <w:rPr>
          <w:rFonts w:eastAsia="Times New Roman"/>
          <w:szCs w:val="24"/>
        </w:rPr>
        <w:tab/>
        <w:t>Disclosing personal, sexual, family, employment concerns, or other private matters to one or more students</w:t>
      </w:r>
      <w:proofErr w:type="gramStart"/>
      <w:r w:rsidRPr="00D01BB3">
        <w:rPr>
          <w:rFonts w:eastAsia="Times New Roman"/>
          <w:szCs w:val="24"/>
        </w:rPr>
        <w:t>;</w:t>
      </w:r>
      <w:proofErr w:type="gramEnd"/>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lastRenderedPageBreak/>
        <w:tab/>
        <w:t>I.</w:t>
      </w:r>
      <w:r w:rsidRPr="00D01BB3">
        <w:rPr>
          <w:rFonts w:eastAsia="Times New Roman"/>
          <w:szCs w:val="24"/>
        </w:rPr>
        <w:tab/>
        <w:t>Addressing students with terms of endearment, pet names, or otherwise in an overly familiar manner</w:t>
      </w:r>
      <w:proofErr w:type="gramStart"/>
      <w:r w:rsidRPr="00D01BB3">
        <w:rPr>
          <w:rFonts w:eastAsia="Times New Roman"/>
          <w:szCs w:val="24"/>
        </w:rPr>
        <w:t>;</w:t>
      </w:r>
      <w:proofErr w:type="gramEnd"/>
      <w:r w:rsidRPr="00D01BB3">
        <w:rPr>
          <w:rFonts w:eastAsia="Times New Roman"/>
          <w:szCs w:val="24"/>
        </w:rPr>
        <w:t xml:space="preserve"> </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J.</w:t>
      </w:r>
      <w:r w:rsidRPr="00D01BB3">
        <w:rPr>
          <w:rFonts w:eastAsia="Times New Roman"/>
          <w:szCs w:val="24"/>
        </w:rPr>
        <w:tab/>
        <w:t>Permitting students to address you by your first name, nickname or otherwi</w:t>
      </w:r>
      <w:r w:rsidR="00BB2ADB">
        <w:rPr>
          <w:rFonts w:eastAsia="Times New Roman"/>
          <w:szCs w:val="24"/>
        </w:rPr>
        <w:t>se in an overly familiar manner;</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K.</w:t>
      </w:r>
      <w:r w:rsidRPr="00D01BB3">
        <w:rPr>
          <w:rFonts w:eastAsia="Times New Roman"/>
          <w:szCs w:val="24"/>
        </w:rPr>
        <w:tab/>
        <w:t>Being alone with individual students out of the view of others;</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L.</w:t>
      </w:r>
      <w:r w:rsidRPr="00D01BB3">
        <w:rPr>
          <w:rFonts w:eastAsia="Times New Roman"/>
          <w:szCs w:val="24"/>
        </w:rPr>
        <w:tab/>
        <w:t>Inviting or allowing students to visit the staff member’s home</w:t>
      </w:r>
      <w:proofErr w:type="gramStart"/>
      <w:r w:rsidRPr="00D01BB3">
        <w:rPr>
          <w:rFonts w:eastAsia="Times New Roman"/>
          <w:szCs w:val="24"/>
        </w:rPr>
        <w:t>;</w:t>
      </w:r>
      <w:proofErr w:type="gramEnd"/>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M.</w:t>
      </w:r>
      <w:r w:rsidRPr="00D01BB3">
        <w:rPr>
          <w:rFonts w:eastAsia="Times New Roman"/>
          <w:szCs w:val="24"/>
        </w:rPr>
        <w:tab/>
        <w:t>Visiting a student’s home, unless on official school business;</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N.</w:t>
      </w:r>
      <w:r w:rsidRPr="00D01BB3">
        <w:rPr>
          <w:rFonts w:eastAsia="Times New Roman"/>
          <w:szCs w:val="24"/>
        </w:rPr>
        <w:tab/>
        <w:t>Maintaining personal contact with a student outside of school by phone, email, Instant Messenger or Internet chat rooms, social networking websites, or letters (beyond homework or other legitimate school business);</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O.</w:t>
      </w:r>
      <w:r w:rsidRPr="00D01BB3">
        <w:rPr>
          <w:rFonts w:eastAsia="Times New Roman"/>
          <w:szCs w:val="24"/>
        </w:rPr>
        <w:tab/>
        <w:t>Exchanging personal gifts (beyond the customary student-teacher gifts); and/or</w:t>
      </w:r>
    </w:p>
    <w:p w:rsidR="00D01BB3" w:rsidRPr="00D01BB3" w:rsidRDefault="00D01BB3" w:rsidP="00D01BB3">
      <w:pPr>
        <w:tabs>
          <w:tab w:val="left" w:pos="720"/>
          <w:tab w:val="left" w:pos="1440"/>
        </w:tabs>
        <w:ind w:left="1440" w:hanging="1350"/>
        <w:rPr>
          <w:rFonts w:eastAsia="Times New Roman"/>
          <w:szCs w:val="24"/>
        </w:rPr>
      </w:pPr>
    </w:p>
    <w:p w:rsidR="00D01BB3" w:rsidRPr="00D01BB3" w:rsidRDefault="00D01BB3" w:rsidP="00D01BB3">
      <w:pPr>
        <w:tabs>
          <w:tab w:val="left" w:pos="720"/>
          <w:tab w:val="left" w:pos="1440"/>
        </w:tabs>
        <w:ind w:left="1440" w:hanging="1350"/>
        <w:rPr>
          <w:rFonts w:eastAsia="Times New Roman"/>
          <w:szCs w:val="24"/>
        </w:rPr>
      </w:pPr>
      <w:r w:rsidRPr="00D01BB3">
        <w:rPr>
          <w:rFonts w:eastAsia="Times New Roman"/>
          <w:szCs w:val="24"/>
        </w:rPr>
        <w:tab/>
        <w:t>P.</w:t>
      </w:r>
      <w:r w:rsidRPr="00D01BB3">
        <w:rPr>
          <w:rFonts w:eastAsia="Times New Roman"/>
          <w:szCs w:val="24"/>
        </w:rPr>
        <w:tab/>
        <w:t>Socializing or spending time with students (including but not limited to activities such as going out for meals or movies, shopping, traveling, and recreational activities) outside of school-sponsored events or except as participants in organized community activities.</w:t>
      </w:r>
    </w:p>
    <w:p w:rsidR="00D01BB3" w:rsidRPr="00D01BB3" w:rsidRDefault="00D01BB3" w:rsidP="00D01BB3">
      <w:pPr>
        <w:tabs>
          <w:tab w:val="left" w:pos="1080"/>
        </w:tabs>
        <w:ind w:left="720"/>
        <w:rPr>
          <w:rFonts w:eastAsia="Times New Roman"/>
          <w:szCs w:val="24"/>
        </w:rPr>
      </w:pPr>
    </w:p>
    <w:p w:rsidR="00D01BB3" w:rsidRPr="00D01BB3" w:rsidRDefault="00D01BB3" w:rsidP="00D01BB3">
      <w:pPr>
        <w:tabs>
          <w:tab w:val="left" w:pos="1080"/>
        </w:tabs>
        <w:rPr>
          <w:rFonts w:eastAsia="Times New Roman"/>
          <w:b/>
          <w:bCs/>
          <w:szCs w:val="24"/>
        </w:rPr>
      </w:pPr>
      <w:r w:rsidRPr="00D01BB3">
        <w:rPr>
          <w:rFonts w:eastAsia="Times New Roman"/>
          <w:b/>
          <w:bCs/>
          <w:szCs w:val="24"/>
        </w:rPr>
        <w:t>Reporting Violations</w:t>
      </w:r>
    </w:p>
    <w:p w:rsidR="00D01BB3" w:rsidRPr="00D01BB3" w:rsidRDefault="00D01BB3" w:rsidP="00D01BB3">
      <w:pPr>
        <w:tabs>
          <w:tab w:val="left" w:pos="1080"/>
        </w:tabs>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Students and/or their parents/guardians are strongly encouraged to notify the building principal if they believe a teacher or other staff member may be engaging in conduct that violates this policy.</w:t>
      </w:r>
    </w:p>
    <w:p w:rsidR="00D01BB3" w:rsidRPr="00D01BB3" w:rsidRDefault="00D01BB3" w:rsidP="00D01BB3">
      <w:pPr>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Staff members are required to notify promptly the principal or Superintendent if they become aware of a situation that may constitute a violation of this policy.</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b/>
          <w:bCs/>
          <w:szCs w:val="24"/>
        </w:rPr>
      </w:pPr>
      <w:r w:rsidRPr="00D01BB3">
        <w:rPr>
          <w:rFonts w:eastAsia="Times New Roman"/>
          <w:b/>
          <w:bCs/>
          <w:szCs w:val="24"/>
        </w:rPr>
        <w:t>Disciplinary Action</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Staff violations of this policy may result in disciplinary action up to and including dismissal.  Violations involving sexual or other abuse will also result in referral to the Department of Human Services and/or law enforcement in accordance with the Board’s policy JLF, Reporting Child Abuse and Neglect.</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b/>
          <w:bCs/>
          <w:szCs w:val="24"/>
        </w:rPr>
      </w:pPr>
      <w:r w:rsidRPr="00D01BB3">
        <w:rPr>
          <w:rFonts w:eastAsia="Times New Roman"/>
          <w:b/>
          <w:bCs/>
          <w:szCs w:val="24"/>
        </w:rPr>
        <w:t>Dissemination of Policy</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rPr>
          <w:rFonts w:eastAsia="Times New Roman"/>
          <w:szCs w:val="24"/>
        </w:rPr>
      </w:pPr>
      <w:r w:rsidRPr="00D01BB3">
        <w:rPr>
          <w:rFonts w:eastAsia="Times New Roman"/>
          <w:szCs w:val="24"/>
        </w:rPr>
        <w:t>This policy shall be included in all employee, student and volunteer handbooks.</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r w:rsidRPr="00D01BB3">
        <w:rPr>
          <w:rFonts w:eastAsia="Times New Roman"/>
          <w:szCs w:val="24"/>
        </w:rPr>
        <w:t>Cross Reference:</w:t>
      </w:r>
      <w:r w:rsidRPr="00D01BB3">
        <w:rPr>
          <w:rFonts w:eastAsia="Times New Roman"/>
          <w:szCs w:val="24"/>
        </w:rPr>
        <w:tab/>
        <w:t>ACAA - Harassment and Sexual Harassment of Students</w:t>
      </w:r>
    </w:p>
    <w:p w:rsidR="00C51C31" w:rsidRDefault="00C51C31">
      <w:pPr>
        <w:spacing w:after="160" w:line="259" w:lineRule="auto"/>
        <w:rPr>
          <w:rFonts w:eastAsia="Times New Roman"/>
          <w:szCs w:val="24"/>
        </w:rPr>
      </w:pPr>
      <w:r>
        <w:rPr>
          <w:rFonts w:eastAsia="Times New Roman"/>
          <w:szCs w:val="24"/>
        </w:rPr>
        <w:br w:type="page"/>
      </w:r>
    </w:p>
    <w:p w:rsidR="00D01BB3" w:rsidRPr="00D01BB3" w:rsidRDefault="00D01BB3" w:rsidP="00D01BB3">
      <w:pPr>
        <w:tabs>
          <w:tab w:val="left" w:pos="720"/>
        </w:tabs>
        <w:ind w:left="720" w:hanging="720"/>
        <w:rPr>
          <w:rFonts w:eastAsia="Times New Roman"/>
          <w:szCs w:val="24"/>
        </w:rPr>
      </w:pPr>
      <w:r w:rsidRPr="00D01BB3">
        <w:rPr>
          <w:rFonts w:eastAsia="Times New Roman"/>
          <w:szCs w:val="24"/>
        </w:rPr>
        <w:lastRenderedPageBreak/>
        <w:tab/>
      </w:r>
      <w:r w:rsidRPr="00D01BB3">
        <w:rPr>
          <w:rFonts w:eastAsia="Times New Roman"/>
          <w:szCs w:val="24"/>
        </w:rPr>
        <w:tab/>
      </w:r>
      <w:r w:rsidRPr="00D01BB3">
        <w:rPr>
          <w:rFonts w:eastAsia="Times New Roman"/>
          <w:szCs w:val="24"/>
        </w:rPr>
        <w:tab/>
        <w:t>GCSA - Staff Computer/Internet Use</w:t>
      </w:r>
    </w:p>
    <w:p w:rsidR="00D01BB3" w:rsidRPr="00D01BB3" w:rsidRDefault="00D01BB3" w:rsidP="00D01BB3">
      <w:pPr>
        <w:tabs>
          <w:tab w:val="left" w:pos="720"/>
        </w:tabs>
        <w:ind w:left="720" w:hanging="720"/>
        <w:rPr>
          <w:rFonts w:eastAsia="Times New Roman"/>
          <w:szCs w:val="24"/>
        </w:rPr>
      </w:pPr>
      <w:r w:rsidRPr="00D01BB3">
        <w:rPr>
          <w:rFonts w:eastAsia="Times New Roman"/>
          <w:szCs w:val="24"/>
        </w:rPr>
        <w:tab/>
      </w:r>
      <w:r w:rsidRPr="00D01BB3">
        <w:rPr>
          <w:rFonts w:eastAsia="Times New Roman"/>
          <w:szCs w:val="24"/>
        </w:rPr>
        <w:tab/>
      </w:r>
      <w:r w:rsidRPr="00D01BB3">
        <w:rPr>
          <w:rFonts w:eastAsia="Times New Roman"/>
          <w:szCs w:val="24"/>
        </w:rPr>
        <w:tab/>
        <w:t>JLF - Reporting Child Abuse and Neglect</w:t>
      </w:r>
    </w:p>
    <w:p w:rsidR="00BB2ADB" w:rsidRDefault="00BB2ADB"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bookmarkStart w:id="0" w:name="_GoBack"/>
      <w:bookmarkEnd w:id="0"/>
      <w:r w:rsidRPr="00D01BB3">
        <w:rPr>
          <w:rFonts w:eastAsia="Times New Roman"/>
          <w:szCs w:val="24"/>
        </w:rPr>
        <w:t>Adopted:</w:t>
      </w:r>
      <w:r w:rsidRPr="00D01BB3">
        <w:rPr>
          <w:rFonts w:eastAsia="Times New Roman"/>
          <w:szCs w:val="24"/>
        </w:rPr>
        <w:tab/>
      </w:r>
      <w:r w:rsidR="00BB2ADB">
        <w:rPr>
          <w:szCs w:val="24"/>
        </w:rPr>
        <w:t>August 20, 2018</w:t>
      </w: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D01BB3" w:rsidRPr="00D01BB3" w:rsidRDefault="00D01BB3" w:rsidP="00D01BB3">
      <w:pPr>
        <w:tabs>
          <w:tab w:val="left" w:pos="720"/>
        </w:tabs>
        <w:ind w:left="720" w:hanging="720"/>
        <w:rPr>
          <w:rFonts w:eastAsia="Times New Roman"/>
          <w:szCs w:val="24"/>
        </w:rPr>
      </w:pPr>
    </w:p>
    <w:p w:rsidR="000F7E78" w:rsidRPr="00D01BB3" w:rsidRDefault="00BB2ADB">
      <w:pPr>
        <w:rPr>
          <w:szCs w:val="24"/>
        </w:rPr>
      </w:pPr>
    </w:p>
    <w:sectPr w:rsidR="000F7E78" w:rsidRPr="00D01B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B3" w:rsidRDefault="00D01BB3" w:rsidP="00D01BB3">
      <w:r>
        <w:separator/>
      </w:r>
    </w:p>
  </w:endnote>
  <w:endnote w:type="continuationSeparator" w:id="0">
    <w:p w:rsidR="00D01BB3" w:rsidRDefault="00D01BB3" w:rsidP="00D0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B3" w:rsidRDefault="00D01BB3" w:rsidP="00D01BB3">
      <w:r>
        <w:separator/>
      </w:r>
    </w:p>
  </w:footnote>
  <w:footnote w:type="continuationSeparator" w:id="0">
    <w:p w:rsidR="00D01BB3" w:rsidRDefault="00D01BB3" w:rsidP="00D0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D01BB3" w:rsidRPr="00A94B57" w:rsidRDefault="00D01BB3" w:rsidP="00D01BB3">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BB2ADB">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BB2ADB">
          <w:rPr>
            <w:bCs/>
            <w:noProof/>
            <w:szCs w:val="24"/>
          </w:rPr>
          <w:t>3</w:t>
        </w:r>
        <w:r w:rsidRPr="00A94B57">
          <w:rPr>
            <w:bCs/>
            <w:szCs w:val="24"/>
          </w:rPr>
          <w:fldChar w:fldCharType="end"/>
        </w:r>
      </w:p>
    </w:sdtContent>
  </w:sdt>
  <w:p w:rsidR="00D01BB3" w:rsidRPr="00A94B57" w:rsidRDefault="00D01BB3" w:rsidP="00D01BB3">
    <w:pPr>
      <w:jc w:val="center"/>
      <w:rPr>
        <w:szCs w:val="24"/>
      </w:rPr>
    </w:pPr>
    <w:r w:rsidRPr="00A94B57">
      <w:rPr>
        <w:szCs w:val="24"/>
      </w:rPr>
      <w:t xml:space="preserve"> RSU/MSAD 64</w:t>
    </w:r>
  </w:p>
  <w:p w:rsidR="00D01BB3" w:rsidRPr="00A94B57" w:rsidRDefault="00D01BB3" w:rsidP="00D01BB3">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ab/>
      <w:t>GBEBB</w:t>
    </w:r>
  </w:p>
  <w:p w:rsidR="00D01BB3" w:rsidRPr="005A48AC" w:rsidRDefault="00D01BB3" w:rsidP="00D01B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3"/>
    <w:rsid w:val="00BB2ADB"/>
    <w:rsid w:val="00C51C31"/>
    <w:rsid w:val="00D01BB3"/>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F1F5"/>
  <w15:chartTrackingRefBased/>
  <w15:docId w15:val="{098C6166-E4FF-4AF2-8CD7-3B8AB13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B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3"/>
    <w:pPr>
      <w:tabs>
        <w:tab w:val="center" w:pos="4680"/>
        <w:tab w:val="right" w:pos="9360"/>
      </w:tabs>
    </w:pPr>
  </w:style>
  <w:style w:type="character" w:customStyle="1" w:styleId="HeaderChar">
    <w:name w:val="Header Char"/>
    <w:basedOn w:val="DefaultParagraphFont"/>
    <w:link w:val="Header"/>
    <w:uiPriority w:val="99"/>
    <w:rsid w:val="00D01BB3"/>
    <w:rPr>
      <w:rFonts w:ascii="Times New Roman" w:eastAsia="Calibri" w:hAnsi="Times New Roman" w:cs="Times New Roman"/>
      <w:sz w:val="24"/>
    </w:rPr>
  </w:style>
  <w:style w:type="paragraph" w:styleId="Footer">
    <w:name w:val="footer"/>
    <w:basedOn w:val="Normal"/>
    <w:link w:val="FooterChar"/>
    <w:uiPriority w:val="99"/>
    <w:unhideWhenUsed/>
    <w:rsid w:val="00D01BB3"/>
    <w:pPr>
      <w:tabs>
        <w:tab w:val="center" w:pos="4680"/>
        <w:tab w:val="right" w:pos="9360"/>
      </w:tabs>
    </w:pPr>
  </w:style>
  <w:style w:type="character" w:customStyle="1" w:styleId="FooterChar">
    <w:name w:val="Footer Char"/>
    <w:basedOn w:val="DefaultParagraphFont"/>
    <w:link w:val="Footer"/>
    <w:uiPriority w:val="99"/>
    <w:rsid w:val="00D01BB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dcterms:created xsi:type="dcterms:W3CDTF">2018-07-10T18:26:00Z</dcterms:created>
  <dcterms:modified xsi:type="dcterms:W3CDTF">2018-09-11T14:22:00Z</dcterms:modified>
</cp:coreProperties>
</file>