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F4EA5E" w14:textId="591D2D53" w:rsidR="00F73D83" w:rsidRDefault="00F73D83">
      <w:pPr>
        <w:widowControl w:val="0"/>
        <w:jc w:val="both"/>
        <w:rPr>
          <w:rFonts w:ascii="Arial" w:eastAsia="Arial" w:hAnsi="Arial" w:cs="Arial"/>
          <w:sz w:val="20"/>
          <w:szCs w:val="20"/>
          <w:u w:val="single"/>
        </w:rPr>
      </w:pPr>
      <w:r>
        <w:rPr>
          <w:rFonts w:ascii="Arial" w:eastAsia="Arial" w:hAnsi="Arial" w:cs="Arial"/>
          <w:sz w:val="20"/>
          <w:szCs w:val="20"/>
          <w:u w:val="single"/>
        </w:rPr>
        <w:t>North Lyon County USD 251 Request for Proposal</w:t>
      </w:r>
    </w:p>
    <w:p w14:paraId="5738C69C" w14:textId="4709E91B" w:rsidR="006774F6" w:rsidRPr="006774F6" w:rsidRDefault="006774F6">
      <w:pPr>
        <w:widowControl w:val="0"/>
        <w:jc w:val="both"/>
        <w:rPr>
          <w:rFonts w:ascii="Arial" w:eastAsia="Arial" w:hAnsi="Arial" w:cs="Arial"/>
          <w:sz w:val="20"/>
          <w:szCs w:val="20"/>
        </w:rPr>
      </w:pPr>
      <w:r>
        <w:rPr>
          <w:rFonts w:ascii="Arial" w:eastAsia="Arial" w:hAnsi="Arial" w:cs="Arial"/>
          <w:sz w:val="20"/>
          <w:szCs w:val="20"/>
        </w:rPr>
        <w:t>PO Box 527, 614 Main Street, Americus KS 66835</w:t>
      </w:r>
    </w:p>
    <w:p w14:paraId="38283DCB" w14:textId="77777777" w:rsidR="006774F6" w:rsidRDefault="006774F6">
      <w:pPr>
        <w:widowControl w:val="0"/>
        <w:jc w:val="both"/>
        <w:rPr>
          <w:rFonts w:ascii="Arial" w:eastAsia="Arial" w:hAnsi="Arial" w:cs="Arial"/>
          <w:sz w:val="20"/>
          <w:szCs w:val="20"/>
          <w:u w:val="single"/>
        </w:rPr>
      </w:pPr>
    </w:p>
    <w:p w14:paraId="62409AAE" w14:textId="515FBB7C" w:rsidR="006774F6" w:rsidRPr="006774F6" w:rsidRDefault="006774F6">
      <w:pPr>
        <w:widowControl w:val="0"/>
        <w:jc w:val="both"/>
        <w:rPr>
          <w:rFonts w:ascii="Arial" w:eastAsia="Arial" w:hAnsi="Arial" w:cs="Arial"/>
          <w:sz w:val="20"/>
          <w:szCs w:val="20"/>
        </w:rPr>
      </w:pPr>
      <w:r>
        <w:rPr>
          <w:rFonts w:ascii="Arial" w:eastAsia="Arial" w:hAnsi="Arial" w:cs="Arial"/>
          <w:sz w:val="20"/>
          <w:szCs w:val="20"/>
        </w:rPr>
        <w:t>Fiber Optic Wide Area Network (WAN) For School District.</w:t>
      </w:r>
    </w:p>
    <w:p w14:paraId="637AF84D" w14:textId="77777777" w:rsidR="006774F6" w:rsidRDefault="006774F6">
      <w:pPr>
        <w:widowControl w:val="0"/>
        <w:jc w:val="both"/>
        <w:rPr>
          <w:rFonts w:ascii="Arial" w:eastAsia="Arial" w:hAnsi="Arial" w:cs="Arial"/>
          <w:sz w:val="20"/>
          <w:szCs w:val="20"/>
          <w:u w:val="single"/>
        </w:rPr>
      </w:pPr>
    </w:p>
    <w:p w14:paraId="3232F7B7" w14:textId="2F804197" w:rsidR="00F73D83" w:rsidRDefault="00F73D83">
      <w:pPr>
        <w:widowControl w:val="0"/>
        <w:jc w:val="both"/>
        <w:rPr>
          <w:rFonts w:ascii="Arial" w:eastAsia="Arial" w:hAnsi="Arial" w:cs="Arial"/>
          <w:sz w:val="20"/>
          <w:szCs w:val="20"/>
          <w:u w:val="single"/>
        </w:rPr>
      </w:pPr>
      <w:r>
        <w:rPr>
          <w:rFonts w:ascii="Arial" w:eastAsia="Arial" w:hAnsi="Arial" w:cs="Arial"/>
          <w:sz w:val="20"/>
          <w:szCs w:val="20"/>
          <w:u w:val="single"/>
        </w:rPr>
        <w:t>Issued: 2/19/2018.</w:t>
      </w:r>
    </w:p>
    <w:p w14:paraId="43F0F5D1" w14:textId="217F6632" w:rsidR="00F73D83" w:rsidRDefault="00F73D83">
      <w:pPr>
        <w:widowControl w:val="0"/>
        <w:jc w:val="both"/>
        <w:rPr>
          <w:rFonts w:ascii="Arial" w:eastAsia="Arial" w:hAnsi="Arial" w:cs="Arial"/>
          <w:sz w:val="20"/>
          <w:szCs w:val="20"/>
          <w:u w:val="single"/>
        </w:rPr>
      </w:pPr>
      <w:r>
        <w:rPr>
          <w:rFonts w:ascii="Arial" w:eastAsia="Arial" w:hAnsi="Arial" w:cs="Arial"/>
          <w:sz w:val="20"/>
          <w:szCs w:val="20"/>
          <w:u w:val="single"/>
        </w:rPr>
        <w:t>Closes: 3/19/2018</w:t>
      </w:r>
    </w:p>
    <w:p w14:paraId="666104E3" w14:textId="77777777" w:rsidR="00F73D83" w:rsidRDefault="00F73D83">
      <w:pPr>
        <w:widowControl w:val="0"/>
        <w:jc w:val="both"/>
        <w:rPr>
          <w:rFonts w:ascii="Arial" w:eastAsia="Arial" w:hAnsi="Arial" w:cs="Arial"/>
          <w:sz w:val="20"/>
          <w:szCs w:val="20"/>
          <w:u w:val="single"/>
        </w:rPr>
      </w:pPr>
    </w:p>
    <w:p w14:paraId="330559CC" w14:textId="63C85B58" w:rsidR="00F73D83" w:rsidRPr="006774F6" w:rsidRDefault="00F73D83">
      <w:pPr>
        <w:widowControl w:val="0"/>
        <w:jc w:val="both"/>
        <w:rPr>
          <w:rFonts w:ascii="Arial" w:eastAsia="Arial" w:hAnsi="Arial" w:cs="Arial"/>
          <w:sz w:val="20"/>
          <w:szCs w:val="20"/>
          <w:u w:val="single"/>
        </w:rPr>
      </w:pPr>
      <w:r w:rsidRPr="006774F6">
        <w:rPr>
          <w:rFonts w:ascii="Arial" w:eastAsia="Arial" w:hAnsi="Arial" w:cs="Arial"/>
          <w:sz w:val="20"/>
          <w:szCs w:val="20"/>
          <w:u w:val="single"/>
        </w:rPr>
        <w:t>Timeline:</w:t>
      </w:r>
    </w:p>
    <w:p w14:paraId="7B7AF797" w14:textId="6F88B342" w:rsidR="00F73D83" w:rsidRPr="00A21588" w:rsidRDefault="00F73D83" w:rsidP="00F73D83">
      <w:pPr>
        <w:pStyle w:val="ListParagraph"/>
        <w:widowControl w:val="0"/>
        <w:numPr>
          <w:ilvl w:val="0"/>
          <w:numId w:val="34"/>
        </w:numPr>
        <w:rPr>
          <w:rFonts w:ascii="Arial" w:hAnsi="Arial" w:cs="Arial"/>
        </w:rPr>
      </w:pPr>
      <w:r>
        <w:rPr>
          <w:rFonts w:ascii="Arial" w:eastAsia="Arial" w:hAnsi="Arial" w:cs="Arial"/>
          <w:sz w:val="20"/>
          <w:szCs w:val="20"/>
        </w:rPr>
        <w:t>February 28:</w:t>
      </w:r>
      <w:r w:rsidRPr="00A21588">
        <w:rPr>
          <w:rFonts w:ascii="Arial" w:eastAsia="Arial" w:hAnsi="Arial" w:cs="Arial"/>
          <w:sz w:val="20"/>
          <w:szCs w:val="20"/>
        </w:rPr>
        <w:t xml:space="preserve"> Site walk-through of hub location from </w:t>
      </w:r>
      <w:r>
        <w:rPr>
          <w:rFonts w:ascii="Arial" w:eastAsia="Arial" w:hAnsi="Arial" w:cs="Arial"/>
          <w:sz w:val="20"/>
          <w:szCs w:val="20"/>
        </w:rPr>
        <w:t>1-3</w:t>
      </w:r>
      <w:r w:rsidRPr="00A21588">
        <w:rPr>
          <w:rFonts w:ascii="Arial" w:eastAsia="Arial" w:hAnsi="Arial" w:cs="Arial"/>
          <w:sz w:val="20"/>
          <w:szCs w:val="20"/>
        </w:rPr>
        <w:t>pm (non-Mandatory). Meet at</w:t>
      </w:r>
      <w:r>
        <w:rPr>
          <w:rFonts w:ascii="Arial" w:eastAsia="Arial" w:hAnsi="Arial" w:cs="Arial"/>
          <w:sz w:val="20"/>
          <w:szCs w:val="20"/>
        </w:rPr>
        <w:t xml:space="preserve"> NHHS High School, </w:t>
      </w:r>
      <w:r w:rsidRPr="00F4066B">
        <w:rPr>
          <w:rFonts w:ascii="Arial" w:eastAsia="Arial" w:hAnsi="Arial" w:cs="Arial"/>
          <w:sz w:val="20"/>
          <w:szCs w:val="20"/>
        </w:rPr>
        <w:t xml:space="preserve">1208 Highway 56, </w:t>
      </w:r>
      <w:proofErr w:type="gramStart"/>
      <w:r w:rsidRPr="00F4066B">
        <w:rPr>
          <w:rFonts w:ascii="Arial" w:eastAsia="Arial" w:hAnsi="Arial" w:cs="Arial"/>
          <w:sz w:val="20"/>
          <w:szCs w:val="20"/>
        </w:rPr>
        <w:t>Allen</w:t>
      </w:r>
      <w:proofErr w:type="gramEnd"/>
      <w:r w:rsidRPr="00F4066B">
        <w:rPr>
          <w:rFonts w:ascii="Arial" w:eastAsia="Arial" w:hAnsi="Arial" w:cs="Arial"/>
          <w:sz w:val="20"/>
          <w:szCs w:val="20"/>
        </w:rPr>
        <w:t>, KS 66833</w:t>
      </w:r>
      <w:r>
        <w:rPr>
          <w:rFonts w:ascii="Arial" w:eastAsia="Arial" w:hAnsi="Arial" w:cs="Arial"/>
          <w:sz w:val="20"/>
          <w:szCs w:val="20"/>
        </w:rPr>
        <w:t>.</w:t>
      </w:r>
    </w:p>
    <w:p w14:paraId="37794EB9" w14:textId="77777777" w:rsidR="00F73D83" w:rsidRPr="00A21588" w:rsidRDefault="00F73D83" w:rsidP="00F73D83">
      <w:pPr>
        <w:pStyle w:val="ListParagraph"/>
        <w:widowControl w:val="0"/>
        <w:numPr>
          <w:ilvl w:val="0"/>
          <w:numId w:val="34"/>
        </w:numPr>
        <w:rPr>
          <w:rFonts w:ascii="Arial" w:hAnsi="Arial" w:cs="Arial"/>
        </w:rPr>
      </w:pPr>
      <w:r>
        <w:rPr>
          <w:rFonts w:ascii="Arial" w:eastAsia="Arial" w:hAnsi="Arial" w:cs="Arial"/>
          <w:sz w:val="20"/>
          <w:szCs w:val="20"/>
        </w:rPr>
        <w:t>March 2</w:t>
      </w:r>
      <w:r w:rsidRPr="00A21588">
        <w:rPr>
          <w:rFonts w:ascii="Arial" w:eastAsia="Arial" w:hAnsi="Arial" w:cs="Arial"/>
          <w:sz w:val="20"/>
          <w:szCs w:val="20"/>
        </w:rPr>
        <w:t>: Questions must be submitted on or before this date to</w:t>
      </w:r>
      <w:r>
        <w:rPr>
          <w:rFonts w:ascii="Arial" w:eastAsia="Arial" w:hAnsi="Arial" w:cs="Arial"/>
          <w:sz w:val="20"/>
          <w:szCs w:val="20"/>
        </w:rPr>
        <w:t xml:space="preserve"> </w:t>
      </w:r>
      <w:hyperlink r:id="rId7" w:history="1">
        <w:r w:rsidRPr="000D5294">
          <w:rPr>
            <w:rStyle w:val="Hyperlink"/>
            <w:rFonts w:ascii="Arial" w:eastAsia="Arial" w:hAnsi="Arial" w:cs="Arial"/>
            <w:sz w:val="20"/>
            <w:szCs w:val="20"/>
          </w:rPr>
          <w:t>erate@usd251.org</w:t>
        </w:r>
      </w:hyperlink>
      <w:r>
        <w:rPr>
          <w:rFonts w:ascii="Arial" w:eastAsia="Arial" w:hAnsi="Arial" w:cs="Arial"/>
          <w:sz w:val="20"/>
          <w:szCs w:val="20"/>
        </w:rPr>
        <w:t xml:space="preserve">.  </w:t>
      </w:r>
    </w:p>
    <w:p w14:paraId="43CDD437" w14:textId="77777777" w:rsidR="00F73D83" w:rsidRPr="00A21588" w:rsidRDefault="00F73D83" w:rsidP="00F73D83">
      <w:pPr>
        <w:pStyle w:val="ListParagraph"/>
        <w:widowControl w:val="0"/>
        <w:numPr>
          <w:ilvl w:val="0"/>
          <w:numId w:val="34"/>
        </w:numPr>
        <w:rPr>
          <w:rFonts w:ascii="Arial" w:hAnsi="Arial" w:cs="Arial"/>
        </w:rPr>
      </w:pPr>
      <w:r>
        <w:rPr>
          <w:rFonts w:ascii="Arial" w:eastAsia="Arial" w:hAnsi="Arial" w:cs="Arial"/>
          <w:sz w:val="20"/>
          <w:szCs w:val="20"/>
        </w:rPr>
        <w:t xml:space="preserve">March 19: </w:t>
      </w:r>
      <w:r w:rsidRPr="00A21588">
        <w:rPr>
          <w:rFonts w:ascii="Arial" w:eastAsia="Arial" w:hAnsi="Arial" w:cs="Arial"/>
          <w:sz w:val="20"/>
          <w:szCs w:val="20"/>
        </w:rPr>
        <w:t>RFP responses are due</w:t>
      </w:r>
      <w:r>
        <w:rPr>
          <w:rFonts w:ascii="Arial" w:eastAsia="Arial" w:hAnsi="Arial" w:cs="Arial"/>
          <w:sz w:val="20"/>
          <w:szCs w:val="20"/>
        </w:rPr>
        <w:t xml:space="preserve"> via email </w:t>
      </w:r>
      <w:r w:rsidRPr="00A21588">
        <w:rPr>
          <w:rFonts w:ascii="Arial" w:eastAsia="Arial" w:hAnsi="Arial" w:cs="Arial"/>
          <w:sz w:val="20"/>
          <w:szCs w:val="20"/>
        </w:rPr>
        <w:t>submitted on or before this date to</w:t>
      </w:r>
      <w:r>
        <w:rPr>
          <w:rFonts w:ascii="Arial" w:eastAsia="Arial" w:hAnsi="Arial" w:cs="Arial"/>
          <w:sz w:val="20"/>
          <w:szCs w:val="20"/>
        </w:rPr>
        <w:t xml:space="preserve"> </w:t>
      </w:r>
      <w:hyperlink r:id="rId8" w:history="1">
        <w:r w:rsidRPr="000D5294">
          <w:rPr>
            <w:rStyle w:val="Hyperlink"/>
            <w:rFonts w:ascii="Arial" w:eastAsia="Arial" w:hAnsi="Arial" w:cs="Arial"/>
            <w:sz w:val="20"/>
            <w:szCs w:val="20"/>
          </w:rPr>
          <w:t>erate@usd251.org</w:t>
        </w:r>
      </w:hyperlink>
      <w:r>
        <w:rPr>
          <w:rFonts w:ascii="Arial" w:eastAsia="Arial" w:hAnsi="Arial" w:cs="Arial"/>
          <w:sz w:val="20"/>
          <w:szCs w:val="20"/>
        </w:rPr>
        <w:t xml:space="preserve">.  </w:t>
      </w:r>
    </w:p>
    <w:p w14:paraId="51F94B3E" w14:textId="77777777" w:rsidR="00F73D83" w:rsidRDefault="00F73D83">
      <w:pPr>
        <w:widowControl w:val="0"/>
        <w:jc w:val="both"/>
        <w:rPr>
          <w:rFonts w:ascii="Arial" w:eastAsia="Arial" w:hAnsi="Arial" w:cs="Arial"/>
          <w:sz w:val="20"/>
          <w:szCs w:val="20"/>
          <w:u w:val="single"/>
        </w:rPr>
      </w:pPr>
    </w:p>
    <w:p w14:paraId="5916DCFE" w14:textId="5D28DD14" w:rsidR="006774F6" w:rsidRDefault="006774F6">
      <w:pPr>
        <w:widowControl w:val="0"/>
        <w:jc w:val="both"/>
        <w:rPr>
          <w:rFonts w:ascii="Arial" w:eastAsia="Arial" w:hAnsi="Arial" w:cs="Arial"/>
          <w:sz w:val="20"/>
          <w:szCs w:val="20"/>
          <w:u w:val="single"/>
        </w:rPr>
      </w:pPr>
      <w:r>
        <w:rPr>
          <w:rFonts w:ascii="Arial" w:eastAsia="Arial" w:hAnsi="Arial" w:cs="Arial"/>
          <w:sz w:val="20"/>
          <w:szCs w:val="20"/>
          <w:u w:val="single"/>
        </w:rPr>
        <w:t>Terms:</w:t>
      </w:r>
    </w:p>
    <w:p w14:paraId="012F8A7B" w14:textId="61565221" w:rsidR="006774F6" w:rsidRPr="00A21588" w:rsidRDefault="006774F6" w:rsidP="006774F6">
      <w:pPr>
        <w:pStyle w:val="ListParagraph"/>
        <w:widowControl w:val="0"/>
        <w:numPr>
          <w:ilvl w:val="0"/>
          <w:numId w:val="34"/>
        </w:numPr>
        <w:rPr>
          <w:rFonts w:ascii="Arial" w:hAnsi="Arial" w:cs="Arial"/>
        </w:rPr>
      </w:pPr>
      <w:r>
        <w:rPr>
          <w:rFonts w:ascii="Arial" w:eastAsia="Arial" w:hAnsi="Arial" w:cs="Arial"/>
          <w:sz w:val="20"/>
          <w:szCs w:val="20"/>
        </w:rPr>
        <w:t xml:space="preserve">North Lyon County USD 251 </w:t>
      </w:r>
      <w:r w:rsidRPr="00A21588">
        <w:rPr>
          <w:rFonts w:ascii="Arial" w:eastAsia="Arial" w:hAnsi="Arial" w:cs="Arial"/>
          <w:sz w:val="20"/>
          <w:szCs w:val="20"/>
        </w:rPr>
        <w:t xml:space="preserve">has the right </w:t>
      </w:r>
      <w:r>
        <w:rPr>
          <w:rFonts w:ascii="Arial" w:eastAsia="Arial" w:hAnsi="Arial" w:cs="Arial"/>
          <w:sz w:val="20"/>
          <w:szCs w:val="20"/>
        </w:rPr>
        <w:t>to reject any and all proposals.</w:t>
      </w:r>
    </w:p>
    <w:p w14:paraId="17E03507" w14:textId="6596AB1B" w:rsidR="006774F6" w:rsidRPr="00A21588" w:rsidRDefault="006774F6" w:rsidP="006774F6">
      <w:pPr>
        <w:pStyle w:val="ListParagraph"/>
        <w:widowControl w:val="0"/>
        <w:numPr>
          <w:ilvl w:val="0"/>
          <w:numId w:val="34"/>
        </w:numPr>
        <w:rPr>
          <w:rFonts w:ascii="Arial" w:hAnsi="Arial" w:cs="Arial"/>
        </w:rPr>
      </w:pPr>
      <w:r>
        <w:rPr>
          <w:rFonts w:ascii="Arial" w:eastAsia="Arial" w:hAnsi="Arial" w:cs="Arial"/>
          <w:sz w:val="20"/>
          <w:szCs w:val="20"/>
        </w:rPr>
        <w:t xml:space="preserve">North Lyon County USD 251 </w:t>
      </w:r>
      <w:r w:rsidRPr="00A21588">
        <w:rPr>
          <w:rFonts w:ascii="Arial" w:eastAsia="Arial" w:hAnsi="Arial" w:cs="Arial"/>
          <w:sz w:val="20"/>
          <w:szCs w:val="20"/>
        </w:rPr>
        <w:t xml:space="preserve">has </w:t>
      </w:r>
      <w:r>
        <w:rPr>
          <w:rFonts w:ascii="Arial" w:eastAsia="Arial" w:hAnsi="Arial" w:cs="Arial"/>
          <w:sz w:val="20"/>
          <w:szCs w:val="20"/>
        </w:rPr>
        <w:t xml:space="preserve">the </w:t>
      </w:r>
      <w:r w:rsidRPr="00A21588">
        <w:rPr>
          <w:rFonts w:ascii="Arial" w:eastAsia="Arial" w:hAnsi="Arial" w:cs="Arial"/>
          <w:sz w:val="20"/>
          <w:szCs w:val="20"/>
        </w:rPr>
        <w:t>ability to conduct contract negotiations on details beyo</w:t>
      </w:r>
      <w:r w:rsidR="008F101A">
        <w:rPr>
          <w:rFonts w:ascii="Arial" w:eastAsia="Arial" w:hAnsi="Arial" w:cs="Arial"/>
          <w:sz w:val="20"/>
          <w:szCs w:val="20"/>
        </w:rPr>
        <w:t>nd what is specified in the RFP.</w:t>
      </w:r>
    </w:p>
    <w:p w14:paraId="0F5F04B2" w14:textId="76419D21" w:rsidR="006774F6" w:rsidRPr="00A21588" w:rsidRDefault="006774F6" w:rsidP="006774F6">
      <w:pPr>
        <w:pStyle w:val="ListParagraph"/>
        <w:widowControl w:val="0"/>
        <w:numPr>
          <w:ilvl w:val="0"/>
          <w:numId w:val="34"/>
        </w:numPr>
        <w:rPr>
          <w:rFonts w:ascii="Arial" w:hAnsi="Arial" w:cs="Arial"/>
        </w:rPr>
      </w:pPr>
      <w:r>
        <w:rPr>
          <w:rFonts w:ascii="Arial" w:eastAsia="Arial" w:hAnsi="Arial" w:cs="Arial"/>
          <w:sz w:val="20"/>
          <w:szCs w:val="20"/>
        </w:rPr>
        <w:t xml:space="preserve">North Lyon County USD 251 </w:t>
      </w:r>
      <w:r w:rsidRPr="00A21588">
        <w:rPr>
          <w:rFonts w:ascii="Arial" w:eastAsia="Arial" w:hAnsi="Arial" w:cs="Arial"/>
          <w:sz w:val="20"/>
          <w:szCs w:val="20"/>
        </w:rPr>
        <w:t xml:space="preserve">has </w:t>
      </w:r>
      <w:r>
        <w:rPr>
          <w:rFonts w:ascii="Arial" w:eastAsia="Arial" w:hAnsi="Arial" w:cs="Arial"/>
          <w:sz w:val="20"/>
          <w:szCs w:val="20"/>
        </w:rPr>
        <w:t xml:space="preserve">the </w:t>
      </w:r>
      <w:r w:rsidRPr="00A21588">
        <w:rPr>
          <w:rFonts w:ascii="Arial" w:eastAsia="Arial" w:hAnsi="Arial" w:cs="Arial"/>
          <w:sz w:val="20"/>
          <w:szCs w:val="20"/>
        </w:rPr>
        <w:t>ability to move to next bidder if contract negotiations aren’t concl</w:t>
      </w:r>
      <w:r w:rsidR="008F101A">
        <w:rPr>
          <w:rFonts w:ascii="Arial" w:eastAsia="Arial" w:hAnsi="Arial" w:cs="Arial"/>
          <w:sz w:val="20"/>
          <w:szCs w:val="20"/>
        </w:rPr>
        <w:t>uded to district’s satisfaction.</w:t>
      </w:r>
    </w:p>
    <w:p w14:paraId="4B43D3A7" w14:textId="1EBB01C8" w:rsidR="006774F6" w:rsidRPr="00A21588" w:rsidRDefault="006774F6" w:rsidP="006774F6">
      <w:pPr>
        <w:pStyle w:val="ListParagraph"/>
        <w:widowControl w:val="0"/>
        <w:numPr>
          <w:ilvl w:val="0"/>
          <w:numId w:val="34"/>
        </w:numPr>
        <w:rPr>
          <w:rFonts w:ascii="Arial" w:hAnsi="Arial" w:cs="Arial"/>
        </w:rPr>
      </w:pPr>
      <w:r>
        <w:rPr>
          <w:rFonts w:ascii="Arial" w:eastAsia="Arial" w:hAnsi="Arial" w:cs="Arial"/>
          <w:sz w:val="20"/>
          <w:szCs w:val="20"/>
        </w:rPr>
        <w:t xml:space="preserve">North Lyon County USD 251 </w:t>
      </w:r>
      <w:r w:rsidRPr="00A21588">
        <w:rPr>
          <w:rFonts w:ascii="Arial" w:eastAsia="Arial" w:hAnsi="Arial" w:cs="Arial"/>
          <w:sz w:val="20"/>
          <w:szCs w:val="20"/>
        </w:rPr>
        <w:t xml:space="preserve">has </w:t>
      </w:r>
      <w:r>
        <w:rPr>
          <w:rFonts w:ascii="Arial" w:eastAsia="Arial" w:hAnsi="Arial" w:cs="Arial"/>
          <w:sz w:val="20"/>
          <w:szCs w:val="20"/>
        </w:rPr>
        <w:t xml:space="preserve">the </w:t>
      </w:r>
      <w:r w:rsidRPr="00A21588">
        <w:rPr>
          <w:rFonts w:ascii="Arial" w:eastAsia="Arial" w:hAnsi="Arial" w:cs="Arial"/>
          <w:sz w:val="20"/>
          <w:szCs w:val="20"/>
        </w:rPr>
        <w:t>ability to adjust timeline and/or ask additional questions of bid</w:t>
      </w:r>
      <w:r w:rsidR="008F101A">
        <w:rPr>
          <w:rFonts w:ascii="Arial" w:eastAsia="Arial" w:hAnsi="Arial" w:cs="Arial"/>
          <w:sz w:val="20"/>
          <w:szCs w:val="20"/>
        </w:rPr>
        <w:t>ders based on initial responses.</w:t>
      </w:r>
    </w:p>
    <w:p w14:paraId="041B8B98" w14:textId="5A94A085" w:rsidR="006774F6" w:rsidRPr="00EC2B66" w:rsidRDefault="006774F6" w:rsidP="006774F6">
      <w:pPr>
        <w:pStyle w:val="ListParagraph"/>
        <w:widowControl w:val="0"/>
        <w:numPr>
          <w:ilvl w:val="0"/>
          <w:numId w:val="34"/>
        </w:numPr>
        <w:rPr>
          <w:rFonts w:ascii="Arial" w:hAnsi="Arial" w:cs="Arial"/>
        </w:rPr>
      </w:pPr>
      <w:r>
        <w:rPr>
          <w:rFonts w:ascii="Arial" w:eastAsia="Arial" w:hAnsi="Arial" w:cs="Arial"/>
          <w:sz w:val="20"/>
          <w:szCs w:val="20"/>
        </w:rPr>
        <w:t xml:space="preserve">North Lyon County USD 251 </w:t>
      </w:r>
      <w:r w:rsidRPr="00A21588">
        <w:rPr>
          <w:rFonts w:ascii="Arial" w:eastAsia="Arial" w:hAnsi="Arial" w:cs="Arial"/>
          <w:sz w:val="20"/>
          <w:szCs w:val="20"/>
        </w:rPr>
        <w:t xml:space="preserve">has </w:t>
      </w:r>
      <w:r>
        <w:rPr>
          <w:rFonts w:ascii="Arial" w:eastAsia="Arial" w:hAnsi="Arial" w:cs="Arial"/>
          <w:sz w:val="20"/>
          <w:szCs w:val="20"/>
        </w:rPr>
        <w:t xml:space="preserve">the </w:t>
      </w:r>
      <w:r w:rsidRPr="00A21588">
        <w:rPr>
          <w:rFonts w:ascii="Arial" w:eastAsia="Arial" w:hAnsi="Arial" w:cs="Arial"/>
          <w:sz w:val="20"/>
          <w:szCs w:val="20"/>
        </w:rPr>
        <w:t>requirement for insurance coverages for any potential liability in the case of a self-provisioned fiber contract</w:t>
      </w:r>
      <w:r>
        <w:rPr>
          <w:rFonts w:ascii="Arial" w:eastAsia="Arial" w:hAnsi="Arial" w:cs="Arial"/>
          <w:sz w:val="20"/>
          <w:szCs w:val="20"/>
        </w:rPr>
        <w:t>.</w:t>
      </w:r>
      <w:bookmarkStart w:id="0" w:name="_GoBack"/>
      <w:bookmarkEnd w:id="0"/>
    </w:p>
    <w:p w14:paraId="03B63C2F" w14:textId="77777777" w:rsidR="006774F6" w:rsidRPr="006774F6" w:rsidRDefault="006774F6">
      <w:pPr>
        <w:widowControl w:val="0"/>
        <w:jc w:val="both"/>
        <w:rPr>
          <w:rFonts w:ascii="Arial" w:eastAsia="Arial" w:hAnsi="Arial" w:cs="Arial"/>
          <w:sz w:val="20"/>
          <w:szCs w:val="20"/>
        </w:rPr>
      </w:pPr>
    </w:p>
    <w:p w14:paraId="3BCFE939" w14:textId="77777777" w:rsidR="00F73D83" w:rsidRDefault="00F73D83">
      <w:pPr>
        <w:widowControl w:val="0"/>
        <w:jc w:val="both"/>
        <w:rPr>
          <w:rFonts w:ascii="Arial" w:eastAsia="Arial" w:hAnsi="Arial" w:cs="Arial"/>
          <w:sz w:val="20"/>
          <w:szCs w:val="20"/>
          <w:u w:val="single"/>
        </w:rPr>
      </w:pPr>
    </w:p>
    <w:p w14:paraId="4896D695" w14:textId="77777777" w:rsidR="00CE03B7" w:rsidRPr="002862B7" w:rsidRDefault="005D5BB4">
      <w:pPr>
        <w:widowControl w:val="0"/>
        <w:jc w:val="both"/>
        <w:rPr>
          <w:rFonts w:ascii="Arial" w:hAnsi="Arial" w:cs="Arial"/>
        </w:rPr>
      </w:pPr>
      <w:r w:rsidRPr="002862B7">
        <w:rPr>
          <w:rFonts w:ascii="Arial" w:eastAsia="Arial" w:hAnsi="Arial" w:cs="Arial"/>
          <w:sz w:val="20"/>
          <w:szCs w:val="20"/>
          <w:u w:val="single"/>
        </w:rPr>
        <w:t>SCOPE OF SERVICES</w:t>
      </w:r>
    </w:p>
    <w:p w14:paraId="5DB2DC3B" w14:textId="77777777" w:rsidR="00CE03B7" w:rsidRPr="002862B7" w:rsidRDefault="00CE03B7">
      <w:pPr>
        <w:widowControl w:val="0"/>
        <w:ind w:left="1080" w:hanging="1080"/>
        <w:jc w:val="both"/>
        <w:rPr>
          <w:rFonts w:ascii="Arial" w:hAnsi="Arial" w:cs="Arial"/>
        </w:rPr>
      </w:pPr>
    </w:p>
    <w:p w14:paraId="6A51D72C" w14:textId="77777777" w:rsidR="00F73D83" w:rsidRDefault="00687F31">
      <w:pPr>
        <w:widowControl w:val="0"/>
        <w:rPr>
          <w:rFonts w:ascii="Arial" w:eastAsia="Arial" w:hAnsi="Arial" w:cs="Arial"/>
          <w:sz w:val="20"/>
          <w:szCs w:val="20"/>
        </w:rPr>
      </w:pPr>
      <w:r>
        <w:rPr>
          <w:rFonts w:ascii="Arial" w:eastAsia="Arial" w:hAnsi="Arial" w:cs="Arial"/>
          <w:sz w:val="20"/>
          <w:szCs w:val="20"/>
        </w:rPr>
        <w:t>North Lyon County USD 251</w:t>
      </w:r>
      <w:r w:rsidR="005D5BB4" w:rsidRPr="002862B7">
        <w:rPr>
          <w:rFonts w:ascii="Arial" w:eastAsia="Arial" w:hAnsi="Arial" w:cs="Arial"/>
          <w:sz w:val="20"/>
          <w:szCs w:val="20"/>
        </w:rPr>
        <w:t xml:space="preserve"> </w:t>
      </w:r>
      <w:r w:rsidR="00BC5C7A">
        <w:rPr>
          <w:rFonts w:ascii="Arial" w:eastAsia="Arial" w:hAnsi="Arial" w:cs="Arial"/>
          <w:sz w:val="20"/>
          <w:szCs w:val="20"/>
        </w:rPr>
        <w:t xml:space="preserve">is requesting proposals for </w:t>
      </w:r>
      <w:r w:rsidR="00A42AE2" w:rsidRPr="002862B7">
        <w:rPr>
          <w:rFonts w:ascii="Arial" w:eastAsia="Arial" w:hAnsi="Arial" w:cs="Arial"/>
          <w:sz w:val="20"/>
          <w:szCs w:val="20"/>
        </w:rPr>
        <w:t>self-provisioned fibe</w:t>
      </w:r>
      <w:r w:rsidR="00D84F7D">
        <w:rPr>
          <w:rFonts w:ascii="Arial" w:eastAsia="Arial" w:hAnsi="Arial" w:cs="Arial"/>
          <w:sz w:val="20"/>
          <w:szCs w:val="20"/>
        </w:rPr>
        <w:t xml:space="preserve">r construction </w:t>
      </w:r>
      <w:r w:rsidR="001642C5">
        <w:rPr>
          <w:rFonts w:ascii="Arial" w:eastAsia="Arial" w:hAnsi="Arial" w:cs="Arial"/>
          <w:sz w:val="20"/>
          <w:szCs w:val="20"/>
        </w:rPr>
        <w:t xml:space="preserve">and </w:t>
      </w:r>
      <w:r w:rsidR="00962AB8" w:rsidRPr="0061564E">
        <w:rPr>
          <w:rFonts w:ascii="Arial" w:eastAsia="Arial" w:hAnsi="Arial" w:cs="Arial"/>
          <w:color w:val="000000" w:themeColor="text1"/>
          <w:sz w:val="20"/>
          <w:szCs w:val="20"/>
        </w:rPr>
        <w:t>s</w:t>
      </w:r>
      <w:r w:rsidR="00DF581C">
        <w:rPr>
          <w:rFonts w:ascii="Arial" w:eastAsia="Arial" w:hAnsi="Arial" w:cs="Arial"/>
          <w:color w:val="000000" w:themeColor="text1"/>
          <w:sz w:val="20"/>
          <w:szCs w:val="20"/>
        </w:rPr>
        <w:t>ervices provided over third-</w:t>
      </w:r>
      <w:r w:rsidR="00962AB8" w:rsidRPr="0061564E">
        <w:rPr>
          <w:rFonts w:ascii="Arial" w:eastAsia="Arial" w:hAnsi="Arial" w:cs="Arial"/>
          <w:color w:val="000000" w:themeColor="text1"/>
          <w:sz w:val="20"/>
          <w:szCs w:val="20"/>
        </w:rPr>
        <w:t xml:space="preserve">party networks </w:t>
      </w:r>
      <w:r w:rsidR="00D84F7D" w:rsidRPr="0061564E">
        <w:rPr>
          <w:rFonts w:ascii="Arial" w:eastAsia="Arial" w:hAnsi="Arial" w:cs="Arial"/>
          <w:color w:val="000000" w:themeColor="text1"/>
          <w:sz w:val="20"/>
          <w:szCs w:val="20"/>
        </w:rPr>
        <w:t>for delivery of wide area n</w:t>
      </w:r>
      <w:r w:rsidR="00A42AE2" w:rsidRPr="0061564E">
        <w:rPr>
          <w:rFonts w:ascii="Arial" w:eastAsia="Arial" w:hAnsi="Arial" w:cs="Arial"/>
          <w:color w:val="000000" w:themeColor="text1"/>
          <w:sz w:val="20"/>
          <w:szCs w:val="20"/>
        </w:rPr>
        <w:t>etwork</w:t>
      </w:r>
      <w:r w:rsidR="00D84F7D" w:rsidRPr="0061564E">
        <w:rPr>
          <w:rFonts w:ascii="Arial" w:eastAsia="Arial" w:hAnsi="Arial" w:cs="Arial"/>
          <w:color w:val="000000" w:themeColor="text1"/>
          <w:sz w:val="20"/>
          <w:szCs w:val="20"/>
        </w:rPr>
        <w:t xml:space="preserve"> (WAN) services to the district. </w:t>
      </w:r>
      <w:r w:rsidR="00DF581C">
        <w:rPr>
          <w:rFonts w:ascii="Arial" w:eastAsia="Arial" w:hAnsi="Arial" w:cs="Arial"/>
          <w:color w:val="000000" w:themeColor="text1"/>
          <w:sz w:val="20"/>
          <w:szCs w:val="20"/>
        </w:rPr>
        <w:t>Services over third-</w:t>
      </w:r>
      <w:r w:rsidR="0061564E" w:rsidRPr="0061564E">
        <w:rPr>
          <w:rFonts w:ascii="Arial" w:eastAsia="Arial" w:hAnsi="Arial" w:cs="Arial"/>
          <w:color w:val="000000" w:themeColor="text1"/>
          <w:sz w:val="20"/>
          <w:szCs w:val="20"/>
        </w:rPr>
        <w:t>party networks</w:t>
      </w:r>
      <w:r w:rsidR="00A42AE2" w:rsidRPr="0061564E">
        <w:rPr>
          <w:rFonts w:ascii="Arial" w:eastAsia="Arial" w:hAnsi="Arial" w:cs="Arial"/>
          <w:color w:val="000000" w:themeColor="text1"/>
          <w:sz w:val="20"/>
          <w:szCs w:val="20"/>
        </w:rPr>
        <w:t xml:space="preserve"> includes consideration for </w:t>
      </w:r>
      <w:r w:rsidR="0061564E" w:rsidRPr="0061564E">
        <w:rPr>
          <w:rFonts w:ascii="Arial" w:eastAsia="Arial" w:hAnsi="Arial" w:cs="Arial"/>
          <w:color w:val="000000" w:themeColor="text1"/>
          <w:sz w:val="20"/>
          <w:szCs w:val="20"/>
        </w:rPr>
        <w:t xml:space="preserve">comparable </w:t>
      </w:r>
      <w:r w:rsidR="00A42AE2" w:rsidRPr="0061564E">
        <w:rPr>
          <w:rFonts w:ascii="Arial" w:eastAsia="Arial" w:hAnsi="Arial" w:cs="Arial"/>
          <w:color w:val="000000" w:themeColor="text1"/>
          <w:sz w:val="20"/>
          <w:szCs w:val="20"/>
        </w:rPr>
        <w:t xml:space="preserve">leased lit fiber, leased dark fiber, IRU and any other type of </w:t>
      </w:r>
      <w:r w:rsidR="0061564E" w:rsidRPr="0061564E">
        <w:rPr>
          <w:rFonts w:ascii="Arial" w:eastAsia="Arial" w:hAnsi="Arial" w:cs="Arial"/>
          <w:color w:val="000000" w:themeColor="text1"/>
          <w:sz w:val="20"/>
          <w:szCs w:val="20"/>
        </w:rPr>
        <w:t xml:space="preserve">technology neutral, </w:t>
      </w:r>
      <w:r w:rsidR="00A42AE2" w:rsidRPr="0061564E">
        <w:rPr>
          <w:rFonts w:ascii="Arial" w:eastAsia="Arial" w:hAnsi="Arial" w:cs="Arial"/>
          <w:color w:val="000000" w:themeColor="text1"/>
          <w:sz w:val="20"/>
          <w:szCs w:val="20"/>
        </w:rPr>
        <w:t xml:space="preserve">point-to-point broadband service delivered over a </w:t>
      </w:r>
      <w:r w:rsidR="00DF581C">
        <w:rPr>
          <w:rFonts w:ascii="Arial" w:eastAsia="Arial" w:hAnsi="Arial" w:cs="Arial"/>
          <w:color w:val="000000" w:themeColor="text1"/>
          <w:sz w:val="20"/>
          <w:szCs w:val="20"/>
        </w:rPr>
        <w:t>service provider or other third-</w:t>
      </w:r>
      <w:r w:rsidR="00A42AE2" w:rsidRPr="0061564E">
        <w:rPr>
          <w:rFonts w:ascii="Arial" w:eastAsia="Arial" w:hAnsi="Arial" w:cs="Arial"/>
          <w:color w:val="000000" w:themeColor="text1"/>
          <w:sz w:val="20"/>
          <w:szCs w:val="20"/>
        </w:rPr>
        <w:t xml:space="preserve">party owned network. </w:t>
      </w:r>
      <w:r w:rsidR="005D5BB4" w:rsidRPr="002862B7">
        <w:rPr>
          <w:rFonts w:ascii="Arial" w:eastAsia="Arial" w:hAnsi="Arial" w:cs="Arial"/>
          <w:sz w:val="20"/>
          <w:szCs w:val="20"/>
        </w:rPr>
        <w:t xml:space="preserve">The current WAN </w:t>
      </w:r>
      <w:r>
        <w:rPr>
          <w:rFonts w:ascii="Arial" w:eastAsia="Arial" w:hAnsi="Arial" w:cs="Arial"/>
          <w:sz w:val="20"/>
          <w:szCs w:val="20"/>
        </w:rPr>
        <w:t>services are provided by Microwave Radio Transmission</w:t>
      </w:r>
      <w:r w:rsidR="005D5BB4" w:rsidRPr="002862B7">
        <w:rPr>
          <w:rFonts w:ascii="Arial" w:eastAsia="Arial" w:hAnsi="Arial" w:cs="Arial"/>
          <w:sz w:val="20"/>
          <w:szCs w:val="20"/>
        </w:rPr>
        <w:t xml:space="preserve"> </w:t>
      </w:r>
      <w:r w:rsidR="00797E0D" w:rsidRPr="002862B7">
        <w:rPr>
          <w:rFonts w:ascii="Arial" w:eastAsia="Arial" w:hAnsi="Arial" w:cs="Arial"/>
          <w:sz w:val="20"/>
          <w:szCs w:val="20"/>
        </w:rPr>
        <w:t>but enhanced services are now required to support rapidly growing bandwidth needs and to meet the State Education Technology Directors Association standard recognized in the FCC Second E-rate Modernization order as the benchmark standard for bandwidth for school districts</w:t>
      </w:r>
    </w:p>
    <w:p w14:paraId="00010BAD" w14:textId="60B897E9" w:rsidR="00797E0D" w:rsidRPr="002862B7" w:rsidRDefault="00797E0D">
      <w:pPr>
        <w:widowControl w:val="0"/>
        <w:rPr>
          <w:rFonts w:ascii="Arial" w:eastAsia="Arial" w:hAnsi="Arial" w:cs="Arial"/>
          <w:sz w:val="20"/>
          <w:szCs w:val="20"/>
        </w:rPr>
      </w:pPr>
      <w:r w:rsidRPr="002862B7">
        <w:rPr>
          <w:rFonts w:ascii="Arial" w:eastAsia="Arial" w:hAnsi="Arial" w:cs="Arial"/>
          <w:sz w:val="20"/>
          <w:szCs w:val="20"/>
        </w:rPr>
        <w:t>.</w:t>
      </w:r>
    </w:p>
    <w:p w14:paraId="7FCE0F03" w14:textId="57C323E0" w:rsidR="0044742C" w:rsidRPr="002862B7" w:rsidRDefault="000D512D" w:rsidP="00687F31">
      <w:pPr>
        <w:pStyle w:val="ListParagraph"/>
        <w:widowControl w:val="0"/>
        <w:numPr>
          <w:ilvl w:val="0"/>
          <w:numId w:val="28"/>
        </w:numPr>
        <w:rPr>
          <w:rFonts w:ascii="Arial" w:hAnsi="Arial" w:cs="Arial"/>
          <w:sz w:val="20"/>
          <w:szCs w:val="20"/>
        </w:rPr>
      </w:pPr>
      <w:r w:rsidRPr="002862B7">
        <w:rPr>
          <w:rFonts w:ascii="Arial" w:eastAsia="Arial" w:hAnsi="Arial" w:cs="Arial"/>
          <w:sz w:val="20"/>
          <w:szCs w:val="20"/>
        </w:rPr>
        <w:t xml:space="preserve">Service is expected to be delivered </w:t>
      </w:r>
      <w:r w:rsidR="001F6D4F" w:rsidRPr="002862B7">
        <w:rPr>
          <w:rFonts w:ascii="Arial" w:eastAsia="Arial" w:hAnsi="Arial" w:cs="Arial"/>
          <w:sz w:val="20"/>
          <w:szCs w:val="20"/>
        </w:rPr>
        <w:t xml:space="preserve">from </w:t>
      </w:r>
      <w:r w:rsidRPr="002862B7">
        <w:rPr>
          <w:rFonts w:ascii="Arial" w:eastAsia="Arial" w:hAnsi="Arial" w:cs="Arial"/>
          <w:sz w:val="20"/>
          <w:szCs w:val="20"/>
        </w:rPr>
        <w:t>the district hub, the</w:t>
      </w:r>
      <w:r w:rsidR="00687F31">
        <w:rPr>
          <w:rFonts w:ascii="Arial" w:eastAsia="Arial" w:hAnsi="Arial" w:cs="Arial"/>
          <w:sz w:val="20"/>
          <w:szCs w:val="20"/>
        </w:rPr>
        <w:t xml:space="preserve"> Northern Heights High School</w:t>
      </w:r>
      <w:r w:rsidRPr="002862B7">
        <w:rPr>
          <w:rFonts w:ascii="Arial" w:eastAsia="Arial" w:hAnsi="Arial" w:cs="Arial"/>
          <w:sz w:val="20"/>
          <w:szCs w:val="20"/>
        </w:rPr>
        <w:t xml:space="preserve"> at</w:t>
      </w:r>
      <w:r w:rsidR="00687F31">
        <w:rPr>
          <w:rFonts w:ascii="Arial" w:eastAsia="Arial" w:hAnsi="Arial" w:cs="Arial"/>
          <w:sz w:val="20"/>
          <w:szCs w:val="20"/>
        </w:rPr>
        <w:t xml:space="preserve"> </w:t>
      </w:r>
      <w:r w:rsidR="00687F31" w:rsidRPr="00687F31">
        <w:rPr>
          <w:rFonts w:ascii="Arial" w:eastAsia="Arial" w:hAnsi="Arial" w:cs="Arial"/>
          <w:sz w:val="20"/>
          <w:szCs w:val="20"/>
        </w:rPr>
        <w:t>1208 Highway 56, Allen, KS 66833</w:t>
      </w:r>
    </w:p>
    <w:p w14:paraId="4CFD4E76" w14:textId="1F6BEA01" w:rsidR="0044742C" w:rsidRDefault="0032325B" w:rsidP="00AB4771">
      <w:pPr>
        <w:pStyle w:val="ListParagraph"/>
        <w:widowControl w:val="0"/>
        <w:numPr>
          <w:ilvl w:val="1"/>
          <w:numId w:val="28"/>
        </w:numPr>
        <w:rPr>
          <w:rFonts w:ascii="Arial" w:hAnsi="Arial" w:cs="Arial"/>
          <w:sz w:val="18"/>
          <w:szCs w:val="18"/>
        </w:rPr>
      </w:pPr>
      <w:r w:rsidRPr="00536B58">
        <w:rPr>
          <w:rFonts w:ascii="Arial" w:hAnsi="Arial" w:cs="Arial"/>
          <w:sz w:val="18"/>
          <w:szCs w:val="18"/>
        </w:rPr>
        <w:t xml:space="preserve">Demarcation Point: </w:t>
      </w:r>
      <w:r w:rsidR="00687F31">
        <w:rPr>
          <w:rFonts w:ascii="Arial" w:hAnsi="Arial" w:cs="Arial"/>
          <w:sz w:val="18"/>
          <w:szCs w:val="18"/>
        </w:rPr>
        <w:t>Network Closet in Special Education / IDL Building behind main gym.</w:t>
      </w:r>
    </w:p>
    <w:p w14:paraId="09FCDF97" w14:textId="77777777" w:rsidR="00687F31" w:rsidRPr="00536B58" w:rsidRDefault="00687F31" w:rsidP="00687F31">
      <w:pPr>
        <w:pStyle w:val="ListParagraph"/>
        <w:widowControl w:val="0"/>
        <w:ind w:left="1440"/>
        <w:rPr>
          <w:rFonts w:ascii="Arial" w:hAnsi="Arial" w:cs="Arial"/>
          <w:sz w:val="18"/>
          <w:szCs w:val="18"/>
        </w:rPr>
      </w:pPr>
    </w:p>
    <w:p w14:paraId="261A4427" w14:textId="77777777" w:rsidR="000D512D" w:rsidRPr="002862B7" w:rsidRDefault="000D512D" w:rsidP="00AB4771">
      <w:pPr>
        <w:pStyle w:val="ListParagraph"/>
        <w:widowControl w:val="0"/>
        <w:numPr>
          <w:ilvl w:val="0"/>
          <w:numId w:val="28"/>
        </w:numPr>
        <w:rPr>
          <w:rFonts w:ascii="Arial" w:hAnsi="Arial" w:cs="Arial"/>
          <w:sz w:val="20"/>
          <w:szCs w:val="20"/>
        </w:rPr>
      </w:pPr>
      <w:r w:rsidRPr="002862B7">
        <w:rPr>
          <w:rFonts w:ascii="Arial" w:eastAsia="Arial" w:hAnsi="Arial" w:cs="Arial"/>
          <w:sz w:val="20"/>
          <w:szCs w:val="20"/>
        </w:rPr>
        <w:t>Service is expected to be delivered to the eligible service locations from the district hub at the following locations:</w:t>
      </w:r>
    </w:p>
    <w:p w14:paraId="58B545F0" w14:textId="00071E45" w:rsidR="000D512D" w:rsidRPr="00536B58" w:rsidRDefault="000D512D" w:rsidP="00687F31">
      <w:pPr>
        <w:pStyle w:val="ListParagraph"/>
        <w:widowControl w:val="0"/>
        <w:numPr>
          <w:ilvl w:val="0"/>
          <w:numId w:val="14"/>
        </w:numPr>
        <w:rPr>
          <w:rFonts w:ascii="Arial" w:hAnsi="Arial" w:cs="Arial"/>
          <w:sz w:val="20"/>
          <w:szCs w:val="20"/>
        </w:rPr>
      </w:pPr>
      <w:r w:rsidRPr="002862B7">
        <w:rPr>
          <w:rFonts w:ascii="Arial" w:eastAsia="Arial" w:hAnsi="Arial" w:cs="Arial"/>
          <w:sz w:val="20"/>
          <w:szCs w:val="20"/>
        </w:rPr>
        <w:t xml:space="preserve">Eligible Entity 1, the </w:t>
      </w:r>
      <w:r w:rsidR="00687F31">
        <w:rPr>
          <w:rFonts w:ascii="Arial" w:eastAsia="Arial" w:hAnsi="Arial" w:cs="Arial"/>
          <w:sz w:val="20"/>
          <w:szCs w:val="20"/>
        </w:rPr>
        <w:t>Americus Elementary / NLC Junior High building</w:t>
      </w:r>
      <w:r w:rsidRPr="002862B7">
        <w:rPr>
          <w:rFonts w:ascii="Arial" w:eastAsia="Arial" w:hAnsi="Arial" w:cs="Arial"/>
          <w:sz w:val="20"/>
          <w:szCs w:val="20"/>
        </w:rPr>
        <w:t xml:space="preserve"> at</w:t>
      </w:r>
      <w:r w:rsidR="00687F31">
        <w:rPr>
          <w:rFonts w:ascii="Arial" w:eastAsia="Arial" w:hAnsi="Arial" w:cs="Arial"/>
          <w:sz w:val="20"/>
          <w:szCs w:val="20"/>
        </w:rPr>
        <w:t xml:space="preserve"> </w:t>
      </w:r>
      <w:r w:rsidR="00687F31" w:rsidRPr="00687F31">
        <w:rPr>
          <w:rFonts w:ascii="Arial" w:eastAsia="Arial" w:hAnsi="Arial" w:cs="Arial"/>
          <w:sz w:val="20"/>
          <w:szCs w:val="20"/>
        </w:rPr>
        <w:t>804 E. 6th, Americus, KS 66835</w:t>
      </w:r>
    </w:p>
    <w:p w14:paraId="6215CD87" w14:textId="336E145C" w:rsidR="00AB799D" w:rsidRPr="00536B58" w:rsidRDefault="00AB799D" w:rsidP="00AB4771">
      <w:pPr>
        <w:pStyle w:val="ListParagraph"/>
        <w:widowControl w:val="0"/>
        <w:numPr>
          <w:ilvl w:val="1"/>
          <w:numId w:val="14"/>
        </w:numPr>
        <w:rPr>
          <w:rFonts w:ascii="Arial" w:hAnsi="Arial" w:cs="Arial"/>
          <w:sz w:val="18"/>
          <w:szCs w:val="18"/>
        </w:rPr>
      </w:pPr>
      <w:r w:rsidRPr="0067604B">
        <w:rPr>
          <w:rFonts w:ascii="Arial" w:hAnsi="Arial" w:cs="Arial"/>
          <w:sz w:val="18"/>
          <w:szCs w:val="18"/>
        </w:rPr>
        <w:t>Demarcation Point:</w:t>
      </w:r>
      <w:r w:rsidR="00687F31">
        <w:rPr>
          <w:rFonts w:ascii="Arial" w:hAnsi="Arial" w:cs="Arial"/>
          <w:sz w:val="18"/>
          <w:szCs w:val="18"/>
        </w:rPr>
        <w:t xml:space="preserve"> Technology Coordination Office, Room #304</w:t>
      </w:r>
    </w:p>
    <w:p w14:paraId="3D48E3C0" w14:textId="3EAECE7C" w:rsidR="000D512D" w:rsidRPr="00536B58" w:rsidRDefault="00687F31" w:rsidP="00687F31">
      <w:pPr>
        <w:pStyle w:val="ListParagraph"/>
        <w:widowControl w:val="0"/>
        <w:numPr>
          <w:ilvl w:val="0"/>
          <w:numId w:val="14"/>
        </w:numPr>
        <w:rPr>
          <w:rFonts w:ascii="Arial" w:hAnsi="Arial" w:cs="Arial"/>
          <w:sz w:val="20"/>
          <w:szCs w:val="20"/>
        </w:rPr>
      </w:pPr>
      <w:r>
        <w:rPr>
          <w:rFonts w:ascii="Arial" w:eastAsia="Arial" w:hAnsi="Arial" w:cs="Arial"/>
          <w:sz w:val="20"/>
          <w:szCs w:val="20"/>
        </w:rPr>
        <w:t>Eligible Entity 2, the District Office</w:t>
      </w:r>
      <w:r w:rsidR="000D512D" w:rsidRPr="002862B7">
        <w:rPr>
          <w:rFonts w:ascii="Arial" w:eastAsia="Arial" w:hAnsi="Arial" w:cs="Arial"/>
          <w:sz w:val="20"/>
          <w:szCs w:val="20"/>
        </w:rPr>
        <w:t xml:space="preserve"> at</w:t>
      </w:r>
      <w:r w:rsidRPr="00687F31">
        <w:rPr>
          <w:rFonts w:ascii="Arial" w:eastAsia="Arial" w:hAnsi="Arial" w:cs="Arial"/>
          <w:sz w:val="20"/>
          <w:szCs w:val="20"/>
        </w:rPr>
        <w:t xml:space="preserve"> 614 Main Street, Americus KS 66835</w:t>
      </w:r>
      <w:r w:rsidR="000D512D" w:rsidRPr="002862B7">
        <w:rPr>
          <w:rFonts w:ascii="Arial" w:eastAsia="Arial" w:hAnsi="Arial" w:cs="Arial"/>
          <w:sz w:val="20"/>
          <w:szCs w:val="20"/>
        </w:rPr>
        <w:t xml:space="preserve"> </w:t>
      </w:r>
    </w:p>
    <w:p w14:paraId="661092A0" w14:textId="7571D603" w:rsidR="00AB799D" w:rsidRPr="00536B58" w:rsidRDefault="00AB799D" w:rsidP="00AB4771">
      <w:pPr>
        <w:pStyle w:val="ListParagraph"/>
        <w:widowControl w:val="0"/>
        <w:numPr>
          <w:ilvl w:val="1"/>
          <w:numId w:val="14"/>
        </w:numPr>
        <w:rPr>
          <w:rFonts w:ascii="Arial" w:hAnsi="Arial" w:cs="Arial"/>
          <w:sz w:val="18"/>
          <w:szCs w:val="18"/>
        </w:rPr>
      </w:pPr>
      <w:r w:rsidRPr="0067604B">
        <w:rPr>
          <w:rFonts w:ascii="Arial" w:hAnsi="Arial" w:cs="Arial"/>
          <w:sz w:val="18"/>
          <w:szCs w:val="18"/>
        </w:rPr>
        <w:t xml:space="preserve">Demarcation Point: </w:t>
      </w:r>
      <w:r w:rsidR="00687F31">
        <w:rPr>
          <w:rFonts w:ascii="Arial" w:hAnsi="Arial" w:cs="Arial"/>
          <w:sz w:val="18"/>
          <w:szCs w:val="18"/>
        </w:rPr>
        <w:t>Store Room / Communication Wall</w:t>
      </w:r>
    </w:p>
    <w:p w14:paraId="3056153E" w14:textId="2B67B193" w:rsidR="000D512D" w:rsidRPr="00536B58" w:rsidRDefault="000D512D" w:rsidP="00687F31">
      <w:pPr>
        <w:pStyle w:val="ListParagraph"/>
        <w:widowControl w:val="0"/>
        <w:numPr>
          <w:ilvl w:val="0"/>
          <w:numId w:val="14"/>
        </w:numPr>
        <w:rPr>
          <w:rFonts w:ascii="Arial" w:hAnsi="Arial" w:cs="Arial"/>
          <w:sz w:val="20"/>
          <w:szCs w:val="20"/>
        </w:rPr>
      </w:pPr>
      <w:r w:rsidRPr="002862B7">
        <w:rPr>
          <w:rFonts w:ascii="Arial" w:eastAsia="Arial" w:hAnsi="Arial" w:cs="Arial"/>
          <w:sz w:val="20"/>
          <w:szCs w:val="20"/>
        </w:rPr>
        <w:t>Eligible Entity 3, the</w:t>
      </w:r>
      <w:r w:rsidR="00687F31">
        <w:rPr>
          <w:rFonts w:ascii="Arial" w:eastAsia="Arial" w:hAnsi="Arial" w:cs="Arial"/>
          <w:sz w:val="20"/>
          <w:szCs w:val="20"/>
        </w:rPr>
        <w:t xml:space="preserve"> Reading Elementary School at </w:t>
      </w:r>
      <w:r w:rsidR="00687F31" w:rsidRPr="00687F31">
        <w:rPr>
          <w:rFonts w:ascii="Arial" w:eastAsia="Arial" w:hAnsi="Arial" w:cs="Arial"/>
          <w:sz w:val="20"/>
          <w:szCs w:val="20"/>
        </w:rPr>
        <w:t>424 1st St, Reading, KS 66868</w:t>
      </w:r>
      <w:r w:rsidRPr="002862B7">
        <w:rPr>
          <w:rFonts w:ascii="Arial" w:eastAsia="Arial" w:hAnsi="Arial" w:cs="Arial"/>
          <w:sz w:val="20"/>
          <w:szCs w:val="20"/>
        </w:rPr>
        <w:t xml:space="preserve"> </w:t>
      </w:r>
    </w:p>
    <w:p w14:paraId="16002400" w14:textId="45FA7595" w:rsidR="00AB799D" w:rsidRDefault="00AB799D" w:rsidP="00AB4771">
      <w:pPr>
        <w:pStyle w:val="ListParagraph"/>
        <w:widowControl w:val="0"/>
        <w:numPr>
          <w:ilvl w:val="1"/>
          <w:numId w:val="14"/>
        </w:numPr>
        <w:rPr>
          <w:rFonts w:ascii="Arial" w:hAnsi="Arial" w:cs="Arial"/>
          <w:sz w:val="18"/>
          <w:szCs w:val="18"/>
        </w:rPr>
      </w:pPr>
      <w:r w:rsidRPr="0067604B">
        <w:rPr>
          <w:rFonts w:ascii="Arial" w:hAnsi="Arial" w:cs="Arial"/>
          <w:sz w:val="18"/>
          <w:szCs w:val="18"/>
        </w:rPr>
        <w:t>Demarcation Point:</w:t>
      </w:r>
      <w:r w:rsidR="00687F31">
        <w:rPr>
          <w:rFonts w:ascii="Arial" w:hAnsi="Arial" w:cs="Arial"/>
          <w:sz w:val="18"/>
          <w:szCs w:val="18"/>
        </w:rPr>
        <w:t xml:space="preserve"> Gym Store Room / Network Closet</w:t>
      </w:r>
    </w:p>
    <w:p w14:paraId="71DB3A93" w14:textId="77777777" w:rsidR="00687F31" w:rsidRDefault="00687F31">
      <w:pPr>
        <w:widowControl w:val="0"/>
        <w:rPr>
          <w:rFonts w:ascii="Arial" w:eastAsia="Arial" w:hAnsi="Arial" w:cs="Arial"/>
          <w:sz w:val="20"/>
          <w:szCs w:val="20"/>
        </w:rPr>
      </w:pPr>
    </w:p>
    <w:p w14:paraId="17AEEF5A" w14:textId="23B5FA50" w:rsidR="0006238F" w:rsidRPr="00E63FC4" w:rsidRDefault="005D5BB4">
      <w:pPr>
        <w:widowControl w:val="0"/>
        <w:rPr>
          <w:rFonts w:ascii="Arial" w:eastAsia="Arial" w:hAnsi="Arial" w:cs="Arial"/>
          <w:sz w:val="20"/>
          <w:szCs w:val="20"/>
        </w:rPr>
      </w:pPr>
      <w:r w:rsidRPr="002862B7">
        <w:rPr>
          <w:rFonts w:ascii="Arial" w:eastAsia="Arial" w:hAnsi="Arial" w:cs="Arial"/>
          <w:sz w:val="20"/>
          <w:szCs w:val="20"/>
        </w:rPr>
        <w:t xml:space="preserve">The new service is being planned to begin on July 1, </w:t>
      </w:r>
      <w:r w:rsidR="002456E9">
        <w:rPr>
          <w:rFonts w:ascii="Arial" w:eastAsia="Arial" w:hAnsi="Arial" w:cs="Arial"/>
          <w:sz w:val="20"/>
          <w:szCs w:val="20"/>
        </w:rPr>
        <w:t>2018</w:t>
      </w:r>
      <w:r w:rsidRPr="002862B7">
        <w:rPr>
          <w:rFonts w:ascii="Arial" w:eastAsia="Arial" w:hAnsi="Arial" w:cs="Arial"/>
          <w:sz w:val="20"/>
          <w:szCs w:val="20"/>
        </w:rPr>
        <w:t xml:space="preserve"> which represents the expiration of the current leased WAN service.</w:t>
      </w:r>
    </w:p>
    <w:p w14:paraId="559948DA" w14:textId="77777777" w:rsidR="00CE03B7" w:rsidRPr="002862B7" w:rsidRDefault="00CE03B7">
      <w:pPr>
        <w:jc w:val="both"/>
        <w:rPr>
          <w:rFonts w:ascii="Arial" w:hAnsi="Arial" w:cs="Arial"/>
        </w:rPr>
      </w:pPr>
    </w:p>
    <w:p w14:paraId="3EFF11A9" w14:textId="2AFA6DC0" w:rsidR="008F023F" w:rsidRPr="002862B7" w:rsidRDefault="00687F31" w:rsidP="00E67130">
      <w:pPr>
        <w:jc w:val="both"/>
        <w:rPr>
          <w:rFonts w:ascii="Arial" w:hAnsi="Arial" w:cs="Arial"/>
        </w:rPr>
      </w:pPr>
      <w:r>
        <w:rPr>
          <w:rFonts w:ascii="Arial" w:eastAsia="Arial" w:hAnsi="Arial" w:cs="Arial"/>
          <w:sz w:val="20"/>
          <w:szCs w:val="20"/>
        </w:rPr>
        <w:t>North Lyon County USD 251</w:t>
      </w:r>
      <w:r w:rsidR="005D5BB4" w:rsidRPr="002862B7">
        <w:rPr>
          <w:rFonts w:ascii="Arial" w:eastAsia="Arial" w:hAnsi="Arial" w:cs="Arial"/>
          <w:sz w:val="20"/>
          <w:szCs w:val="20"/>
        </w:rPr>
        <w:t xml:space="preserve"> is seeking</w:t>
      </w:r>
      <w:r w:rsidR="0061564E">
        <w:rPr>
          <w:rFonts w:ascii="Arial" w:eastAsia="Arial" w:hAnsi="Arial" w:cs="Arial"/>
          <w:sz w:val="20"/>
          <w:szCs w:val="20"/>
        </w:rPr>
        <w:t xml:space="preserve"> multiple options for bids</w:t>
      </w:r>
      <w:r w:rsidR="005D5BB4" w:rsidRPr="002862B7">
        <w:rPr>
          <w:rFonts w:ascii="Arial" w:eastAsia="Arial" w:hAnsi="Arial" w:cs="Arial"/>
          <w:sz w:val="20"/>
          <w:szCs w:val="20"/>
        </w:rPr>
        <w:t xml:space="preserve">.  Respondents </w:t>
      </w:r>
      <w:r w:rsidR="00A42AE2" w:rsidRPr="002862B7">
        <w:rPr>
          <w:rFonts w:ascii="Arial" w:eastAsia="Arial" w:hAnsi="Arial" w:cs="Arial"/>
          <w:sz w:val="20"/>
          <w:szCs w:val="20"/>
        </w:rPr>
        <w:t xml:space="preserve">may bid </w:t>
      </w:r>
      <w:r w:rsidR="002A731C">
        <w:rPr>
          <w:rFonts w:ascii="Arial" w:eastAsia="Arial" w:hAnsi="Arial" w:cs="Arial"/>
          <w:sz w:val="20"/>
          <w:szCs w:val="20"/>
        </w:rPr>
        <w:t>one, all, or any number of</w:t>
      </w:r>
      <w:r w:rsidR="00A42AE2" w:rsidRPr="002862B7">
        <w:rPr>
          <w:rFonts w:ascii="Arial" w:eastAsia="Arial" w:hAnsi="Arial" w:cs="Arial"/>
          <w:sz w:val="20"/>
          <w:szCs w:val="20"/>
        </w:rPr>
        <w:t xml:space="preserve"> </w:t>
      </w:r>
      <w:r w:rsidR="005D5BB4" w:rsidRPr="002862B7">
        <w:rPr>
          <w:rFonts w:ascii="Arial" w:eastAsia="Arial" w:hAnsi="Arial" w:cs="Arial"/>
          <w:sz w:val="20"/>
          <w:szCs w:val="20"/>
        </w:rPr>
        <w:t xml:space="preserve">options. </w:t>
      </w:r>
      <w:r w:rsidR="008F023F" w:rsidRPr="008F023F">
        <w:rPr>
          <w:rFonts w:ascii="Arial" w:eastAsia="Arial" w:hAnsi="Arial" w:cs="Arial"/>
          <w:b/>
          <w:sz w:val="20"/>
          <w:szCs w:val="20"/>
        </w:rPr>
        <w:t>All respondents must be capable of providing telecommunication services under the Universal Service Support Mechanism</w:t>
      </w:r>
      <w:r w:rsidR="008F023F">
        <w:rPr>
          <w:rFonts w:ascii="Arial" w:eastAsia="Arial" w:hAnsi="Arial" w:cs="Arial"/>
          <w:b/>
          <w:sz w:val="20"/>
          <w:szCs w:val="20"/>
        </w:rPr>
        <w:t xml:space="preserve">, </w:t>
      </w:r>
      <w:r w:rsidR="008F023F" w:rsidRPr="002862B7">
        <w:rPr>
          <w:rFonts w:ascii="Arial" w:eastAsia="Arial" w:hAnsi="Arial" w:cs="Arial"/>
          <w:b/>
          <w:sz w:val="20"/>
          <w:szCs w:val="20"/>
        </w:rPr>
        <w:t>be a registered vendor with USAC</w:t>
      </w:r>
      <w:r w:rsidR="008F023F">
        <w:rPr>
          <w:rFonts w:ascii="Arial" w:eastAsia="Arial" w:hAnsi="Arial" w:cs="Arial"/>
          <w:b/>
          <w:sz w:val="20"/>
          <w:szCs w:val="20"/>
        </w:rPr>
        <w:t>,</w:t>
      </w:r>
      <w:r w:rsidR="008F023F" w:rsidRPr="002862B7">
        <w:rPr>
          <w:rFonts w:ascii="Arial" w:eastAsia="Arial" w:hAnsi="Arial" w:cs="Arial"/>
          <w:b/>
          <w:sz w:val="20"/>
          <w:szCs w:val="20"/>
        </w:rPr>
        <w:t xml:space="preserve"> and have a USAC issued </w:t>
      </w:r>
      <w:r w:rsidR="00461401">
        <w:rPr>
          <w:rFonts w:ascii="Arial" w:eastAsia="Arial" w:hAnsi="Arial" w:cs="Arial"/>
          <w:b/>
          <w:sz w:val="20"/>
          <w:szCs w:val="20"/>
        </w:rPr>
        <w:t xml:space="preserve">498 ID (formerly </w:t>
      </w:r>
      <w:r w:rsidR="00461401" w:rsidRPr="00FF01C3">
        <w:rPr>
          <w:rFonts w:ascii="Arial" w:eastAsia="Arial" w:hAnsi="Arial" w:cs="Arial"/>
          <w:b/>
          <w:sz w:val="20"/>
          <w:szCs w:val="20"/>
        </w:rPr>
        <w:t>Service Provider Identification Number-SPIN</w:t>
      </w:r>
      <w:r w:rsidR="00461401">
        <w:rPr>
          <w:rFonts w:ascii="Arial" w:eastAsia="Arial" w:hAnsi="Arial" w:cs="Arial"/>
          <w:b/>
          <w:sz w:val="20"/>
          <w:szCs w:val="20"/>
        </w:rPr>
        <w:t>)</w:t>
      </w:r>
      <w:r w:rsidR="008F023F" w:rsidRPr="002862B7">
        <w:rPr>
          <w:rFonts w:ascii="Arial" w:eastAsia="Arial" w:hAnsi="Arial" w:cs="Arial"/>
          <w:b/>
          <w:sz w:val="20"/>
          <w:szCs w:val="20"/>
        </w:rPr>
        <w:t>.</w:t>
      </w:r>
    </w:p>
    <w:p w14:paraId="1DB88BA9" w14:textId="502158AD" w:rsidR="000D512D" w:rsidRPr="002862B7" w:rsidRDefault="000D512D">
      <w:pPr>
        <w:jc w:val="both"/>
        <w:rPr>
          <w:rFonts w:ascii="Arial" w:eastAsia="Arial" w:hAnsi="Arial" w:cs="Arial"/>
          <w:sz w:val="20"/>
          <w:szCs w:val="20"/>
        </w:rPr>
      </w:pPr>
    </w:p>
    <w:p w14:paraId="7E52E0AC" w14:textId="77777777" w:rsidR="006E16D5" w:rsidRPr="006E16D5" w:rsidRDefault="006E16D5" w:rsidP="006E16D5">
      <w:pPr>
        <w:pStyle w:val="ListParagraph"/>
        <w:numPr>
          <w:ilvl w:val="0"/>
          <w:numId w:val="15"/>
        </w:numPr>
        <w:jc w:val="both"/>
        <w:rPr>
          <w:rFonts w:ascii="Arial" w:hAnsi="Arial" w:cs="Arial"/>
        </w:rPr>
      </w:pPr>
      <w:r>
        <w:rPr>
          <w:rFonts w:ascii="Arial" w:hAnsi="Arial" w:cs="Arial"/>
          <w:sz w:val="20"/>
          <w:szCs w:val="20"/>
        </w:rPr>
        <w:t xml:space="preserve">The first option is </w:t>
      </w:r>
      <w:r>
        <w:rPr>
          <w:rFonts w:ascii="Arial" w:eastAsia="Arial" w:hAnsi="Arial" w:cs="Arial"/>
          <w:sz w:val="20"/>
          <w:szCs w:val="20"/>
        </w:rPr>
        <w:t>a</w:t>
      </w:r>
      <w:r w:rsidR="000D512D" w:rsidRPr="002862B7">
        <w:rPr>
          <w:rFonts w:ascii="Arial" w:eastAsia="Arial" w:hAnsi="Arial" w:cs="Arial"/>
          <w:sz w:val="20"/>
          <w:szCs w:val="20"/>
        </w:rPr>
        <w:t xml:space="preserve"> fully managed, leased lit fiber </w:t>
      </w:r>
      <w:r w:rsidR="00D84F7D">
        <w:rPr>
          <w:rFonts w:ascii="Arial" w:eastAsia="Arial" w:hAnsi="Arial" w:cs="Arial"/>
          <w:sz w:val="20"/>
          <w:szCs w:val="20"/>
        </w:rPr>
        <w:t xml:space="preserve">solution. </w:t>
      </w:r>
      <w:r w:rsidR="000D512D" w:rsidRPr="002862B7">
        <w:rPr>
          <w:rFonts w:ascii="Arial" w:eastAsia="Arial" w:hAnsi="Arial" w:cs="Arial"/>
          <w:sz w:val="20"/>
          <w:szCs w:val="20"/>
        </w:rPr>
        <w:t xml:space="preserve">One-time special construction </w:t>
      </w:r>
      <w:r w:rsidR="00222E5C">
        <w:rPr>
          <w:rFonts w:ascii="Arial" w:eastAsia="Arial" w:hAnsi="Arial" w:cs="Arial"/>
          <w:sz w:val="20"/>
          <w:szCs w:val="20"/>
        </w:rPr>
        <w:t xml:space="preserve">should </w:t>
      </w:r>
      <w:r w:rsidR="000D512D" w:rsidRPr="002862B7">
        <w:rPr>
          <w:rFonts w:ascii="Arial" w:eastAsia="Arial" w:hAnsi="Arial" w:cs="Arial"/>
          <w:sz w:val="20"/>
          <w:szCs w:val="20"/>
        </w:rPr>
        <w:t>be bid separately from the monthly recurring co</w:t>
      </w:r>
      <w:r w:rsidR="00222E5C">
        <w:rPr>
          <w:rFonts w:ascii="Arial" w:eastAsia="Arial" w:hAnsi="Arial" w:cs="Arial"/>
          <w:sz w:val="20"/>
          <w:szCs w:val="20"/>
        </w:rPr>
        <w:t xml:space="preserve">st for the fully managed leased </w:t>
      </w:r>
      <w:r w:rsidR="000D512D" w:rsidRPr="002862B7">
        <w:rPr>
          <w:rFonts w:ascii="Arial" w:eastAsia="Arial" w:hAnsi="Arial" w:cs="Arial"/>
          <w:sz w:val="20"/>
          <w:szCs w:val="20"/>
        </w:rPr>
        <w:t>service.</w:t>
      </w:r>
      <w:r w:rsidR="005D5BB4" w:rsidRPr="002862B7">
        <w:rPr>
          <w:rFonts w:ascii="Arial" w:eastAsia="Arial" w:hAnsi="Arial" w:cs="Arial"/>
          <w:sz w:val="20"/>
          <w:szCs w:val="20"/>
        </w:rPr>
        <w:t xml:space="preserve">  </w:t>
      </w:r>
    </w:p>
    <w:p w14:paraId="7CBBEA5D" w14:textId="77777777" w:rsidR="006E16D5" w:rsidRPr="006E16D5" w:rsidRDefault="006E16D5" w:rsidP="006E16D5">
      <w:pPr>
        <w:pStyle w:val="ListParagraph"/>
        <w:numPr>
          <w:ilvl w:val="0"/>
          <w:numId w:val="15"/>
        </w:numPr>
        <w:jc w:val="both"/>
        <w:rPr>
          <w:rFonts w:ascii="Arial" w:hAnsi="Arial" w:cs="Arial"/>
        </w:rPr>
      </w:pPr>
      <w:r>
        <w:rPr>
          <w:rFonts w:ascii="Arial" w:eastAsia="Arial" w:hAnsi="Arial" w:cs="Arial"/>
          <w:sz w:val="20"/>
          <w:szCs w:val="20"/>
        </w:rPr>
        <w:t>The second option is a</w:t>
      </w:r>
      <w:r w:rsidR="000D512D" w:rsidRPr="006E16D5">
        <w:rPr>
          <w:rFonts w:ascii="Arial" w:eastAsia="Arial" w:hAnsi="Arial" w:cs="Arial"/>
          <w:sz w:val="20"/>
          <w:szCs w:val="20"/>
        </w:rPr>
        <w:t xml:space="preserve"> leased dark fiber solution that includes special construction, the monthly lease fee, </w:t>
      </w:r>
      <w:r w:rsidR="001F6D4F" w:rsidRPr="006E16D5">
        <w:rPr>
          <w:rFonts w:ascii="Arial" w:eastAsia="Arial" w:hAnsi="Arial" w:cs="Arial"/>
          <w:sz w:val="20"/>
          <w:szCs w:val="20"/>
        </w:rPr>
        <w:t xml:space="preserve">and </w:t>
      </w:r>
      <w:r w:rsidR="000D512D" w:rsidRPr="006E16D5">
        <w:rPr>
          <w:rFonts w:ascii="Arial" w:eastAsia="Arial" w:hAnsi="Arial" w:cs="Arial"/>
          <w:sz w:val="20"/>
          <w:szCs w:val="20"/>
        </w:rPr>
        <w:t>maintenance.   One-time special construction costs should be bid separately from the monthly lease fee.  Maintenance fees can be included in the monthly lease fee.</w:t>
      </w:r>
    </w:p>
    <w:p w14:paraId="08EA07DC" w14:textId="77777777" w:rsidR="006E16D5" w:rsidRPr="006E16D5" w:rsidRDefault="006E16D5" w:rsidP="006E16D5">
      <w:pPr>
        <w:pStyle w:val="ListParagraph"/>
        <w:numPr>
          <w:ilvl w:val="0"/>
          <w:numId w:val="15"/>
        </w:numPr>
        <w:jc w:val="both"/>
        <w:rPr>
          <w:rFonts w:ascii="Arial" w:hAnsi="Arial" w:cs="Arial"/>
        </w:rPr>
      </w:pPr>
      <w:r>
        <w:rPr>
          <w:rFonts w:ascii="Arial" w:eastAsia="Arial" w:hAnsi="Arial" w:cs="Arial"/>
          <w:sz w:val="20"/>
          <w:szCs w:val="20"/>
        </w:rPr>
        <w:t>The third option is a</w:t>
      </w:r>
      <w:r w:rsidR="000D512D" w:rsidRPr="006E16D5">
        <w:rPr>
          <w:rFonts w:ascii="Arial" w:eastAsia="Arial" w:hAnsi="Arial" w:cs="Arial"/>
          <w:sz w:val="20"/>
          <w:szCs w:val="20"/>
        </w:rPr>
        <w:t xml:space="preserve"> leased dark fiber (IRU) solution that includes special construction, the IRU fee, </w:t>
      </w:r>
      <w:r w:rsidR="001F6D4F" w:rsidRPr="006E16D5">
        <w:rPr>
          <w:rFonts w:ascii="Arial" w:eastAsia="Arial" w:hAnsi="Arial" w:cs="Arial"/>
          <w:sz w:val="20"/>
          <w:szCs w:val="20"/>
        </w:rPr>
        <w:t xml:space="preserve">and </w:t>
      </w:r>
      <w:r w:rsidR="000D512D" w:rsidRPr="006E16D5">
        <w:rPr>
          <w:rFonts w:ascii="Arial" w:eastAsia="Arial" w:hAnsi="Arial" w:cs="Arial"/>
          <w:sz w:val="20"/>
          <w:szCs w:val="20"/>
        </w:rPr>
        <w:t xml:space="preserve">fiber maintenance. One-time special construction costs should be bid separately from the IRU fee.  </w:t>
      </w:r>
      <w:r w:rsidR="00AC1AFE" w:rsidRPr="006E16D5">
        <w:rPr>
          <w:rFonts w:ascii="Arial" w:eastAsia="Arial" w:hAnsi="Arial" w:cs="Arial"/>
          <w:sz w:val="20"/>
          <w:szCs w:val="20"/>
        </w:rPr>
        <w:t>Monthly m</w:t>
      </w:r>
      <w:r w:rsidR="000D512D" w:rsidRPr="006E16D5">
        <w:rPr>
          <w:rFonts w:ascii="Arial" w:eastAsia="Arial" w:hAnsi="Arial" w:cs="Arial"/>
          <w:sz w:val="20"/>
          <w:szCs w:val="20"/>
        </w:rPr>
        <w:t xml:space="preserve">aintenance </w:t>
      </w:r>
      <w:r w:rsidR="00AC1AFE" w:rsidRPr="006E16D5">
        <w:rPr>
          <w:rFonts w:ascii="Arial" w:eastAsia="Arial" w:hAnsi="Arial" w:cs="Arial"/>
          <w:sz w:val="20"/>
          <w:szCs w:val="20"/>
        </w:rPr>
        <w:t xml:space="preserve">fees </w:t>
      </w:r>
      <w:r w:rsidR="000D512D" w:rsidRPr="006E16D5">
        <w:rPr>
          <w:rFonts w:ascii="Arial" w:eastAsia="Arial" w:hAnsi="Arial" w:cs="Arial"/>
          <w:sz w:val="20"/>
          <w:szCs w:val="20"/>
        </w:rPr>
        <w:t>should be bid separately from the IRU fee.</w:t>
      </w:r>
      <w:r w:rsidR="005D5BB4" w:rsidRPr="006E16D5">
        <w:rPr>
          <w:rFonts w:ascii="Arial" w:eastAsia="Arial" w:hAnsi="Arial" w:cs="Arial"/>
          <w:sz w:val="20"/>
          <w:szCs w:val="20"/>
        </w:rPr>
        <w:t xml:space="preserve"> </w:t>
      </w:r>
    </w:p>
    <w:p w14:paraId="54D763AF" w14:textId="1F092373" w:rsidR="002A731C" w:rsidRPr="006E16D5" w:rsidRDefault="006E16D5" w:rsidP="006E16D5">
      <w:pPr>
        <w:pStyle w:val="ListParagraph"/>
        <w:numPr>
          <w:ilvl w:val="0"/>
          <w:numId w:val="15"/>
        </w:numPr>
        <w:jc w:val="both"/>
        <w:rPr>
          <w:rFonts w:ascii="Arial" w:hAnsi="Arial" w:cs="Arial"/>
        </w:rPr>
      </w:pPr>
      <w:r>
        <w:rPr>
          <w:rFonts w:ascii="Arial" w:eastAsia="Arial" w:hAnsi="Arial" w:cs="Arial"/>
          <w:sz w:val="20"/>
          <w:szCs w:val="20"/>
        </w:rPr>
        <w:t xml:space="preserve">The fourth option is for services delivered over third-party networks. </w:t>
      </w:r>
      <w:r w:rsidRPr="00CD4CE9">
        <w:rPr>
          <w:rFonts w:ascii="Arial" w:hAnsi="Arial" w:cs="Arial"/>
          <w:sz w:val="20"/>
          <w:szCs w:val="20"/>
        </w:rPr>
        <w:t>This service option is to represent any technology neutral third party transport mediums including b</w:t>
      </w:r>
      <w:r>
        <w:rPr>
          <w:rFonts w:ascii="Arial" w:hAnsi="Arial" w:cs="Arial"/>
          <w:sz w:val="20"/>
          <w:szCs w:val="20"/>
        </w:rPr>
        <w:t xml:space="preserve">oth fiber and non-fiber options. </w:t>
      </w:r>
      <w:r w:rsidRPr="00CD4CE9">
        <w:rPr>
          <w:rFonts w:ascii="Arial" w:hAnsi="Arial" w:cs="Arial"/>
          <w:sz w:val="20"/>
          <w:szCs w:val="20"/>
        </w:rPr>
        <w:t>The service is a fully managed service, with the service provider supplying the equipment, provisioning the bandwidth and providing technical support/management of the service</w:t>
      </w:r>
      <w:r>
        <w:rPr>
          <w:rFonts w:ascii="Arial" w:hAnsi="Arial" w:cs="Arial"/>
          <w:sz w:val="20"/>
          <w:szCs w:val="20"/>
        </w:rPr>
        <w:t xml:space="preserve">. </w:t>
      </w:r>
      <w:r w:rsidRPr="002862B7">
        <w:rPr>
          <w:rFonts w:ascii="Arial" w:eastAsia="Arial" w:hAnsi="Arial" w:cs="Arial"/>
          <w:sz w:val="20"/>
          <w:szCs w:val="20"/>
        </w:rPr>
        <w:t xml:space="preserve">One-time special construction </w:t>
      </w:r>
      <w:r>
        <w:rPr>
          <w:rFonts w:ascii="Arial" w:eastAsia="Arial" w:hAnsi="Arial" w:cs="Arial"/>
          <w:sz w:val="20"/>
          <w:szCs w:val="20"/>
        </w:rPr>
        <w:t xml:space="preserve">should </w:t>
      </w:r>
      <w:r w:rsidRPr="002862B7">
        <w:rPr>
          <w:rFonts w:ascii="Arial" w:eastAsia="Arial" w:hAnsi="Arial" w:cs="Arial"/>
          <w:sz w:val="20"/>
          <w:szCs w:val="20"/>
        </w:rPr>
        <w:t>be bid separately from the monthly recurring co</w:t>
      </w:r>
      <w:r>
        <w:rPr>
          <w:rFonts w:ascii="Arial" w:eastAsia="Arial" w:hAnsi="Arial" w:cs="Arial"/>
          <w:sz w:val="20"/>
          <w:szCs w:val="20"/>
        </w:rPr>
        <w:t xml:space="preserve">st for the fully managed leased </w:t>
      </w:r>
      <w:r w:rsidRPr="002862B7">
        <w:rPr>
          <w:rFonts w:ascii="Arial" w:eastAsia="Arial" w:hAnsi="Arial" w:cs="Arial"/>
          <w:sz w:val="20"/>
          <w:szCs w:val="20"/>
        </w:rPr>
        <w:t xml:space="preserve">service.  </w:t>
      </w:r>
      <w:r w:rsidR="0000366A" w:rsidRPr="006E16D5">
        <w:rPr>
          <w:rFonts w:ascii="Arial" w:eastAsia="Arial" w:hAnsi="Arial" w:cs="Arial"/>
          <w:sz w:val="20"/>
          <w:szCs w:val="20"/>
        </w:rPr>
        <w:t>While the bandwidth and service requirements are the same as leased lit fiber, this request is technology neutral and can include non-fiber solutions.</w:t>
      </w:r>
    </w:p>
    <w:p w14:paraId="748CB2A7" w14:textId="41CB4780" w:rsidR="00CE03B7" w:rsidRPr="00536B58" w:rsidRDefault="000D512D" w:rsidP="00AB4771">
      <w:pPr>
        <w:pStyle w:val="ListParagraph"/>
        <w:numPr>
          <w:ilvl w:val="0"/>
          <w:numId w:val="15"/>
        </w:numPr>
        <w:jc w:val="both"/>
        <w:rPr>
          <w:rFonts w:ascii="Arial" w:hAnsi="Arial" w:cs="Arial"/>
        </w:rPr>
      </w:pPr>
      <w:r w:rsidRPr="002862B7">
        <w:rPr>
          <w:rFonts w:ascii="Arial" w:eastAsia="Arial" w:hAnsi="Arial" w:cs="Arial"/>
          <w:sz w:val="20"/>
          <w:szCs w:val="20"/>
        </w:rPr>
        <w:t xml:space="preserve">The </w:t>
      </w:r>
      <w:r w:rsidR="006E16D5">
        <w:rPr>
          <w:rFonts w:ascii="Arial" w:eastAsia="Arial" w:hAnsi="Arial" w:cs="Arial"/>
          <w:sz w:val="20"/>
          <w:szCs w:val="20"/>
        </w:rPr>
        <w:t>fifth</w:t>
      </w:r>
      <w:r w:rsidR="00AC1AFE" w:rsidRPr="002862B7">
        <w:rPr>
          <w:rFonts w:ascii="Arial" w:eastAsia="Arial" w:hAnsi="Arial" w:cs="Arial"/>
          <w:sz w:val="20"/>
          <w:szCs w:val="20"/>
        </w:rPr>
        <w:t xml:space="preserve"> </w:t>
      </w:r>
      <w:r w:rsidRPr="002862B7">
        <w:rPr>
          <w:rFonts w:ascii="Arial" w:eastAsia="Arial" w:hAnsi="Arial" w:cs="Arial"/>
          <w:sz w:val="20"/>
          <w:szCs w:val="20"/>
        </w:rPr>
        <w:t xml:space="preserve">option is for </w:t>
      </w:r>
      <w:r w:rsidR="002A731C">
        <w:rPr>
          <w:rFonts w:ascii="Arial" w:eastAsia="Arial" w:hAnsi="Arial" w:cs="Arial"/>
          <w:sz w:val="20"/>
          <w:szCs w:val="20"/>
        </w:rPr>
        <w:t>self-provisioned (district owned)</w:t>
      </w:r>
      <w:r w:rsidRPr="002862B7">
        <w:rPr>
          <w:rFonts w:ascii="Arial" w:eastAsia="Arial" w:hAnsi="Arial" w:cs="Arial"/>
          <w:sz w:val="20"/>
          <w:szCs w:val="20"/>
        </w:rPr>
        <w:t xml:space="preserve"> fiber to the designated locations and includes all eligible </w:t>
      </w:r>
      <w:r w:rsidR="002A731C">
        <w:rPr>
          <w:rFonts w:ascii="Arial" w:eastAsia="Arial" w:hAnsi="Arial" w:cs="Arial"/>
          <w:sz w:val="20"/>
          <w:szCs w:val="20"/>
        </w:rPr>
        <w:t xml:space="preserve">special construction charges. </w:t>
      </w:r>
      <w:r w:rsidRPr="002862B7">
        <w:rPr>
          <w:rFonts w:ascii="Arial" w:eastAsia="Arial" w:hAnsi="Arial" w:cs="Arial"/>
          <w:sz w:val="20"/>
          <w:szCs w:val="20"/>
        </w:rPr>
        <w:t>Maintenance should be bid separately from the special construction charges for the self-provisioned fiber.</w:t>
      </w:r>
      <w:r w:rsidR="005D5BB4" w:rsidRPr="002862B7">
        <w:rPr>
          <w:rFonts w:ascii="Arial" w:eastAsia="Arial" w:hAnsi="Arial" w:cs="Arial"/>
          <w:sz w:val="20"/>
          <w:szCs w:val="20"/>
        </w:rPr>
        <w:t xml:space="preserve">  </w:t>
      </w:r>
    </w:p>
    <w:p w14:paraId="73EA59FF" w14:textId="008B7F8E" w:rsidR="00AC1AFE" w:rsidRPr="002862B7" w:rsidRDefault="00AC1AFE" w:rsidP="00AB4771">
      <w:pPr>
        <w:pStyle w:val="ListParagraph"/>
        <w:numPr>
          <w:ilvl w:val="0"/>
          <w:numId w:val="15"/>
        </w:numPr>
        <w:jc w:val="both"/>
        <w:rPr>
          <w:rFonts w:ascii="Arial" w:hAnsi="Arial" w:cs="Arial"/>
        </w:rPr>
      </w:pPr>
      <w:r w:rsidRPr="002862B7">
        <w:rPr>
          <w:rFonts w:ascii="Arial" w:eastAsia="Arial" w:hAnsi="Arial" w:cs="Arial"/>
          <w:sz w:val="20"/>
          <w:szCs w:val="20"/>
        </w:rPr>
        <w:t>For any leased dark fiber, leased dark fiber (IRU), and self-provisioned solutions, we also require necessary network equipment to place fiber into service. Equipment should be bid separately from any fiber services.</w:t>
      </w:r>
    </w:p>
    <w:p w14:paraId="54AE9A3E" w14:textId="77777777" w:rsidR="00CE03B7" w:rsidRPr="002862B7" w:rsidRDefault="00CE03B7">
      <w:pPr>
        <w:jc w:val="both"/>
        <w:rPr>
          <w:rFonts w:ascii="Arial" w:hAnsi="Arial" w:cs="Arial"/>
        </w:rPr>
      </w:pPr>
    </w:p>
    <w:p w14:paraId="0FD6F9E0" w14:textId="60F008A3" w:rsidR="0005468C" w:rsidRDefault="00501793" w:rsidP="0005468C">
      <w:pPr>
        <w:jc w:val="both"/>
        <w:rPr>
          <w:rFonts w:ascii="Arial" w:eastAsia="Arial" w:hAnsi="Arial" w:cs="Arial"/>
          <w:sz w:val="20"/>
          <w:szCs w:val="20"/>
        </w:rPr>
      </w:pPr>
      <w:r>
        <w:rPr>
          <w:rFonts w:ascii="Arial" w:eastAsia="Arial" w:hAnsi="Arial" w:cs="Arial"/>
          <w:sz w:val="20"/>
          <w:szCs w:val="20"/>
        </w:rPr>
        <w:t>North Lyon County USD 251</w:t>
      </w:r>
      <w:r w:rsidR="0005468C">
        <w:rPr>
          <w:rFonts w:ascii="Arial" w:eastAsia="Arial" w:hAnsi="Arial" w:cs="Arial"/>
          <w:sz w:val="20"/>
          <w:szCs w:val="20"/>
        </w:rPr>
        <w:t xml:space="preserve"> will consider traditional network designs (such as hub and spoke) or alternative proposals that, in accordance with E-rate guidance, maximize cost effectiveness. Respondents should clearly illustrate proposed network design and construction routes. </w:t>
      </w:r>
      <w:r>
        <w:rPr>
          <w:rFonts w:ascii="Arial" w:eastAsia="Arial" w:hAnsi="Arial" w:cs="Arial"/>
          <w:sz w:val="20"/>
          <w:szCs w:val="20"/>
        </w:rPr>
        <w:t>North Lyon County USD 251</w:t>
      </w:r>
      <w:r w:rsidR="0005468C">
        <w:rPr>
          <w:rFonts w:ascii="Arial" w:eastAsia="Arial" w:hAnsi="Arial" w:cs="Arial"/>
          <w:sz w:val="20"/>
          <w:szCs w:val="20"/>
        </w:rPr>
        <w:t xml:space="preserve"> is not advocating or mandating any preconceived network design or construction route and leaves this decision up to the vendor to present their best solution while recognizing the cited termination locations.</w:t>
      </w:r>
    </w:p>
    <w:p w14:paraId="7AFB2568" w14:textId="77777777" w:rsidR="0005468C" w:rsidRDefault="0005468C" w:rsidP="000D512D">
      <w:pPr>
        <w:jc w:val="both"/>
        <w:rPr>
          <w:rFonts w:ascii="Arial" w:hAnsi="Arial" w:cs="Arial"/>
          <w:sz w:val="20"/>
          <w:szCs w:val="20"/>
        </w:rPr>
      </w:pPr>
    </w:p>
    <w:p w14:paraId="44D50B56" w14:textId="64B5CB03" w:rsidR="000D512D" w:rsidRPr="002862B7" w:rsidRDefault="000D512D" w:rsidP="000D512D">
      <w:pPr>
        <w:jc w:val="both"/>
        <w:rPr>
          <w:rFonts w:ascii="Arial" w:hAnsi="Arial" w:cs="Arial"/>
          <w:sz w:val="20"/>
          <w:szCs w:val="20"/>
        </w:rPr>
      </w:pPr>
      <w:r w:rsidRPr="002862B7">
        <w:rPr>
          <w:rFonts w:ascii="Arial" w:hAnsi="Arial" w:cs="Arial"/>
          <w:sz w:val="20"/>
          <w:szCs w:val="20"/>
        </w:rPr>
        <w:t xml:space="preserve">In E-rate terminology, </w:t>
      </w:r>
      <w:r w:rsidR="000F2A09">
        <w:rPr>
          <w:rFonts w:ascii="Arial" w:hAnsi="Arial" w:cs="Arial"/>
          <w:b/>
          <w:bCs/>
          <w:sz w:val="20"/>
          <w:szCs w:val="20"/>
        </w:rPr>
        <w:t>s</w:t>
      </w:r>
      <w:r w:rsidRPr="002862B7">
        <w:rPr>
          <w:rFonts w:ascii="Arial" w:hAnsi="Arial" w:cs="Arial"/>
          <w:b/>
          <w:bCs/>
          <w:sz w:val="20"/>
          <w:szCs w:val="20"/>
        </w:rPr>
        <w:t>pecial construction</w:t>
      </w:r>
      <w:r w:rsidRPr="002862B7">
        <w:rPr>
          <w:rFonts w:ascii="Arial" w:hAnsi="Arial" w:cs="Arial"/>
          <w:bCs/>
          <w:sz w:val="20"/>
          <w:szCs w:val="20"/>
        </w:rPr>
        <w:t xml:space="preserve"> </w:t>
      </w:r>
      <w:r w:rsidRPr="002862B7">
        <w:rPr>
          <w:rFonts w:ascii="Arial" w:hAnsi="Arial" w:cs="Arial"/>
          <w:sz w:val="20"/>
          <w:szCs w:val="20"/>
        </w:rPr>
        <w:t xml:space="preserve">refers to the upfront, non-recurring costs associated with the installation of new fiber to or between eligible entities. </w:t>
      </w:r>
      <w:r w:rsidR="00AC1AFE" w:rsidRPr="002862B7">
        <w:rPr>
          <w:rFonts w:ascii="Arial" w:hAnsi="Arial" w:cs="Arial"/>
          <w:sz w:val="20"/>
          <w:szCs w:val="20"/>
        </w:rPr>
        <w:t xml:space="preserve">If no new fiber is being installed, then any installation costs are considered standard </w:t>
      </w:r>
      <w:r w:rsidR="00AC1AFE" w:rsidRPr="002862B7">
        <w:rPr>
          <w:rFonts w:ascii="Arial" w:hAnsi="Arial" w:cs="Arial"/>
          <w:b/>
          <w:sz w:val="20"/>
          <w:szCs w:val="20"/>
        </w:rPr>
        <w:t>non-recurring costs (NRC).</w:t>
      </w:r>
      <w:r w:rsidR="00AC1AFE" w:rsidRPr="002862B7">
        <w:rPr>
          <w:rFonts w:ascii="Arial" w:hAnsi="Arial" w:cs="Arial"/>
          <w:sz w:val="20"/>
          <w:szCs w:val="20"/>
        </w:rPr>
        <w:t xml:space="preserve"> </w:t>
      </w:r>
      <w:r w:rsidRPr="002862B7">
        <w:rPr>
          <w:rFonts w:ascii="Arial" w:hAnsi="Arial" w:cs="Arial"/>
          <w:sz w:val="20"/>
          <w:szCs w:val="20"/>
        </w:rPr>
        <w:t>Applicants may seek funding for special construction charges in connection with leased lit fiber, leased dark fiber, and self-provisioning. Special construction charges eligible for Category One support consist of three components:</w:t>
      </w:r>
    </w:p>
    <w:p w14:paraId="3C20B62A" w14:textId="5C74D466" w:rsidR="000D512D" w:rsidRPr="002862B7" w:rsidRDefault="000D512D" w:rsidP="00AB4771">
      <w:pPr>
        <w:numPr>
          <w:ilvl w:val="0"/>
          <w:numId w:val="16"/>
        </w:numPr>
        <w:jc w:val="both"/>
        <w:rPr>
          <w:rFonts w:ascii="Arial" w:hAnsi="Arial" w:cs="Arial"/>
          <w:sz w:val="20"/>
          <w:szCs w:val="20"/>
        </w:rPr>
      </w:pPr>
      <w:r w:rsidRPr="002862B7">
        <w:rPr>
          <w:rFonts w:ascii="Arial" w:hAnsi="Arial" w:cs="Arial"/>
          <w:sz w:val="20"/>
          <w:szCs w:val="20"/>
        </w:rPr>
        <w:t>construction of network facilities</w:t>
      </w:r>
    </w:p>
    <w:p w14:paraId="4DF92D84" w14:textId="09052519" w:rsidR="000D512D" w:rsidRPr="002862B7" w:rsidRDefault="000D512D" w:rsidP="00AB4771">
      <w:pPr>
        <w:numPr>
          <w:ilvl w:val="0"/>
          <w:numId w:val="16"/>
        </w:numPr>
        <w:jc w:val="both"/>
        <w:rPr>
          <w:rFonts w:ascii="Arial" w:hAnsi="Arial" w:cs="Arial"/>
          <w:sz w:val="20"/>
          <w:szCs w:val="20"/>
        </w:rPr>
      </w:pPr>
      <w:r w:rsidRPr="002862B7">
        <w:rPr>
          <w:rFonts w:ascii="Arial" w:hAnsi="Arial" w:cs="Arial"/>
          <w:sz w:val="20"/>
          <w:szCs w:val="20"/>
        </w:rPr>
        <w:t>design and engineering</w:t>
      </w:r>
    </w:p>
    <w:p w14:paraId="3C73D4F6" w14:textId="7241280F" w:rsidR="00501793" w:rsidRDefault="00D84F7D" w:rsidP="00501793">
      <w:pPr>
        <w:numPr>
          <w:ilvl w:val="0"/>
          <w:numId w:val="16"/>
        </w:numPr>
        <w:jc w:val="both"/>
        <w:rPr>
          <w:rFonts w:ascii="Arial" w:hAnsi="Arial" w:cs="Arial"/>
          <w:sz w:val="20"/>
          <w:szCs w:val="20"/>
        </w:rPr>
      </w:pPr>
      <w:r>
        <w:rPr>
          <w:rFonts w:ascii="Arial" w:hAnsi="Arial" w:cs="Arial"/>
          <w:sz w:val="20"/>
          <w:szCs w:val="20"/>
        </w:rPr>
        <w:t>project management</w:t>
      </w:r>
    </w:p>
    <w:p w14:paraId="24A8B930" w14:textId="77777777" w:rsidR="00F73D83" w:rsidRPr="00501793" w:rsidRDefault="00F73D83" w:rsidP="00F73D83">
      <w:pPr>
        <w:ind w:left="720"/>
        <w:jc w:val="both"/>
        <w:rPr>
          <w:rFonts w:ascii="Arial" w:hAnsi="Arial" w:cs="Arial"/>
          <w:sz w:val="20"/>
          <w:szCs w:val="20"/>
        </w:rPr>
      </w:pPr>
    </w:p>
    <w:p w14:paraId="0B00B050" w14:textId="6AF84E8D" w:rsidR="00CB4292" w:rsidRPr="002862B7" w:rsidRDefault="000D512D" w:rsidP="000D512D">
      <w:pPr>
        <w:jc w:val="both"/>
        <w:rPr>
          <w:rFonts w:ascii="Arial" w:hAnsi="Arial" w:cs="Arial"/>
          <w:sz w:val="20"/>
          <w:szCs w:val="20"/>
        </w:rPr>
      </w:pPr>
      <w:r w:rsidRPr="002862B7">
        <w:rPr>
          <w:rFonts w:ascii="Arial" w:hAnsi="Arial" w:cs="Arial"/>
          <w:b/>
          <w:bCs/>
          <w:i/>
          <w:iCs/>
          <w:sz w:val="20"/>
          <w:szCs w:val="20"/>
          <w:u w:val="single"/>
        </w:rPr>
        <w:lastRenderedPageBreak/>
        <w:t>Note</w:t>
      </w:r>
      <w:r w:rsidRPr="002862B7">
        <w:rPr>
          <w:rFonts w:ascii="Arial" w:hAnsi="Arial" w:cs="Arial"/>
          <w:b/>
          <w:bCs/>
          <w:i/>
          <w:iCs/>
          <w:sz w:val="20"/>
          <w:szCs w:val="20"/>
        </w:rPr>
        <w:t>:</w:t>
      </w:r>
      <w:r w:rsidRPr="002862B7">
        <w:rPr>
          <w:rFonts w:ascii="Arial" w:hAnsi="Arial" w:cs="Arial"/>
          <w:i/>
          <w:iCs/>
          <w:sz w:val="20"/>
          <w:szCs w:val="20"/>
        </w:rPr>
        <w:t xml:space="preserve"> </w:t>
      </w:r>
      <w:r w:rsidRPr="002862B7">
        <w:rPr>
          <w:rFonts w:ascii="Arial" w:hAnsi="Arial" w:cs="Arial"/>
          <w:sz w:val="20"/>
          <w:szCs w:val="20"/>
        </w:rPr>
        <w:t xml:space="preserve">The term “special </w:t>
      </w:r>
      <w:r w:rsidR="00D84F7D">
        <w:rPr>
          <w:rFonts w:ascii="Arial" w:hAnsi="Arial" w:cs="Arial"/>
          <w:sz w:val="20"/>
          <w:szCs w:val="20"/>
        </w:rPr>
        <w:t>construction” does not include network e</w:t>
      </w:r>
      <w:r w:rsidRPr="002862B7">
        <w:rPr>
          <w:rFonts w:ascii="Arial" w:hAnsi="Arial" w:cs="Arial"/>
          <w:sz w:val="20"/>
          <w:szCs w:val="20"/>
        </w:rPr>
        <w:t>quipment necessary to light fiber, nor the services necessary to m</w:t>
      </w:r>
      <w:r w:rsidR="00D84F7D">
        <w:rPr>
          <w:rFonts w:ascii="Arial" w:hAnsi="Arial" w:cs="Arial"/>
          <w:sz w:val="20"/>
          <w:szCs w:val="20"/>
        </w:rPr>
        <w:t>aintain the fiber. Charges for network e</w:t>
      </w:r>
      <w:r w:rsidRPr="002862B7">
        <w:rPr>
          <w:rFonts w:ascii="Arial" w:hAnsi="Arial" w:cs="Arial"/>
          <w:sz w:val="20"/>
          <w:szCs w:val="20"/>
        </w:rPr>
        <w:t>quipment and fiber maintenance are eligible for Category One support as separate services, but not as special construction.</w:t>
      </w:r>
    </w:p>
    <w:p w14:paraId="1BDB3D8D" w14:textId="77777777" w:rsidR="000D512D" w:rsidRPr="002862B7" w:rsidRDefault="000D512D">
      <w:pPr>
        <w:jc w:val="both"/>
        <w:rPr>
          <w:rFonts w:ascii="Arial" w:eastAsia="Arial" w:hAnsi="Arial" w:cs="Arial"/>
          <w:sz w:val="20"/>
          <w:szCs w:val="20"/>
        </w:rPr>
      </w:pPr>
    </w:p>
    <w:p w14:paraId="67C5754B" w14:textId="57532A86" w:rsidR="00581CE3" w:rsidRDefault="00581CE3" w:rsidP="00581CE3">
      <w:pPr>
        <w:jc w:val="both"/>
        <w:rPr>
          <w:rFonts w:ascii="Arial" w:eastAsia="Arial" w:hAnsi="Arial" w:cs="Arial"/>
          <w:sz w:val="20"/>
          <w:szCs w:val="20"/>
        </w:rPr>
      </w:pPr>
      <w:r w:rsidRPr="00FF01C3">
        <w:rPr>
          <w:rFonts w:ascii="Arial" w:eastAsia="Arial" w:hAnsi="Arial" w:cs="Arial"/>
          <w:sz w:val="20"/>
          <w:szCs w:val="20"/>
        </w:rPr>
        <w:t xml:space="preserve">All options can include special construction or one-time E-rate eligible non-recurring costs as well as E-rate eligible recurring circuit costs. </w:t>
      </w:r>
      <w:r>
        <w:rPr>
          <w:rFonts w:ascii="Arial" w:hAnsi="Arial" w:cs="Arial"/>
          <w:sz w:val="20"/>
          <w:szCs w:val="20"/>
        </w:rPr>
        <w:t xml:space="preserve">To the extent that the winning service provider installs additional strands of fiber for future business ventures, the winning service provider assumes full responsibility to ensure those incremental costs are allocated out of the special construction charges to the district in accordance with FCC rules and orders. If, after the issuance of the FCDL, USAC or the FCC determines that the winning service provider did not cost allocate those charges associated with the additional strands, </w:t>
      </w:r>
      <w:r w:rsidR="00501793">
        <w:rPr>
          <w:rFonts w:ascii="Arial" w:eastAsia="Arial" w:hAnsi="Arial" w:cs="Arial"/>
          <w:sz w:val="20"/>
          <w:szCs w:val="20"/>
        </w:rPr>
        <w:t>North Lyon County USD 251</w:t>
      </w:r>
      <w:r>
        <w:rPr>
          <w:rFonts w:ascii="Arial" w:hAnsi="Arial" w:cs="Arial"/>
          <w:sz w:val="20"/>
          <w:szCs w:val="20"/>
        </w:rPr>
        <w:t xml:space="preserve"> will not be responsible for reimbursing the winning vendor and the winning vendor will assume all responsibilities deemed ineligible by USAC. For examples of cost al</w:t>
      </w:r>
      <w:r w:rsidR="00F70DB1">
        <w:rPr>
          <w:rFonts w:ascii="Arial" w:hAnsi="Arial" w:cs="Arial"/>
          <w:sz w:val="20"/>
          <w:szCs w:val="20"/>
        </w:rPr>
        <w:t>location, please see document in Appendix D as prepared by the State E-rate Coordinators’ Alliance (SECA).</w:t>
      </w:r>
    </w:p>
    <w:p w14:paraId="735E6B09" w14:textId="77777777" w:rsidR="0005468C" w:rsidRDefault="0005468C">
      <w:pPr>
        <w:jc w:val="both"/>
        <w:rPr>
          <w:rFonts w:ascii="Arial" w:hAnsi="Arial" w:cs="Arial"/>
          <w:b/>
          <w:sz w:val="20"/>
          <w:szCs w:val="20"/>
        </w:rPr>
      </w:pPr>
    </w:p>
    <w:p w14:paraId="7138A47D" w14:textId="28CFAC6D" w:rsidR="006731D8" w:rsidRPr="00E63FC4" w:rsidRDefault="005D5BB4">
      <w:pPr>
        <w:jc w:val="both"/>
        <w:rPr>
          <w:rFonts w:ascii="Arial" w:eastAsia="Arial" w:hAnsi="Arial" w:cs="Arial"/>
          <w:sz w:val="20"/>
          <w:szCs w:val="20"/>
        </w:rPr>
      </w:pPr>
      <w:r w:rsidRPr="002862B7">
        <w:rPr>
          <w:rFonts w:ascii="Arial" w:eastAsia="Arial" w:hAnsi="Arial" w:cs="Arial"/>
          <w:sz w:val="20"/>
          <w:szCs w:val="20"/>
        </w:rPr>
        <w:t xml:space="preserve">Based on the bids and both a short term and </w:t>
      </w:r>
      <w:r w:rsidR="00E22C56" w:rsidRPr="002862B7">
        <w:rPr>
          <w:rFonts w:ascii="Arial" w:eastAsia="Arial" w:hAnsi="Arial" w:cs="Arial"/>
          <w:sz w:val="20"/>
          <w:szCs w:val="20"/>
        </w:rPr>
        <w:t>long-term</w:t>
      </w:r>
      <w:r w:rsidRPr="002862B7">
        <w:rPr>
          <w:rFonts w:ascii="Arial" w:eastAsia="Arial" w:hAnsi="Arial" w:cs="Arial"/>
          <w:sz w:val="20"/>
          <w:szCs w:val="20"/>
        </w:rPr>
        <w:t xml:space="preserve"> cost effectiveness analysis, </w:t>
      </w:r>
      <w:r w:rsidR="00501793">
        <w:rPr>
          <w:rFonts w:ascii="Arial" w:eastAsia="Arial" w:hAnsi="Arial" w:cs="Arial"/>
          <w:sz w:val="20"/>
          <w:szCs w:val="20"/>
        </w:rPr>
        <w:t>North Lyon County USD 251</w:t>
      </w:r>
      <w:r w:rsidRPr="002862B7">
        <w:rPr>
          <w:rFonts w:ascii="Arial" w:eastAsia="Arial" w:hAnsi="Arial" w:cs="Arial"/>
          <w:sz w:val="20"/>
          <w:szCs w:val="20"/>
        </w:rPr>
        <w:t xml:space="preserve"> will determine which, if any, of the </w:t>
      </w:r>
      <w:r w:rsidR="00DF679A">
        <w:rPr>
          <w:rFonts w:ascii="Arial" w:eastAsia="Arial" w:hAnsi="Arial" w:cs="Arial"/>
          <w:sz w:val="20"/>
          <w:szCs w:val="20"/>
        </w:rPr>
        <w:t>proposed solutions</w:t>
      </w:r>
      <w:r w:rsidRPr="002862B7">
        <w:rPr>
          <w:rFonts w:ascii="Arial" w:eastAsia="Arial" w:hAnsi="Arial" w:cs="Arial"/>
          <w:sz w:val="20"/>
          <w:szCs w:val="20"/>
        </w:rPr>
        <w:t xml:space="preserve"> or some combinati</w:t>
      </w:r>
      <w:r w:rsidR="006731D8">
        <w:rPr>
          <w:rFonts w:ascii="Arial" w:eastAsia="Arial" w:hAnsi="Arial" w:cs="Arial"/>
          <w:sz w:val="20"/>
          <w:szCs w:val="20"/>
        </w:rPr>
        <w:t xml:space="preserve">on of solutions is acceptable. </w:t>
      </w:r>
      <w:r w:rsidR="0005468C">
        <w:rPr>
          <w:rFonts w:ascii="Arial" w:eastAsia="Arial" w:hAnsi="Arial" w:cs="Arial"/>
          <w:sz w:val="20"/>
          <w:szCs w:val="20"/>
        </w:rPr>
        <w:t>The specifications related to each solution option are as follows.</w:t>
      </w:r>
    </w:p>
    <w:p w14:paraId="3DD1B49C" w14:textId="77777777" w:rsidR="00CE03B7" w:rsidRDefault="00CE03B7">
      <w:pPr>
        <w:jc w:val="both"/>
        <w:rPr>
          <w:rFonts w:ascii="Arial" w:hAnsi="Arial" w:cs="Arial"/>
        </w:rPr>
      </w:pPr>
    </w:p>
    <w:p w14:paraId="310AAC86" w14:textId="091F81B9" w:rsidR="00CE03B7" w:rsidRPr="006E16D5" w:rsidRDefault="00AC1AFE">
      <w:pPr>
        <w:jc w:val="both"/>
        <w:rPr>
          <w:rFonts w:ascii="Arial" w:hAnsi="Arial" w:cs="Arial"/>
          <w:b/>
        </w:rPr>
      </w:pPr>
      <w:r w:rsidRPr="006E16D5">
        <w:rPr>
          <w:rFonts w:ascii="Arial" w:eastAsia="Arial" w:hAnsi="Arial" w:cs="Arial"/>
          <w:b/>
          <w:sz w:val="20"/>
          <w:szCs w:val="20"/>
        </w:rPr>
        <w:t xml:space="preserve">Leased Lit Fiber or </w:t>
      </w:r>
      <w:r w:rsidR="006E16D5">
        <w:rPr>
          <w:rFonts w:ascii="Arial" w:eastAsia="Arial" w:hAnsi="Arial" w:cs="Arial"/>
          <w:b/>
          <w:sz w:val="20"/>
          <w:szCs w:val="20"/>
        </w:rPr>
        <w:t>Services Provided Over Third-Party Networks</w:t>
      </w:r>
    </w:p>
    <w:p w14:paraId="1FC9122D" w14:textId="32CCAA7F" w:rsidR="00CE03B7" w:rsidRDefault="00501793" w:rsidP="00536B58">
      <w:pPr>
        <w:jc w:val="both"/>
        <w:rPr>
          <w:rFonts w:ascii="Arial" w:hAnsi="Arial" w:cs="Arial"/>
        </w:rPr>
      </w:pPr>
      <w:r>
        <w:rPr>
          <w:rFonts w:ascii="Arial" w:eastAsia="Arial" w:hAnsi="Arial" w:cs="Arial"/>
          <w:sz w:val="20"/>
          <w:szCs w:val="20"/>
        </w:rPr>
        <w:t>North Lyon County USD 251</w:t>
      </w:r>
      <w:r w:rsidR="005D5BB4" w:rsidRPr="002862B7">
        <w:rPr>
          <w:rFonts w:ascii="Arial" w:eastAsia="Arial" w:hAnsi="Arial" w:cs="Arial"/>
          <w:sz w:val="20"/>
          <w:szCs w:val="20"/>
        </w:rPr>
        <w:t xml:space="preserve"> must have dedicated</w:t>
      </w:r>
      <w:r w:rsidR="00392B29">
        <w:rPr>
          <w:rFonts w:ascii="Arial" w:eastAsia="Arial" w:hAnsi="Arial" w:cs="Arial"/>
          <w:sz w:val="20"/>
          <w:szCs w:val="20"/>
        </w:rPr>
        <w:t>, symmetrical</w:t>
      </w:r>
      <w:r w:rsidR="005D5BB4" w:rsidRPr="002862B7">
        <w:rPr>
          <w:rFonts w:ascii="Arial" w:eastAsia="Arial" w:hAnsi="Arial" w:cs="Arial"/>
          <w:sz w:val="20"/>
          <w:szCs w:val="20"/>
        </w:rPr>
        <w:t xml:space="preserve"> </w:t>
      </w:r>
      <w:r w:rsidR="00592007">
        <w:rPr>
          <w:rFonts w:ascii="Arial" w:eastAsia="Arial" w:hAnsi="Arial" w:cs="Arial"/>
          <w:sz w:val="20"/>
          <w:szCs w:val="20"/>
        </w:rPr>
        <w:t>t</w:t>
      </w:r>
      <w:r w:rsidR="005D5BB4" w:rsidRPr="002862B7">
        <w:rPr>
          <w:rFonts w:ascii="Arial" w:eastAsia="Arial" w:hAnsi="Arial" w:cs="Arial"/>
          <w:sz w:val="20"/>
          <w:szCs w:val="20"/>
        </w:rPr>
        <w:t xml:space="preserve">ransport </w:t>
      </w:r>
      <w:r w:rsidR="00592007">
        <w:rPr>
          <w:rFonts w:ascii="Arial" w:eastAsia="Arial" w:hAnsi="Arial" w:cs="Arial"/>
          <w:sz w:val="20"/>
          <w:szCs w:val="20"/>
        </w:rPr>
        <w:t>b</w:t>
      </w:r>
      <w:r w:rsidR="005D5BB4" w:rsidRPr="002862B7">
        <w:rPr>
          <w:rFonts w:ascii="Arial" w:eastAsia="Arial" w:hAnsi="Arial" w:cs="Arial"/>
          <w:sz w:val="20"/>
          <w:szCs w:val="20"/>
        </w:rPr>
        <w:t>andwidth of</w:t>
      </w:r>
      <w:r w:rsidR="00BD7DB7">
        <w:rPr>
          <w:rFonts w:ascii="Arial" w:eastAsia="Arial" w:hAnsi="Arial" w:cs="Arial"/>
          <w:sz w:val="20"/>
          <w:szCs w:val="20"/>
        </w:rPr>
        <w:t xml:space="preserve"> at least</w:t>
      </w:r>
      <w:r w:rsidR="007609F7">
        <w:rPr>
          <w:rFonts w:ascii="Arial" w:eastAsia="Arial" w:hAnsi="Arial" w:cs="Arial"/>
          <w:sz w:val="20"/>
          <w:szCs w:val="20"/>
        </w:rPr>
        <w:t xml:space="preserve"> 1G</w:t>
      </w:r>
      <w:r w:rsidR="00BD7DB7">
        <w:rPr>
          <w:rFonts w:ascii="Arial" w:eastAsia="Arial" w:hAnsi="Arial" w:cs="Arial"/>
          <w:sz w:val="20"/>
          <w:szCs w:val="20"/>
        </w:rPr>
        <w:t>bps</w:t>
      </w:r>
      <w:r w:rsidR="005D5BB4" w:rsidRPr="002862B7">
        <w:rPr>
          <w:rFonts w:ascii="Arial" w:eastAsia="Arial" w:hAnsi="Arial" w:cs="Arial"/>
          <w:sz w:val="20"/>
          <w:szCs w:val="20"/>
        </w:rPr>
        <w:t xml:space="preserve"> with Service Level Agreement (SLA) guarantees between the designated endpoints.  The solution must be scalable </w:t>
      </w:r>
      <w:r w:rsidR="00216A43" w:rsidRPr="002862B7">
        <w:rPr>
          <w:rFonts w:ascii="Arial" w:eastAsia="Arial" w:hAnsi="Arial" w:cs="Arial"/>
          <w:sz w:val="20"/>
          <w:szCs w:val="20"/>
        </w:rPr>
        <w:t>to</w:t>
      </w:r>
      <w:r w:rsidR="00BD7DB7">
        <w:rPr>
          <w:rFonts w:ascii="Arial" w:eastAsia="Arial" w:hAnsi="Arial" w:cs="Arial"/>
          <w:sz w:val="20"/>
          <w:szCs w:val="20"/>
        </w:rPr>
        <w:t xml:space="preserve"> 10 </w:t>
      </w:r>
      <w:proofErr w:type="spellStart"/>
      <w:r w:rsidR="00BD7DB7">
        <w:rPr>
          <w:rFonts w:ascii="Arial" w:eastAsia="Arial" w:hAnsi="Arial" w:cs="Arial"/>
          <w:sz w:val="20"/>
          <w:szCs w:val="20"/>
        </w:rPr>
        <w:t>Gbps</w:t>
      </w:r>
      <w:proofErr w:type="spellEnd"/>
      <w:r w:rsidR="00BD7DB7">
        <w:rPr>
          <w:rFonts w:ascii="Arial" w:eastAsia="Arial" w:hAnsi="Arial" w:cs="Arial"/>
          <w:sz w:val="20"/>
          <w:szCs w:val="20"/>
        </w:rPr>
        <w:t xml:space="preserve"> with 1Gbps cost increments.</w:t>
      </w:r>
      <w:bookmarkStart w:id="1" w:name="h.hc821fi7cxc2" w:colFirst="0" w:colLast="0"/>
      <w:bookmarkEnd w:id="1"/>
      <w:r w:rsidR="008F023F">
        <w:rPr>
          <w:rFonts w:ascii="Arial" w:eastAsia="Arial" w:hAnsi="Arial" w:cs="Arial"/>
          <w:sz w:val="20"/>
          <w:szCs w:val="20"/>
        </w:rPr>
        <w:t xml:space="preserve"> </w:t>
      </w:r>
      <w:r w:rsidR="005D5BB4" w:rsidRPr="002862B7">
        <w:rPr>
          <w:rFonts w:ascii="Arial" w:eastAsia="Arial" w:hAnsi="Arial" w:cs="Arial"/>
          <w:sz w:val="20"/>
          <w:szCs w:val="20"/>
        </w:rPr>
        <w:t>Price quotes are requested for</w:t>
      </w:r>
      <w:r w:rsidR="00BD7DB7">
        <w:rPr>
          <w:rFonts w:ascii="Arial" w:eastAsia="Arial" w:hAnsi="Arial" w:cs="Arial"/>
          <w:sz w:val="20"/>
          <w:szCs w:val="20"/>
        </w:rPr>
        <w:t xml:space="preserve"> 12 month, 36 month, and 60 month terms</w:t>
      </w:r>
      <w:r w:rsidR="005D5BB4" w:rsidRPr="002862B7">
        <w:rPr>
          <w:rFonts w:ascii="Arial" w:eastAsia="Arial" w:hAnsi="Arial" w:cs="Arial"/>
          <w:sz w:val="20"/>
          <w:szCs w:val="20"/>
        </w:rPr>
        <w:t xml:space="preserve"> of service. </w:t>
      </w:r>
      <w:r w:rsidR="008F023F">
        <w:rPr>
          <w:rFonts w:ascii="Arial" w:eastAsia="Arial" w:hAnsi="Arial" w:cs="Arial"/>
          <w:sz w:val="20"/>
          <w:szCs w:val="20"/>
        </w:rPr>
        <w:t>Each respondent is required to c</w:t>
      </w:r>
      <w:r w:rsidR="00D84F7D">
        <w:rPr>
          <w:rFonts w:ascii="Arial" w:eastAsia="Arial" w:hAnsi="Arial" w:cs="Arial"/>
          <w:sz w:val="20"/>
          <w:szCs w:val="20"/>
        </w:rPr>
        <w:t xml:space="preserve">omplete the leased lit fiber / </w:t>
      </w:r>
      <w:r w:rsidR="006E16D5" w:rsidRPr="006E16D5">
        <w:rPr>
          <w:rFonts w:ascii="Arial" w:eastAsia="Arial" w:hAnsi="Arial" w:cs="Arial"/>
          <w:sz w:val="20"/>
          <w:szCs w:val="20"/>
        </w:rPr>
        <w:t xml:space="preserve">Services Provided </w:t>
      </w:r>
      <w:proofErr w:type="gramStart"/>
      <w:r w:rsidR="006E16D5" w:rsidRPr="006E16D5">
        <w:rPr>
          <w:rFonts w:ascii="Arial" w:eastAsia="Arial" w:hAnsi="Arial" w:cs="Arial"/>
          <w:sz w:val="20"/>
          <w:szCs w:val="20"/>
        </w:rPr>
        <w:t>Over</w:t>
      </w:r>
      <w:proofErr w:type="gramEnd"/>
      <w:r w:rsidR="006E16D5" w:rsidRPr="006E16D5">
        <w:rPr>
          <w:rFonts w:ascii="Arial" w:eastAsia="Arial" w:hAnsi="Arial" w:cs="Arial"/>
          <w:sz w:val="20"/>
          <w:szCs w:val="20"/>
        </w:rPr>
        <w:t xml:space="preserve"> Third-Party Networks</w:t>
      </w:r>
      <w:r w:rsidR="008F023F">
        <w:rPr>
          <w:rFonts w:ascii="Arial" w:eastAsia="Arial" w:hAnsi="Arial" w:cs="Arial"/>
          <w:sz w:val="20"/>
          <w:szCs w:val="20"/>
        </w:rPr>
        <w:t xml:space="preserve"> pricing matrix located in Appendix A of this RFP. </w:t>
      </w:r>
      <w:r w:rsidR="00627406" w:rsidRPr="002862B7">
        <w:rPr>
          <w:rFonts w:ascii="Arial" w:eastAsia="Arial" w:hAnsi="Arial" w:cs="Arial"/>
          <w:sz w:val="20"/>
          <w:szCs w:val="20"/>
        </w:rPr>
        <w:t xml:space="preserve">If special construction is necessary, respondents are </w:t>
      </w:r>
      <w:r w:rsidR="00627406" w:rsidRPr="002862B7">
        <w:rPr>
          <w:rFonts w:ascii="Arial" w:eastAsia="Arial" w:hAnsi="Arial" w:cs="Arial"/>
          <w:b/>
          <w:sz w:val="20"/>
          <w:szCs w:val="20"/>
        </w:rPr>
        <w:t>required</w:t>
      </w:r>
      <w:r w:rsidR="005F6BDE" w:rsidRPr="002862B7">
        <w:rPr>
          <w:rFonts w:ascii="Arial" w:eastAsia="Arial" w:hAnsi="Arial" w:cs="Arial"/>
          <w:sz w:val="20"/>
          <w:szCs w:val="20"/>
        </w:rPr>
        <w:t xml:space="preserve"> </w:t>
      </w:r>
      <w:r w:rsidR="00835D43" w:rsidRPr="002862B7">
        <w:rPr>
          <w:rFonts w:ascii="Arial" w:eastAsia="Arial" w:hAnsi="Arial" w:cs="Arial"/>
          <w:sz w:val="20"/>
          <w:szCs w:val="20"/>
        </w:rPr>
        <w:t xml:space="preserve">to separate out pricing </w:t>
      </w:r>
      <w:r w:rsidR="005F6BDE" w:rsidRPr="002862B7">
        <w:rPr>
          <w:rFonts w:ascii="Arial" w:eastAsia="Arial" w:hAnsi="Arial" w:cs="Arial"/>
          <w:sz w:val="20"/>
          <w:szCs w:val="20"/>
        </w:rPr>
        <w:t>in Appendix B: Special Construction Pricing</w:t>
      </w:r>
      <w:r w:rsidR="00835D43" w:rsidRPr="002862B7">
        <w:rPr>
          <w:rFonts w:ascii="Arial" w:eastAsia="Arial" w:hAnsi="Arial" w:cs="Arial"/>
          <w:sz w:val="20"/>
          <w:szCs w:val="20"/>
        </w:rPr>
        <w:t xml:space="preserve">.  </w:t>
      </w:r>
      <w:r w:rsidR="005D5BB4" w:rsidRPr="002862B7">
        <w:rPr>
          <w:rFonts w:ascii="Arial" w:eastAsia="Arial" w:hAnsi="Arial" w:cs="Arial"/>
          <w:sz w:val="20"/>
          <w:szCs w:val="20"/>
        </w:rPr>
        <w:t>No increased pricing will be allowed during the term of the quoted special construction</w:t>
      </w:r>
      <w:r w:rsidR="00E07FBE" w:rsidRPr="002862B7">
        <w:rPr>
          <w:rFonts w:ascii="Arial" w:eastAsia="Arial" w:hAnsi="Arial" w:cs="Arial"/>
          <w:sz w:val="20"/>
          <w:szCs w:val="20"/>
        </w:rPr>
        <w:t xml:space="preserve">, </w:t>
      </w:r>
      <w:r w:rsidR="005D5BB4" w:rsidRPr="002862B7">
        <w:rPr>
          <w:rFonts w:ascii="Arial" w:eastAsia="Arial" w:hAnsi="Arial" w:cs="Arial"/>
          <w:sz w:val="20"/>
          <w:szCs w:val="20"/>
        </w:rPr>
        <w:t>NRC</w:t>
      </w:r>
      <w:r w:rsidR="00E07FBE" w:rsidRPr="002862B7">
        <w:rPr>
          <w:rFonts w:ascii="Arial" w:eastAsia="Arial" w:hAnsi="Arial" w:cs="Arial"/>
          <w:sz w:val="20"/>
          <w:szCs w:val="20"/>
        </w:rPr>
        <w:t>,</w:t>
      </w:r>
      <w:r w:rsidR="005D5BB4" w:rsidRPr="002862B7">
        <w:rPr>
          <w:rFonts w:ascii="Arial" w:eastAsia="Arial" w:hAnsi="Arial" w:cs="Arial"/>
          <w:sz w:val="20"/>
          <w:szCs w:val="20"/>
        </w:rPr>
        <w:t xml:space="preserve"> and MRC rate in each pricing cell of the </w:t>
      </w:r>
      <w:r w:rsidR="00E07FBE" w:rsidRPr="002862B7">
        <w:rPr>
          <w:rFonts w:ascii="Arial" w:eastAsia="Arial" w:hAnsi="Arial" w:cs="Arial"/>
          <w:sz w:val="20"/>
          <w:szCs w:val="20"/>
        </w:rPr>
        <w:t>matrix</w:t>
      </w:r>
      <w:r w:rsidR="005D5BB4" w:rsidRPr="002862B7">
        <w:rPr>
          <w:rFonts w:ascii="Arial" w:eastAsia="Arial" w:hAnsi="Arial" w:cs="Arial"/>
          <w:sz w:val="20"/>
          <w:szCs w:val="20"/>
        </w:rPr>
        <w:t>.</w:t>
      </w:r>
      <w:bookmarkStart w:id="2" w:name="h.juiwlosnrz0h" w:colFirst="0" w:colLast="0"/>
      <w:bookmarkStart w:id="3" w:name="h.raqw1nj8v8j2" w:colFirst="0" w:colLast="0"/>
      <w:bookmarkEnd w:id="2"/>
      <w:bookmarkEnd w:id="3"/>
      <w:r w:rsidR="00105DA8">
        <w:rPr>
          <w:rFonts w:ascii="Arial" w:eastAsia="Arial" w:hAnsi="Arial" w:cs="Arial"/>
          <w:sz w:val="20"/>
          <w:szCs w:val="20"/>
        </w:rPr>
        <w:t xml:space="preserve"> If an increase in bandwidth is requested during the contract period the contract does not renew. As bandwidth needs are steadily rising, respondents are free to bid higher tiers of bandwidth than what is requested to demonstrate their future scalability.</w:t>
      </w:r>
    </w:p>
    <w:p w14:paraId="02F47504" w14:textId="77777777" w:rsidR="00536B58" w:rsidRPr="002862B7" w:rsidRDefault="00536B58" w:rsidP="00536B58">
      <w:pPr>
        <w:jc w:val="both"/>
        <w:rPr>
          <w:rFonts w:ascii="Arial" w:hAnsi="Arial" w:cs="Arial"/>
        </w:rPr>
      </w:pPr>
    </w:p>
    <w:p w14:paraId="7FCB1299" w14:textId="4B278A03" w:rsidR="00CE03B7" w:rsidRPr="006E16D5" w:rsidRDefault="005D5BB4">
      <w:pPr>
        <w:jc w:val="both"/>
        <w:rPr>
          <w:rFonts w:ascii="Arial" w:hAnsi="Arial" w:cs="Arial"/>
          <w:b/>
        </w:rPr>
      </w:pPr>
      <w:r w:rsidRPr="006E16D5">
        <w:rPr>
          <w:rFonts w:ascii="Arial" w:eastAsia="Arial" w:hAnsi="Arial" w:cs="Arial"/>
          <w:b/>
          <w:sz w:val="20"/>
          <w:szCs w:val="20"/>
        </w:rPr>
        <w:t>Leased Dark Fiber</w:t>
      </w:r>
      <w:r w:rsidR="00DF581C" w:rsidRPr="006E16D5">
        <w:rPr>
          <w:rFonts w:ascii="Arial" w:eastAsia="Arial" w:hAnsi="Arial" w:cs="Arial"/>
          <w:b/>
          <w:sz w:val="20"/>
          <w:szCs w:val="20"/>
        </w:rPr>
        <w:t xml:space="preserve"> Solutions</w:t>
      </w:r>
    </w:p>
    <w:p w14:paraId="6F46ACC6" w14:textId="4348791E" w:rsidR="00CE03B7" w:rsidRPr="002862B7" w:rsidRDefault="00CB3B1E" w:rsidP="008F023F">
      <w:pPr>
        <w:spacing w:after="200" w:line="276" w:lineRule="auto"/>
        <w:rPr>
          <w:rFonts w:ascii="Arial" w:hAnsi="Arial" w:cs="Arial"/>
        </w:rPr>
      </w:pPr>
      <w:r>
        <w:rPr>
          <w:rFonts w:ascii="Arial" w:eastAsia="Arial" w:hAnsi="Arial" w:cs="Arial"/>
          <w:sz w:val="20"/>
          <w:szCs w:val="20"/>
        </w:rPr>
        <w:t>L</w:t>
      </w:r>
      <w:r w:rsidR="000D512D" w:rsidRPr="002862B7">
        <w:rPr>
          <w:rFonts w:ascii="Arial" w:eastAsia="Arial" w:hAnsi="Arial" w:cs="Arial"/>
          <w:sz w:val="20"/>
          <w:szCs w:val="20"/>
        </w:rPr>
        <w:t>eased dark fiber solution</w:t>
      </w:r>
      <w:r>
        <w:rPr>
          <w:rFonts w:ascii="Arial" w:eastAsia="Arial" w:hAnsi="Arial" w:cs="Arial"/>
          <w:sz w:val="20"/>
          <w:szCs w:val="20"/>
        </w:rPr>
        <w:t>s</w:t>
      </w:r>
      <w:r w:rsidR="000D512D" w:rsidRPr="002862B7">
        <w:rPr>
          <w:rFonts w:ascii="Arial" w:eastAsia="Arial" w:hAnsi="Arial" w:cs="Arial"/>
          <w:sz w:val="20"/>
          <w:szCs w:val="20"/>
        </w:rPr>
        <w:t xml:space="preserve"> should be for a lease of</w:t>
      </w:r>
      <w:r w:rsidR="007609F7">
        <w:rPr>
          <w:rFonts w:ascii="Arial" w:eastAsia="Arial" w:hAnsi="Arial" w:cs="Arial"/>
          <w:sz w:val="20"/>
          <w:szCs w:val="20"/>
        </w:rPr>
        <w:t xml:space="preserve"> two (2) strands (1</w:t>
      </w:r>
      <w:r w:rsidR="00BD7DB7">
        <w:rPr>
          <w:rFonts w:ascii="Arial" w:eastAsia="Arial" w:hAnsi="Arial" w:cs="Arial"/>
          <w:sz w:val="20"/>
          <w:szCs w:val="20"/>
        </w:rPr>
        <w:t xml:space="preserve"> pair) </w:t>
      </w:r>
      <w:r w:rsidR="000D512D" w:rsidRPr="002862B7">
        <w:rPr>
          <w:rFonts w:ascii="Arial" w:eastAsia="Arial" w:hAnsi="Arial" w:cs="Arial"/>
          <w:sz w:val="20"/>
          <w:szCs w:val="20"/>
        </w:rPr>
        <w:t xml:space="preserve">of </w:t>
      </w:r>
      <w:r w:rsidR="00AC1AFE" w:rsidRPr="002862B7">
        <w:rPr>
          <w:rFonts w:ascii="Arial" w:eastAsia="Arial" w:hAnsi="Arial" w:cs="Arial"/>
          <w:sz w:val="20"/>
          <w:szCs w:val="20"/>
        </w:rPr>
        <w:t xml:space="preserve">single-mode </w:t>
      </w:r>
      <w:r w:rsidR="000D512D" w:rsidRPr="002862B7">
        <w:rPr>
          <w:rFonts w:ascii="Arial" w:eastAsia="Arial" w:hAnsi="Arial" w:cs="Arial"/>
          <w:sz w:val="20"/>
          <w:szCs w:val="20"/>
        </w:rPr>
        <w:t>fiber from the hub to each eligible entity location</w:t>
      </w:r>
      <w:r w:rsidR="008F023F">
        <w:rPr>
          <w:rFonts w:ascii="Arial" w:eastAsia="Arial" w:hAnsi="Arial" w:cs="Arial"/>
          <w:sz w:val="20"/>
          <w:szCs w:val="20"/>
        </w:rPr>
        <w:t xml:space="preserve"> for</w:t>
      </w:r>
      <w:r w:rsidR="00BD7DB7">
        <w:rPr>
          <w:rFonts w:ascii="Arial" w:eastAsia="Arial" w:hAnsi="Arial" w:cs="Arial"/>
          <w:sz w:val="20"/>
          <w:szCs w:val="20"/>
        </w:rPr>
        <w:t xml:space="preserve"> 36 month, 60 month, and 120 month </w:t>
      </w:r>
      <w:r w:rsidR="008F023F">
        <w:rPr>
          <w:rFonts w:ascii="Arial" w:eastAsia="Arial" w:hAnsi="Arial" w:cs="Arial"/>
          <w:sz w:val="20"/>
          <w:szCs w:val="20"/>
        </w:rPr>
        <w:t>terms of service</w:t>
      </w:r>
      <w:r w:rsidR="000D512D" w:rsidRPr="002862B7">
        <w:rPr>
          <w:rFonts w:ascii="Arial" w:eastAsia="Arial" w:hAnsi="Arial" w:cs="Arial"/>
          <w:sz w:val="20"/>
          <w:szCs w:val="20"/>
        </w:rPr>
        <w:t xml:space="preserve">. </w:t>
      </w:r>
      <w:r w:rsidR="005D5BB4" w:rsidRPr="002862B7">
        <w:rPr>
          <w:rFonts w:ascii="Arial" w:eastAsia="Arial" w:hAnsi="Arial" w:cs="Arial"/>
          <w:sz w:val="20"/>
          <w:szCs w:val="20"/>
        </w:rPr>
        <w:t xml:space="preserve">Each respondent is </w:t>
      </w:r>
      <w:r w:rsidR="005D5BB4" w:rsidRPr="00DF581C">
        <w:rPr>
          <w:rFonts w:ascii="Arial" w:eastAsia="Arial" w:hAnsi="Arial" w:cs="Arial"/>
          <w:b/>
          <w:sz w:val="20"/>
          <w:szCs w:val="20"/>
        </w:rPr>
        <w:t>required</w:t>
      </w:r>
      <w:r w:rsidR="005D5BB4" w:rsidRPr="002862B7">
        <w:rPr>
          <w:rFonts w:ascii="Arial" w:eastAsia="Arial" w:hAnsi="Arial" w:cs="Arial"/>
          <w:sz w:val="20"/>
          <w:szCs w:val="20"/>
        </w:rPr>
        <w:t xml:space="preserve"> to complete the </w:t>
      </w:r>
      <w:r w:rsidR="00AC1AFE" w:rsidRPr="002862B7">
        <w:rPr>
          <w:rFonts w:ascii="Arial" w:eastAsia="Arial" w:hAnsi="Arial" w:cs="Arial"/>
          <w:sz w:val="20"/>
          <w:szCs w:val="20"/>
        </w:rPr>
        <w:t xml:space="preserve">leased dark fiber </w:t>
      </w:r>
      <w:r w:rsidR="005D5BB4" w:rsidRPr="002862B7">
        <w:rPr>
          <w:rFonts w:ascii="Arial" w:eastAsia="Arial" w:hAnsi="Arial" w:cs="Arial"/>
          <w:sz w:val="20"/>
          <w:szCs w:val="20"/>
        </w:rPr>
        <w:t xml:space="preserve">pricing matrix </w:t>
      </w:r>
      <w:r w:rsidR="00AC1AFE" w:rsidRPr="002862B7">
        <w:rPr>
          <w:rFonts w:ascii="Arial" w:eastAsia="Arial" w:hAnsi="Arial" w:cs="Arial"/>
          <w:sz w:val="20"/>
          <w:szCs w:val="20"/>
        </w:rPr>
        <w:t>located in Appendix A of</w:t>
      </w:r>
      <w:r w:rsidR="005D5BB4" w:rsidRPr="002862B7">
        <w:rPr>
          <w:rFonts w:ascii="Arial" w:eastAsia="Arial" w:hAnsi="Arial" w:cs="Arial"/>
          <w:sz w:val="20"/>
          <w:szCs w:val="20"/>
        </w:rPr>
        <w:t xml:space="preserve"> this RFP. </w:t>
      </w:r>
      <w:r w:rsidR="005F6BDE" w:rsidRPr="002862B7">
        <w:rPr>
          <w:rFonts w:ascii="Arial" w:eastAsia="Arial" w:hAnsi="Arial" w:cs="Arial"/>
          <w:sz w:val="20"/>
          <w:szCs w:val="20"/>
        </w:rPr>
        <w:t xml:space="preserve">If special construction is necessary, respondents are </w:t>
      </w:r>
      <w:r w:rsidR="005F6BDE" w:rsidRPr="002862B7">
        <w:rPr>
          <w:rFonts w:ascii="Arial" w:eastAsia="Arial" w:hAnsi="Arial" w:cs="Arial"/>
          <w:b/>
          <w:sz w:val="20"/>
          <w:szCs w:val="20"/>
        </w:rPr>
        <w:t>required</w:t>
      </w:r>
      <w:r w:rsidR="005F6BDE" w:rsidRPr="002862B7">
        <w:rPr>
          <w:rFonts w:ascii="Arial" w:eastAsia="Arial" w:hAnsi="Arial" w:cs="Arial"/>
          <w:sz w:val="20"/>
          <w:szCs w:val="20"/>
        </w:rPr>
        <w:t xml:space="preserve"> to separate out pricing in Appendix B: Special Construction Pricing.</w:t>
      </w:r>
      <w:r w:rsidR="005D5BB4" w:rsidRPr="002862B7">
        <w:rPr>
          <w:rFonts w:ascii="Arial" w:eastAsia="Arial" w:hAnsi="Arial" w:cs="Arial"/>
          <w:sz w:val="20"/>
          <w:szCs w:val="20"/>
        </w:rPr>
        <w:t xml:space="preserve"> </w:t>
      </w:r>
      <w:bookmarkStart w:id="4" w:name="h.ocv0zxavv9kt" w:colFirst="0" w:colLast="0"/>
      <w:bookmarkEnd w:id="4"/>
    </w:p>
    <w:p w14:paraId="177654E3" w14:textId="46E66C88" w:rsidR="000D512D" w:rsidRPr="006E16D5" w:rsidRDefault="000D512D" w:rsidP="000D512D">
      <w:pPr>
        <w:jc w:val="both"/>
        <w:rPr>
          <w:rFonts w:ascii="Arial" w:hAnsi="Arial" w:cs="Arial"/>
          <w:b/>
        </w:rPr>
      </w:pPr>
      <w:r w:rsidRPr="006E16D5">
        <w:rPr>
          <w:rFonts w:ascii="Arial" w:eastAsia="Arial" w:hAnsi="Arial" w:cs="Arial"/>
          <w:b/>
          <w:sz w:val="20"/>
          <w:szCs w:val="20"/>
        </w:rPr>
        <w:t>Leased Dark Fiber (IRU)</w:t>
      </w:r>
      <w:r w:rsidR="00DF581C" w:rsidRPr="006E16D5">
        <w:rPr>
          <w:rFonts w:ascii="Arial" w:eastAsia="Arial" w:hAnsi="Arial" w:cs="Arial"/>
          <w:b/>
          <w:sz w:val="20"/>
          <w:szCs w:val="20"/>
        </w:rPr>
        <w:t xml:space="preserve"> Solutions</w:t>
      </w:r>
    </w:p>
    <w:p w14:paraId="316A8439" w14:textId="78270722" w:rsidR="00CE03B7" w:rsidRDefault="00CB3B1E" w:rsidP="008F023F">
      <w:pPr>
        <w:widowControl w:val="0"/>
        <w:jc w:val="both"/>
        <w:rPr>
          <w:rFonts w:ascii="Arial" w:hAnsi="Arial" w:cs="Arial"/>
        </w:rPr>
      </w:pPr>
      <w:r>
        <w:rPr>
          <w:rFonts w:ascii="Arial" w:eastAsia="Arial" w:hAnsi="Arial" w:cs="Arial"/>
          <w:sz w:val="20"/>
          <w:szCs w:val="20"/>
        </w:rPr>
        <w:t>I</w:t>
      </w:r>
      <w:r w:rsidRPr="002862B7">
        <w:rPr>
          <w:rFonts w:ascii="Arial" w:eastAsia="Arial" w:hAnsi="Arial" w:cs="Arial"/>
          <w:sz w:val="20"/>
          <w:szCs w:val="20"/>
        </w:rPr>
        <w:t xml:space="preserve">ndefeasible right to use (IRU) </w:t>
      </w:r>
      <w:r>
        <w:rPr>
          <w:rFonts w:ascii="Arial" w:eastAsia="Arial" w:hAnsi="Arial" w:cs="Arial"/>
          <w:sz w:val="20"/>
          <w:szCs w:val="20"/>
        </w:rPr>
        <w:t>solutions</w:t>
      </w:r>
      <w:r w:rsidR="000D512D" w:rsidRPr="002862B7">
        <w:rPr>
          <w:rFonts w:ascii="Arial" w:eastAsia="Arial" w:hAnsi="Arial" w:cs="Arial"/>
          <w:sz w:val="20"/>
          <w:szCs w:val="20"/>
        </w:rPr>
        <w:t xml:space="preserve"> </w:t>
      </w:r>
      <w:r>
        <w:rPr>
          <w:rFonts w:ascii="Arial" w:eastAsia="Arial" w:hAnsi="Arial" w:cs="Arial"/>
          <w:sz w:val="20"/>
          <w:szCs w:val="20"/>
        </w:rPr>
        <w:t>should be</w:t>
      </w:r>
      <w:r w:rsidR="000D512D" w:rsidRPr="002862B7">
        <w:rPr>
          <w:rFonts w:ascii="Arial" w:eastAsia="Arial" w:hAnsi="Arial" w:cs="Arial"/>
          <w:sz w:val="20"/>
          <w:szCs w:val="20"/>
        </w:rPr>
        <w:t xml:space="preserve"> a</w:t>
      </w:r>
      <w:r w:rsidR="00BD7DB7">
        <w:rPr>
          <w:rFonts w:ascii="Arial" w:eastAsia="Arial" w:hAnsi="Arial" w:cs="Arial"/>
          <w:sz w:val="20"/>
          <w:szCs w:val="20"/>
        </w:rPr>
        <w:t xml:space="preserve"> 10 year </w:t>
      </w:r>
      <w:r w:rsidR="000D512D" w:rsidRPr="002862B7">
        <w:rPr>
          <w:rFonts w:ascii="Arial" w:eastAsia="Arial" w:hAnsi="Arial" w:cs="Arial"/>
          <w:sz w:val="20"/>
          <w:szCs w:val="20"/>
        </w:rPr>
        <w:t>price for</w:t>
      </w:r>
      <w:r w:rsidR="007609F7">
        <w:rPr>
          <w:rFonts w:ascii="Arial" w:eastAsia="Arial" w:hAnsi="Arial" w:cs="Arial"/>
          <w:sz w:val="20"/>
          <w:szCs w:val="20"/>
        </w:rPr>
        <w:t xml:space="preserve"> two</w:t>
      </w:r>
      <w:r w:rsidR="00BD7DB7">
        <w:rPr>
          <w:rFonts w:ascii="Arial" w:eastAsia="Arial" w:hAnsi="Arial" w:cs="Arial"/>
          <w:sz w:val="20"/>
          <w:szCs w:val="20"/>
        </w:rPr>
        <w:t xml:space="preserve"> (2) strands (</w:t>
      </w:r>
      <w:r w:rsidR="007609F7">
        <w:rPr>
          <w:rFonts w:ascii="Arial" w:eastAsia="Arial" w:hAnsi="Arial" w:cs="Arial"/>
          <w:sz w:val="20"/>
          <w:szCs w:val="20"/>
        </w:rPr>
        <w:t>1</w:t>
      </w:r>
      <w:r w:rsidR="00BD7DB7">
        <w:rPr>
          <w:rFonts w:ascii="Arial" w:eastAsia="Arial" w:hAnsi="Arial" w:cs="Arial"/>
          <w:sz w:val="20"/>
          <w:szCs w:val="20"/>
        </w:rPr>
        <w:t xml:space="preserve"> pair) </w:t>
      </w:r>
      <w:r w:rsidR="000D512D" w:rsidRPr="002862B7">
        <w:rPr>
          <w:rFonts w:ascii="Arial" w:eastAsia="Arial" w:hAnsi="Arial" w:cs="Arial"/>
          <w:sz w:val="20"/>
          <w:szCs w:val="20"/>
        </w:rPr>
        <w:t xml:space="preserve">of </w:t>
      </w:r>
      <w:r w:rsidR="00AC1AFE" w:rsidRPr="002862B7">
        <w:rPr>
          <w:rFonts w:ascii="Arial" w:eastAsia="Arial" w:hAnsi="Arial" w:cs="Arial"/>
          <w:sz w:val="20"/>
          <w:szCs w:val="20"/>
        </w:rPr>
        <w:t xml:space="preserve">single-mode </w:t>
      </w:r>
      <w:r w:rsidR="000D512D" w:rsidRPr="002862B7">
        <w:rPr>
          <w:rFonts w:ascii="Arial" w:eastAsia="Arial" w:hAnsi="Arial" w:cs="Arial"/>
          <w:sz w:val="20"/>
          <w:szCs w:val="20"/>
        </w:rPr>
        <w:t>fiber between the specified hub and each eligible entity location.</w:t>
      </w:r>
      <w:r w:rsidR="00BD7DB7">
        <w:rPr>
          <w:rFonts w:ascii="Arial" w:eastAsia="Arial" w:hAnsi="Arial" w:cs="Arial"/>
          <w:sz w:val="20"/>
          <w:szCs w:val="20"/>
        </w:rPr>
        <w:t xml:space="preserve">  North Lyon County USD 251</w:t>
      </w:r>
      <w:r w:rsidR="005D5BB4" w:rsidRPr="002862B7">
        <w:rPr>
          <w:rFonts w:ascii="Arial" w:eastAsia="Arial" w:hAnsi="Arial" w:cs="Arial"/>
          <w:sz w:val="20"/>
          <w:szCs w:val="20"/>
        </w:rPr>
        <w:t xml:space="preserve"> is interested in IRU-type pricing with a one-time capital cost payment for the IRU combined with “all-in” recurring payments for maintenance costs for the entire length of the IRU. Each respondent is required to complete the </w:t>
      </w:r>
      <w:r w:rsidR="00AC1AFE" w:rsidRPr="002862B7">
        <w:rPr>
          <w:rFonts w:ascii="Arial" w:eastAsia="Arial" w:hAnsi="Arial" w:cs="Arial"/>
          <w:sz w:val="20"/>
          <w:szCs w:val="20"/>
        </w:rPr>
        <w:t xml:space="preserve">Leased Dark Fiber (IRU) </w:t>
      </w:r>
      <w:r w:rsidR="005D5BB4" w:rsidRPr="002862B7">
        <w:rPr>
          <w:rFonts w:ascii="Arial" w:eastAsia="Arial" w:hAnsi="Arial" w:cs="Arial"/>
          <w:sz w:val="20"/>
          <w:szCs w:val="20"/>
        </w:rPr>
        <w:t xml:space="preserve">pricing matrix </w:t>
      </w:r>
      <w:r w:rsidR="00AC1AFE" w:rsidRPr="002862B7">
        <w:rPr>
          <w:rFonts w:ascii="Arial" w:eastAsia="Arial" w:hAnsi="Arial" w:cs="Arial"/>
          <w:sz w:val="20"/>
          <w:szCs w:val="20"/>
        </w:rPr>
        <w:t>located in Appendix A of</w:t>
      </w:r>
      <w:r w:rsidR="005D5BB4" w:rsidRPr="002862B7">
        <w:rPr>
          <w:rFonts w:ascii="Arial" w:eastAsia="Arial" w:hAnsi="Arial" w:cs="Arial"/>
          <w:sz w:val="20"/>
          <w:szCs w:val="20"/>
        </w:rPr>
        <w:t xml:space="preserve"> this RFP. </w:t>
      </w:r>
      <w:r w:rsidR="005F6BDE" w:rsidRPr="002862B7">
        <w:rPr>
          <w:rFonts w:ascii="Arial" w:eastAsia="Arial" w:hAnsi="Arial" w:cs="Arial"/>
          <w:sz w:val="20"/>
          <w:szCs w:val="20"/>
        </w:rPr>
        <w:t xml:space="preserve">If special construction is necessary, respondents are </w:t>
      </w:r>
      <w:r w:rsidR="005F6BDE" w:rsidRPr="002862B7">
        <w:rPr>
          <w:rFonts w:ascii="Arial" w:eastAsia="Arial" w:hAnsi="Arial" w:cs="Arial"/>
          <w:b/>
          <w:sz w:val="20"/>
          <w:szCs w:val="20"/>
        </w:rPr>
        <w:t>required</w:t>
      </w:r>
      <w:r w:rsidR="005F6BDE" w:rsidRPr="002862B7">
        <w:rPr>
          <w:rFonts w:ascii="Arial" w:eastAsia="Arial" w:hAnsi="Arial" w:cs="Arial"/>
          <w:sz w:val="20"/>
          <w:szCs w:val="20"/>
        </w:rPr>
        <w:t xml:space="preserve"> to separate out pricing in Appendix B: Special Construction Pricing</w:t>
      </w:r>
      <w:r w:rsidR="000F2124" w:rsidRPr="002862B7">
        <w:rPr>
          <w:rFonts w:ascii="Arial" w:eastAsia="Arial" w:hAnsi="Arial" w:cs="Arial"/>
          <w:sz w:val="20"/>
          <w:szCs w:val="20"/>
        </w:rPr>
        <w:t xml:space="preserve"> and</w:t>
      </w:r>
      <w:r w:rsidR="005D5BB4" w:rsidRPr="002862B7">
        <w:rPr>
          <w:rFonts w:ascii="Arial" w:eastAsia="Arial" w:hAnsi="Arial" w:cs="Arial"/>
          <w:sz w:val="20"/>
          <w:szCs w:val="20"/>
        </w:rPr>
        <w:t xml:space="preserve"> </w:t>
      </w:r>
      <w:r w:rsidR="00BD7DB7">
        <w:rPr>
          <w:rFonts w:ascii="Arial" w:eastAsia="Arial" w:hAnsi="Arial" w:cs="Arial"/>
          <w:sz w:val="20"/>
          <w:szCs w:val="20"/>
        </w:rPr>
        <w:t>North Lyon County USD 251</w:t>
      </w:r>
      <w:r w:rsidR="005D5BB4" w:rsidRPr="002862B7">
        <w:rPr>
          <w:rFonts w:ascii="Arial" w:eastAsia="Arial" w:hAnsi="Arial" w:cs="Arial"/>
          <w:sz w:val="20"/>
          <w:szCs w:val="20"/>
        </w:rPr>
        <w:t xml:space="preserve"> expects significant reductions from prevailing market rates for the IRU fee and annual maintenance charges.</w:t>
      </w:r>
    </w:p>
    <w:p w14:paraId="51893908" w14:textId="77777777" w:rsidR="008F023F" w:rsidRPr="002862B7" w:rsidRDefault="008F023F" w:rsidP="008F023F">
      <w:pPr>
        <w:widowControl w:val="0"/>
        <w:jc w:val="both"/>
        <w:rPr>
          <w:rFonts w:ascii="Arial" w:hAnsi="Arial" w:cs="Arial"/>
        </w:rPr>
      </w:pPr>
    </w:p>
    <w:p w14:paraId="10B5E794" w14:textId="77777777" w:rsidR="006774F6" w:rsidRDefault="006774F6">
      <w:pPr>
        <w:rPr>
          <w:rFonts w:ascii="Arial" w:eastAsia="Arial" w:hAnsi="Arial" w:cs="Arial"/>
          <w:b/>
          <w:sz w:val="20"/>
          <w:szCs w:val="20"/>
        </w:rPr>
      </w:pPr>
      <w:r>
        <w:rPr>
          <w:rFonts w:ascii="Arial" w:eastAsia="Arial" w:hAnsi="Arial" w:cs="Arial"/>
          <w:b/>
          <w:sz w:val="20"/>
          <w:szCs w:val="20"/>
        </w:rPr>
        <w:br w:type="page"/>
      </w:r>
    </w:p>
    <w:p w14:paraId="5E5F5326" w14:textId="12DF0455" w:rsidR="00CE03B7" w:rsidRPr="002862B7" w:rsidRDefault="00A86592">
      <w:pPr>
        <w:spacing w:before="74"/>
        <w:jc w:val="both"/>
        <w:rPr>
          <w:rFonts w:ascii="Arial" w:hAnsi="Arial" w:cs="Arial"/>
        </w:rPr>
      </w:pPr>
      <w:r w:rsidRPr="002862B7">
        <w:rPr>
          <w:rFonts w:ascii="Arial" w:eastAsia="Arial" w:hAnsi="Arial" w:cs="Arial"/>
          <w:b/>
          <w:sz w:val="20"/>
          <w:szCs w:val="20"/>
        </w:rPr>
        <w:lastRenderedPageBreak/>
        <w:t>Self-Provisioned</w:t>
      </w:r>
      <w:r w:rsidR="005D5BB4" w:rsidRPr="002862B7">
        <w:rPr>
          <w:rFonts w:ascii="Arial" w:eastAsia="Arial" w:hAnsi="Arial" w:cs="Arial"/>
          <w:b/>
          <w:sz w:val="20"/>
          <w:szCs w:val="20"/>
        </w:rPr>
        <w:t xml:space="preserve"> Fiber Construction</w:t>
      </w:r>
    </w:p>
    <w:p w14:paraId="1E2ED47D" w14:textId="28C3204A" w:rsidR="001869BE" w:rsidRPr="005B34E1" w:rsidRDefault="00CB3B1E" w:rsidP="005B34E1">
      <w:pPr>
        <w:pStyle w:val="p1"/>
      </w:pPr>
      <w:r>
        <w:rPr>
          <w:rFonts w:ascii="Arial" w:eastAsia="Arial" w:hAnsi="Arial" w:cs="Arial"/>
          <w:sz w:val="20"/>
          <w:szCs w:val="20"/>
        </w:rPr>
        <w:t xml:space="preserve">As an </w:t>
      </w:r>
      <w:r w:rsidR="005D5BB4" w:rsidRPr="002862B7">
        <w:rPr>
          <w:rFonts w:ascii="Arial" w:eastAsia="Arial" w:hAnsi="Arial" w:cs="Arial"/>
          <w:sz w:val="20"/>
          <w:szCs w:val="20"/>
        </w:rPr>
        <w:t xml:space="preserve">alternative, </w:t>
      </w:r>
      <w:r w:rsidR="00BD7DB7">
        <w:rPr>
          <w:rFonts w:ascii="Arial" w:eastAsia="Arial" w:hAnsi="Arial" w:cs="Arial"/>
          <w:sz w:val="20"/>
          <w:szCs w:val="20"/>
        </w:rPr>
        <w:t>North Lyon County USD 251</w:t>
      </w:r>
      <w:r w:rsidR="005D5BB4" w:rsidRPr="002862B7">
        <w:rPr>
          <w:rFonts w:ascii="Arial" w:eastAsia="Arial" w:hAnsi="Arial" w:cs="Arial"/>
          <w:sz w:val="20"/>
          <w:szCs w:val="20"/>
        </w:rPr>
        <w:t xml:space="preserve"> requests that respondents propose design and pricing for a </w:t>
      </w:r>
      <w:r w:rsidR="00A86592" w:rsidRPr="002862B7">
        <w:rPr>
          <w:rFonts w:ascii="Arial" w:eastAsia="Arial" w:hAnsi="Arial" w:cs="Arial"/>
          <w:sz w:val="20"/>
          <w:szCs w:val="20"/>
        </w:rPr>
        <w:t>self-provisioned</w:t>
      </w:r>
      <w:r w:rsidR="005D5BB4" w:rsidRPr="002862B7">
        <w:rPr>
          <w:rFonts w:ascii="Arial" w:eastAsia="Arial" w:hAnsi="Arial" w:cs="Arial"/>
          <w:sz w:val="20"/>
          <w:szCs w:val="20"/>
        </w:rPr>
        <w:t xml:space="preserve"> build of </w:t>
      </w:r>
      <w:r w:rsidR="008F3745">
        <w:rPr>
          <w:rFonts w:ascii="Arial" w:eastAsia="Arial" w:hAnsi="Arial" w:cs="Arial"/>
          <w:sz w:val="20"/>
          <w:szCs w:val="20"/>
        </w:rPr>
        <w:t xml:space="preserve">new </w:t>
      </w:r>
      <w:r w:rsidR="005D5BB4" w:rsidRPr="002862B7">
        <w:rPr>
          <w:rFonts w:ascii="Arial" w:eastAsia="Arial" w:hAnsi="Arial" w:cs="Arial"/>
          <w:sz w:val="20"/>
          <w:szCs w:val="20"/>
        </w:rPr>
        <w:t>fiber</w:t>
      </w:r>
      <w:r w:rsidR="00AD7467">
        <w:rPr>
          <w:rFonts w:ascii="Arial" w:eastAsia="Arial" w:hAnsi="Arial" w:cs="Arial"/>
          <w:sz w:val="20"/>
          <w:szCs w:val="20"/>
        </w:rPr>
        <w:t xml:space="preserve"> between the specified hub and each eligible entity location</w:t>
      </w:r>
      <w:r w:rsidR="005D5BB4" w:rsidRPr="002862B7">
        <w:rPr>
          <w:rFonts w:ascii="Arial" w:eastAsia="Arial" w:hAnsi="Arial" w:cs="Arial"/>
          <w:sz w:val="20"/>
          <w:szCs w:val="20"/>
        </w:rPr>
        <w:t xml:space="preserve">. </w:t>
      </w:r>
      <w:r w:rsidR="00AD7467" w:rsidRPr="00AD7467">
        <w:rPr>
          <w:rFonts w:ascii="Arial" w:hAnsi="Arial" w:cs="Arial"/>
          <w:sz w:val="20"/>
          <w:szCs w:val="20"/>
        </w:rPr>
        <w:t xml:space="preserve">We </w:t>
      </w:r>
      <w:r w:rsidR="00423977">
        <w:rPr>
          <w:rFonts w:ascii="Arial" w:hAnsi="Arial" w:cs="Arial"/>
          <w:sz w:val="20"/>
          <w:szCs w:val="20"/>
        </w:rPr>
        <w:t>are requesting that</w:t>
      </w:r>
      <w:r w:rsidR="00BD7DB7">
        <w:rPr>
          <w:rFonts w:ascii="Arial" w:hAnsi="Arial" w:cs="Arial"/>
          <w:sz w:val="20"/>
          <w:szCs w:val="20"/>
        </w:rPr>
        <w:t xml:space="preserve"> twelve (12) strands (6 pair)</w:t>
      </w:r>
      <w:r w:rsidR="00423977">
        <w:rPr>
          <w:rFonts w:ascii="Arial" w:hAnsi="Arial" w:cs="Arial"/>
          <w:sz w:val="20"/>
          <w:szCs w:val="20"/>
        </w:rPr>
        <w:t xml:space="preserve"> be built to each eligible entity location and we </w:t>
      </w:r>
      <w:r w:rsidR="00AD7467" w:rsidRPr="00AD7467">
        <w:rPr>
          <w:rFonts w:ascii="Arial" w:hAnsi="Arial" w:cs="Arial"/>
          <w:sz w:val="20"/>
          <w:szCs w:val="20"/>
        </w:rPr>
        <w:t>intend to light</w:t>
      </w:r>
      <w:r w:rsidR="00BD7DB7">
        <w:rPr>
          <w:rFonts w:ascii="Arial" w:hAnsi="Arial" w:cs="Arial"/>
          <w:sz w:val="20"/>
          <w:szCs w:val="20"/>
        </w:rPr>
        <w:t xml:space="preserve"> two (2) strands (1 pair)</w:t>
      </w:r>
      <w:r w:rsidR="00AD7467" w:rsidRPr="00AD7467">
        <w:rPr>
          <w:rFonts w:ascii="Arial" w:hAnsi="Arial" w:cs="Arial"/>
          <w:sz w:val="20"/>
          <w:szCs w:val="20"/>
        </w:rPr>
        <w:t xml:space="preserve"> </w:t>
      </w:r>
      <w:r w:rsidR="00684F62">
        <w:rPr>
          <w:rFonts w:ascii="Arial" w:hAnsi="Arial" w:cs="Arial"/>
          <w:sz w:val="20"/>
          <w:szCs w:val="20"/>
        </w:rPr>
        <w:t>to</w:t>
      </w:r>
      <w:r w:rsidR="00AD7467">
        <w:rPr>
          <w:rFonts w:ascii="Arial" w:hAnsi="Arial" w:cs="Arial"/>
          <w:sz w:val="20"/>
          <w:szCs w:val="20"/>
        </w:rPr>
        <w:t xml:space="preserve"> each site in the first year</w:t>
      </w:r>
      <w:r w:rsidR="00423977">
        <w:rPr>
          <w:rFonts w:ascii="Arial" w:hAnsi="Arial" w:cs="Arial"/>
          <w:sz w:val="20"/>
          <w:szCs w:val="20"/>
        </w:rPr>
        <w:t xml:space="preserve">. In accordance with USAC rules, </w:t>
      </w:r>
      <w:r w:rsidR="00E76A96">
        <w:rPr>
          <w:rFonts w:ascii="Arial" w:hAnsi="Arial" w:cs="Arial"/>
          <w:sz w:val="20"/>
          <w:szCs w:val="20"/>
        </w:rPr>
        <w:t>the cost of any strands not lit during the funding year must be allocated out as ineligible ch</w:t>
      </w:r>
      <w:r w:rsidR="00E70643">
        <w:rPr>
          <w:rFonts w:ascii="Arial" w:hAnsi="Arial" w:cs="Arial"/>
          <w:sz w:val="20"/>
          <w:szCs w:val="20"/>
        </w:rPr>
        <w:t xml:space="preserve">arges </w:t>
      </w:r>
      <w:r w:rsidR="00E76A96">
        <w:rPr>
          <w:rFonts w:ascii="Arial" w:hAnsi="Arial" w:cs="Arial"/>
          <w:sz w:val="20"/>
          <w:szCs w:val="20"/>
        </w:rPr>
        <w:t>(Please see Appendix D for guidelines on cost allocation).</w:t>
      </w:r>
      <w:r w:rsidR="005B34E1">
        <w:rPr>
          <w:rFonts w:ascii="Arial" w:hAnsi="Arial" w:cs="Arial"/>
          <w:sz w:val="20"/>
          <w:szCs w:val="20"/>
        </w:rPr>
        <w:t xml:space="preserve"> </w:t>
      </w:r>
      <w:r w:rsidR="007609F7">
        <w:rPr>
          <w:rFonts w:ascii="Arial" w:eastAsia="Arial" w:hAnsi="Arial" w:cs="Arial"/>
          <w:sz w:val="20"/>
          <w:szCs w:val="20"/>
        </w:rPr>
        <w:t>North Lyon County USD 251</w:t>
      </w:r>
      <w:r w:rsidR="005D5BB4" w:rsidRPr="002862B7">
        <w:rPr>
          <w:rFonts w:ascii="Arial" w:eastAsia="Arial" w:hAnsi="Arial" w:cs="Arial"/>
          <w:sz w:val="20"/>
          <w:szCs w:val="20"/>
        </w:rPr>
        <w:t xml:space="preserve"> desires a fully “turn-key” project so respondents should provide explanation for </w:t>
      </w:r>
      <w:r w:rsidR="007609F7">
        <w:rPr>
          <w:rFonts w:ascii="Arial" w:eastAsia="Arial" w:hAnsi="Arial" w:cs="Arial"/>
          <w:sz w:val="20"/>
          <w:szCs w:val="20"/>
        </w:rPr>
        <w:t>North Lyon County USD 251’s i</w:t>
      </w:r>
      <w:r w:rsidR="005D5BB4" w:rsidRPr="002862B7">
        <w:rPr>
          <w:rFonts w:ascii="Arial" w:eastAsia="Arial" w:hAnsi="Arial" w:cs="Arial"/>
          <w:sz w:val="20"/>
          <w:szCs w:val="20"/>
        </w:rPr>
        <w:t xml:space="preserve">nvolvement in the process including ownership and sourcing of permits, etc. </w:t>
      </w:r>
      <w:r w:rsidR="00592007">
        <w:rPr>
          <w:rFonts w:ascii="Arial" w:eastAsia="Arial" w:hAnsi="Arial" w:cs="Arial"/>
          <w:sz w:val="20"/>
          <w:szCs w:val="20"/>
        </w:rPr>
        <w:t>When submitting a self-provisioned proposal, the</w:t>
      </w:r>
      <w:r w:rsidR="00592007" w:rsidRPr="001F6D4F">
        <w:rPr>
          <w:rFonts w:ascii="Arial" w:eastAsia="Arial" w:hAnsi="Arial" w:cs="Arial"/>
          <w:sz w:val="20"/>
          <w:szCs w:val="20"/>
        </w:rPr>
        <w:t xml:space="preserve"> respondent is required to complete the pricing matrix </w:t>
      </w:r>
      <w:r w:rsidR="00592007">
        <w:rPr>
          <w:rFonts w:ascii="Arial" w:eastAsia="Arial" w:hAnsi="Arial" w:cs="Arial"/>
          <w:sz w:val="20"/>
          <w:szCs w:val="20"/>
        </w:rPr>
        <w:t xml:space="preserve">located in Appendix B of </w:t>
      </w:r>
      <w:r w:rsidR="00592007" w:rsidRPr="001F6D4F">
        <w:rPr>
          <w:rFonts w:ascii="Arial" w:eastAsia="Arial" w:hAnsi="Arial" w:cs="Arial"/>
          <w:sz w:val="20"/>
          <w:szCs w:val="20"/>
        </w:rPr>
        <w:t xml:space="preserve">this RFP. The solution should include </w:t>
      </w:r>
      <w:r w:rsidR="00592007" w:rsidRPr="008F023F">
        <w:rPr>
          <w:rFonts w:ascii="Arial" w:eastAsia="Arial" w:hAnsi="Arial" w:cs="Arial"/>
          <w:b/>
          <w:sz w:val="20"/>
          <w:szCs w:val="20"/>
        </w:rPr>
        <w:t>all</w:t>
      </w:r>
      <w:r w:rsidR="00592007" w:rsidRPr="001F6D4F">
        <w:rPr>
          <w:rFonts w:ascii="Arial" w:eastAsia="Arial" w:hAnsi="Arial" w:cs="Arial"/>
          <w:sz w:val="20"/>
          <w:szCs w:val="20"/>
        </w:rPr>
        <w:t xml:space="preserve"> costs related to the deployment of the proposed circuit.</w:t>
      </w:r>
    </w:p>
    <w:p w14:paraId="7C5364BD" w14:textId="77777777" w:rsidR="00CE03B7" w:rsidRPr="002862B7" w:rsidRDefault="00CE03B7">
      <w:pPr>
        <w:spacing w:before="58"/>
        <w:ind w:right="174"/>
        <w:rPr>
          <w:rFonts w:ascii="Arial" w:hAnsi="Arial" w:cs="Arial"/>
        </w:rPr>
      </w:pPr>
      <w:bookmarkStart w:id="5" w:name="h.cmmishpj80es" w:colFirst="0" w:colLast="0"/>
      <w:bookmarkEnd w:id="5"/>
    </w:p>
    <w:p w14:paraId="264CA25E" w14:textId="3889AABA" w:rsidR="00CE03B7" w:rsidRPr="002862B7" w:rsidRDefault="00A86592">
      <w:pPr>
        <w:rPr>
          <w:rFonts w:ascii="Arial" w:hAnsi="Arial" w:cs="Arial"/>
        </w:rPr>
      </w:pPr>
      <w:r w:rsidRPr="002862B7">
        <w:rPr>
          <w:rFonts w:ascii="Arial" w:eastAsia="Arial" w:hAnsi="Arial" w:cs="Arial"/>
          <w:i/>
          <w:sz w:val="20"/>
          <w:szCs w:val="20"/>
        </w:rPr>
        <w:t>Self-Provisioned</w:t>
      </w:r>
      <w:r w:rsidR="005D5BB4" w:rsidRPr="002862B7">
        <w:rPr>
          <w:rFonts w:ascii="Arial" w:eastAsia="Arial" w:hAnsi="Arial" w:cs="Arial"/>
          <w:i/>
          <w:sz w:val="20"/>
          <w:szCs w:val="20"/>
        </w:rPr>
        <w:t xml:space="preserve"> Fiber </w:t>
      </w:r>
      <w:r w:rsidR="001869BE" w:rsidRPr="002862B7">
        <w:rPr>
          <w:rFonts w:ascii="Arial" w:eastAsia="Arial" w:hAnsi="Arial" w:cs="Arial"/>
          <w:i/>
          <w:sz w:val="20"/>
          <w:szCs w:val="20"/>
        </w:rPr>
        <w:t xml:space="preserve">Construction Specifications &amp; </w:t>
      </w:r>
      <w:r w:rsidR="005D5BB4" w:rsidRPr="002862B7">
        <w:rPr>
          <w:rFonts w:ascii="Arial" w:eastAsia="Arial" w:hAnsi="Arial" w:cs="Arial"/>
          <w:i/>
          <w:sz w:val="20"/>
          <w:szCs w:val="20"/>
        </w:rPr>
        <w:t>Project Management:</w:t>
      </w:r>
    </w:p>
    <w:p w14:paraId="1A2940DD" w14:textId="6FD1D081" w:rsidR="001869BE" w:rsidRPr="00536B58" w:rsidRDefault="007609F7" w:rsidP="00AB4771">
      <w:pPr>
        <w:pStyle w:val="ListParagraph"/>
        <w:numPr>
          <w:ilvl w:val="0"/>
          <w:numId w:val="30"/>
        </w:numPr>
        <w:spacing w:before="58"/>
        <w:ind w:right="174"/>
        <w:rPr>
          <w:rFonts w:ascii="Arial" w:hAnsi="Arial" w:cs="Arial"/>
        </w:rPr>
      </w:pPr>
      <w:r>
        <w:rPr>
          <w:rFonts w:ascii="Arial" w:eastAsia="Arial" w:hAnsi="Arial" w:cs="Arial"/>
          <w:sz w:val="20"/>
          <w:szCs w:val="20"/>
        </w:rPr>
        <w:t>North Lyon County USD 251</w:t>
      </w:r>
      <w:r w:rsidR="001869BE" w:rsidRPr="00536B58">
        <w:rPr>
          <w:rFonts w:ascii="Arial" w:eastAsia="Arial" w:hAnsi="Arial" w:cs="Arial"/>
          <w:sz w:val="20"/>
          <w:szCs w:val="20"/>
        </w:rPr>
        <w:t>’s specifications for a newly constructed fiber infrastructure are contained in Appendix C: OSP Installation Specifications.</w:t>
      </w:r>
    </w:p>
    <w:p w14:paraId="7699C7D2" w14:textId="23423967" w:rsidR="00CE03B7" w:rsidRPr="002862B7" w:rsidRDefault="005D5BB4" w:rsidP="00AB4771">
      <w:pPr>
        <w:numPr>
          <w:ilvl w:val="0"/>
          <w:numId w:val="8"/>
        </w:numPr>
        <w:contextualSpacing/>
        <w:rPr>
          <w:rFonts w:ascii="Arial" w:eastAsia="Arial" w:hAnsi="Arial" w:cs="Arial"/>
          <w:sz w:val="20"/>
          <w:szCs w:val="20"/>
        </w:rPr>
      </w:pPr>
      <w:r w:rsidRPr="002862B7">
        <w:rPr>
          <w:rFonts w:ascii="Arial" w:eastAsia="Arial" w:hAnsi="Arial" w:cs="Arial"/>
          <w:sz w:val="20"/>
          <w:szCs w:val="20"/>
        </w:rPr>
        <w:t xml:space="preserve">Selected respondent and its subcontractors will provide all project management to accomplish the installation of all project work as outlined in Appendix </w:t>
      </w:r>
      <w:r w:rsidR="00AC1AFE" w:rsidRPr="002862B7">
        <w:rPr>
          <w:rFonts w:ascii="Arial" w:eastAsia="Arial" w:hAnsi="Arial" w:cs="Arial"/>
          <w:sz w:val="20"/>
          <w:szCs w:val="20"/>
        </w:rPr>
        <w:t>C</w:t>
      </w:r>
      <w:r w:rsidRPr="002862B7">
        <w:rPr>
          <w:rFonts w:ascii="Arial" w:eastAsia="Arial" w:hAnsi="Arial" w:cs="Arial"/>
          <w:sz w:val="20"/>
          <w:szCs w:val="20"/>
        </w:rPr>
        <w:t>.</w:t>
      </w:r>
    </w:p>
    <w:p w14:paraId="20C2BD90" w14:textId="69EEF309" w:rsidR="00AC1AFE" w:rsidRPr="002862B7" w:rsidRDefault="00AC1AFE" w:rsidP="00AB4771">
      <w:pPr>
        <w:numPr>
          <w:ilvl w:val="0"/>
          <w:numId w:val="8"/>
        </w:numPr>
        <w:contextualSpacing/>
        <w:rPr>
          <w:rFonts w:ascii="Arial" w:eastAsia="Arial" w:hAnsi="Arial" w:cs="Arial"/>
          <w:sz w:val="20"/>
          <w:szCs w:val="20"/>
        </w:rPr>
      </w:pPr>
      <w:r w:rsidRPr="002862B7">
        <w:rPr>
          <w:rFonts w:ascii="Arial" w:eastAsia="Arial" w:hAnsi="Arial" w:cs="Arial"/>
          <w:sz w:val="20"/>
          <w:szCs w:val="20"/>
        </w:rPr>
        <w:t>Project management should include all necessary paperwork and permits including but not limited to rights of way, easements, and pole attachments.</w:t>
      </w:r>
    </w:p>
    <w:p w14:paraId="33C54A43" w14:textId="3EA0F078" w:rsidR="00CE03B7" w:rsidRPr="002862B7" w:rsidRDefault="005D5BB4" w:rsidP="00AB4771">
      <w:pPr>
        <w:numPr>
          <w:ilvl w:val="0"/>
          <w:numId w:val="8"/>
        </w:numPr>
        <w:contextualSpacing/>
        <w:rPr>
          <w:rFonts w:ascii="Arial" w:eastAsia="Arial" w:hAnsi="Arial" w:cs="Arial"/>
          <w:sz w:val="20"/>
          <w:szCs w:val="20"/>
        </w:rPr>
      </w:pPr>
      <w:r w:rsidRPr="002862B7">
        <w:rPr>
          <w:rFonts w:ascii="Arial" w:eastAsia="Arial" w:hAnsi="Arial" w:cs="Arial"/>
          <w:sz w:val="20"/>
          <w:szCs w:val="20"/>
        </w:rPr>
        <w:t xml:space="preserve">The respondent will provide engineer(s), certified on selected fiber system specifications and procedures to manage all phases of project as outlined in this proposal. This includes ordering and managing the bill of materials as outlined in Appendix </w:t>
      </w:r>
      <w:r w:rsidR="00AC1AFE" w:rsidRPr="002862B7">
        <w:rPr>
          <w:rFonts w:ascii="Arial" w:eastAsia="Arial" w:hAnsi="Arial" w:cs="Arial"/>
          <w:sz w:val="20"/>
          <w:szCs w:val="20"/>
        </w:rPr>
        <w:t>C</w:t>
      </w:r>
      <w:r w:rsidRPr="002862B7">
        <w:rPr>
          <w:rFonts w:ascii="Arial" w:eastAsia="Arial" w:hAnsi="Arial" w:cs="Arial"/>
          <w:sz w:val="20"/>
          <w:szCs w:val="20"/>
        </w:rPr>
        <w:t>, directing and managing cable placement and restoration, directing and managing splicing crews and providing detailed documentation at the end of the project.</w:t>
      </w:r>
    </w:p>
    <w:p w14:paraId="32BEC475" w14:textId="77777777" w:rsidR="00CE03B7" w:rsidRPr="002862B7" w:rsidRDefault="005D5BB4" w:rsidP="00AB4771">
      <w:pPr>
        <w:numPr>
          <w:ilvl w:val="0"/>
          <w:numId w:val="8"/>
        </w:numPr>
        <w:contextualSpacing/>
        <w:rPr>
          <w:rFonts w:ascii="Arial" w:eastAsia="Arial" w:hAnsi="Arial" w:cs="Arial"/>
          <w:sz w:val="20"/>
          <w:szCs w:val="20"/>
        </w:rPr>
      </w:pPr>
      <w:r w:rsidRPr="002862B7">
        <w:rPr>
          <w:rFonts w:ascii="Arial" w:eastAsia="Arial" w:hAnsi="Arial" w:cs="Arial"/>
          <w:sz w:val="20"/>
          <w:szCs w:val="20"/>
        </w:rPr>
        <w:t>Selected respondent and its subcontractors will develop a project management plan, which will include a milestone chart. The milestone chart will outline any critical path events and then track these with the appropriate agency/organization whether; selected respondent, subcontractor or the district.</w:t>
      </w:r>
    </w:p>
    <w:p w14:paraId="641D42C4" w14:textId="77777777" w:rsidR="00CE03B7" w:rsidRPr="002862B7" w:rsidRDefault="00CE03B7">
      <w:pPr>
        <w:spacing w:before="58"/>
        <w:ind w:right="174"/>
        <w:rPr>
          <w:rFonts w:ascii="Arial" w:hAnsi="Arial" w:cs="Arial"/>
        </w:rPr>
      </w:pPr>
    </w:p>
    <w:p w14:paraId="519732BE" w14:textId="07FF3123" w:rsidR="00CE03B7" w:rsidRPr="002862B7" w:rsidRDefault="00732407">
      <w:pPr>
        <w:spacing w:before="9"/>
        <w:jc w:val="both"/>
        <w:rPr>
          <w:rFonts w:ascii="Arial" w:hAnsi="Arial" w:cs="Arial"/>
        </w:rPr>
      </w:pPr>
      <w:r w:rsidRPr="002862B7">
        <w:rPr>
          <w:rFonts w:ascii="Arial" w:eastAsia="Arial" w:hAnsi="Arial" w:cs="Arial"/>
          <w:b/>
          <w:sz w:val="20"/>
          <w:szCs w:val="20"/>
        </w:rPr>
        <w:t>Maintenance</w:t>
      </w:r>
      <w:r w:rsidR="005D5BB4" w:rsidRPr="002862B7">
        <w:rPr>
          <w:rFonts w:ascii="Arial" w:eastAsia="Arial" w:hAnsi="Arial" w:cs="Arial"/>
          <w:b/>
          <w:sz w:val="20"/>
          <w:szCs w:val="20"/>
        </w:rPr>
        <w:t xml:space="preserve"> for Leased Dark Fiber, IRU or </w:t>
      </w:r>
      <w:r w:rsidR="00A86592" w:rsidRPr="002862B7">
        <w:rPr>
          <w:rFonts w:ascii="Arial" w:eastAsia="Arial" w:hAnsi="Arial" w:cs="Arial"/>
          <w:b/>
          <w:sz w:val="20"/>
          <w:szCs w:val="20"/>
        </w:rPr>
        <w:t>Self-Provisioned</w:t>
      </w:r>
      <w:r w:rsidR="005D5BB4" w:rsidRPr="002862B7">
        <w:rPr>
          <w:rFonts w:ascii="Arial" w:eastAsia="Arial" w:hAnsi="Arial" w:cs="Arial"/>
          <w:b/>
          <w:sz w:val="20"/>
          <w:szCs w:val="20"/>
        </w:rPr>
        <w:t xml:space="preserve"> Fiber Projects</w:t>
      </w:r>
    </w:p>
    <w:p w14:paraId="288A9726" w14:textId="1FE7667B" w:rsidR="00CE03B7" w:rsidRDefault="007609F7">
      <w:pPr>
        <w:widowControl w:val="0"/>
        <w:spacing w:after="240"/>
        <w:rPr>
          <w:rFonts w:ascii="Arial" w:eastAsia="Arial" w:hAnsi="Arial" w:cs="Arial"/>
          <w:sz w:val="20"/>
          <w:szCs w:val="20"/>
        </w:rPr>
      </w:pPr>
      <w:r>
        <w:rPr>
          <w:rFonts w:ascii="Arial" w:eastAsia="Arial" w:hAnsi="Arial" w:cs="Arial"/>
          <w:sz w:val="20"/>
          <w:szCs w:val="20"/>
        </w:rPr>
        <w:t>North Lyon County USD 251</w:t>
      </w:r>
      <w:r w:rsidR="005D5BB4" w:rsidRPr="002862B7">
        <w:rPr>
          <w:rFonts w:ascii="Arial" w:eastAsia="Arial" w:hAnsi="Arial" w:cs="Arial"/>
          <w:sz w:val="20"/>
          <w:szCs w:val="20"/>
        </w:rPr>
        <w:t xml:space="preserve"> requires on-going m</w:t>
      </w:r>
      <w:r w:rsidR="001313CA">
        <w:rPr>
          <w:rFonts w:ascii="Arial" w:eastAsia="Arial" w:hAnsi="Arial" w:cs="Arial"/>
          <w:sz w:val="20"/>
          <w:szCs w:val="20"/>
        </w:rPr>
        <w:t>aintenance of the fiber on all leased dark f</w:t>
      </w:r>
      <w:r w:rsidR="005D5BB4" w:rsidRPr="002862B7">
        <w:rPr>
          <w:rFonts w:ascii="Arial" w:eastAsia="Arial" w:hAnsi="Arial" w:cs="Arial"/>
          <w:sz w:val="20"/>
          <w:szCs w:val="20"/>
        </w:rPr>
        <w:t xml:space="preserve">iber, </w:t>
      </w:r>
      <w:r w:rsidR="001313CA">
        <w:rPr>
          <w:rFonts w:ascii="Arial" w:eastAsia="Arial" w:hAnsi="Arial" w:cs="Arial"/>
          <w:sz w:val="20"/>
          <w:szCs w:val="20"/>
        </w:rPr>
        <w:t>leased dark f</w:t>
      </w:r>
      <w:r w:rsidR="00215003" w:rsidRPr="002862B7">
        <w:rPr>
          <w:rFonts w:ascii="Arial" w:eastAsia="Arial" w:hAnsi="Arial" w:cs="Arial"/>
          <w:sz w:val="20"/>
          <w:szCs w:val="20"/>
        </w:rPr>
        <w:t>iber (</w:t>
      </w:r>
      <w:r w:rsidR="005D5BB4" w:rsidRPr="002862B7">
        <w:rPr>
          <w:rFonts w:ascii="Arial" w:eastAsia="Arial" w:hAnsi="Arial" w:cs="Arial"/>
          <w:sz w:val="20"/>
          <w:szCs w:val="20"/>
        </w:rPr>
        <w:t>IRU</w:t>
      </w:r>
      <w:r w:rsidR="00215003" w:rsidRPr="002862B7">
        <w:rPr>
          <w:rFonts w:ascii="Arial" w:eastAsia="Arial" w:hAnsi="Arial" w:cs="Arial"/>
          <w:sz w:val="20"/>
          <w:szCs w:val="20"/>
        </w:rPr>
        <w:t>)</w:t>
      </w:r>
      <w:r w:rsidR="005D5BB4" w:rsidRPr="002862B7">
        <w:rPr>
          <w:rFonts w:ascii="Arial" w:eastAsia="Arial" w:hAnsi="Arial" w:cs="Arial"/>
          <w:sz w:val="20"/>
          <w:szCs w:val="20"/>
        </w:rPr>
        <w:t xml:space="preserve">, or </w:t>
      </w:r>
      <w:r w:rsidR="00A86592" w:rsidRPr="002862B7">
        <w:rPr>
          <w:rFonts w:ascii="Arial" w:eastAsia="Arial" w:hAnsi="Arial" w:cs="Arial"/>
          <w:sz w:val="20"/>
          <w:szCs w:val="20"/>
        </w:rPr>
        <w:t>self-provisioned</w:t>
      </w:r>
      <w:r w:rsidR="005D5BB4" w:rsidRPr="002862B7">
        <w:rPr>
          <w:rFonts w:ascii="Arial" w:eastAsia="Arial" w:hAnsi="Arial" w:cs="Arial"/>
          <w:sz w:val="20"/>
          <w:szCs w:val="20"/>
        </w:rPr>
        <w:t xml:space="preserve"> fiber solutions.  </w:t>
      </w:r>
      <w:r w:rsidR="00732407" w:rsidRPr="002862B7">
        <w:rPr>
          <w:rFonts w:ascii="Arial" w:eastAsia="Arial" w:hAnsi="Arial" w:cs="Arial"/>
          <w:sz w:val="20"/>
          <w:szCs w:val="20"/>
        </w:rPr>
        <w:t>Respondent may offer maintenance services either themselves or through 3</w:t>
      </w:r>
      <w:r w:rsidR="00732407" w:rsidRPr="002862B7">
        <w:rPr>
          <w:rFonts w:ascii="Arial" w:eastAsia="Arial" w:hAnsi="Arial" w:cs="Arial"/>
          <w:sz w:val="20"/>
          <w:szCs w:val="20"/>
          <w:vertAlign w:val="superscript"/>
        </w:rPr>
        <w:t>rd</w:t>
      </w:r>
      <w:r w:rsidR="00732407" w:rsidRPr="002862B7">
        <w:rPr>
          <w:rFonts w:ascii="Arial" w:eastAsia="Arial" w:hAnsi="Arial" w:cs="Arial"/>
          <w:sz w:val="20"/>
          <w:szCs w:val="20"/>
        </w:rPr>
        <w:t xml:space="preserve"> party subcontractors. If respondent intends to use 3</w:t>
      </w:r>
      <w:r w:rsidR="00732407" w:rsidRPr="002862B7">
        <w:rPr>
          <w:rFonts w:ascii="Arial" w:eastAsia="Arial" w:hAnsi="Arial" w:cs="Arial"/>
          <w:sz w:val="20"/>
          <w:szCs w:val="20"/>
          <w:vertAlign w:val="superscript"/>
        </w:rPr>
        <w:t>rd</w:t>
      </w:r>
      <w:r w:rsidR="00732407" w:rsidRPr="002862B7">
        <w:rPr>
          <w:rFonts w:ascii="Arial" w:eastAsia="Arial" w:hAnsi="Arial" w:cs="Arial"/>
          <w:sz w:val="20"/>
          <w:szCs w:val="20"/>
        </w:rPr>
        <w:t xml:space="preserve"> party subcontractors to deliver a part or all of the service, this should be clearly indicated in the response.  </w:t>
      </w:r>
      <w:r w:rsidR="005D5BB4" w:rsidRPr="002862B7">
        <w:rPr>
          <w:rFonts w:ascii="Arial" w:eastAsia="Arial" w:hAnsi="Arial" w:cs="Arial"/>
          <w:sz w:val="20"/>
          <w:szCs w:val="20"/>
        </w:rPr>
        <w:t>Maintenance responses are required as follows:</w:t>
      </w:r>
    </w:p>
    <w:p w14:paraId="052F0597" w14:textId="4339C342" w:rsidR="008173A0" w:rsidRPr="008173A0" w:rsidRDefault="008173A0" w:rsidP="008173A0">
      <w:pPr>
        <w:widowControl w:val="0"/>
        <w:rPr>
          <w:rFonts w:ascii="Arial" w:hAnsi="Arial" w:cs="Arial"/>
          <w:i/>
          <w:sz w:val="20"/>
          <w:szCs w:val="20"/>
        </w:rPr>
      </w:pPr>
      <w:r>
        <w:rPr>
          <w:rFonts w:ascii="Arial" w:hAnsi="Arial" w:cs="Arial"/>
          <w:i/>
          <w:sz w:val="20"/>
          <w:szCs w:val="20"/>
        </w:rPr>
        <w:t>Leased Dark Fiber &amp; IRU Maintenance</w:t>
      </w:r>
    </w:p>
    <w:p w14:paraId="67D54752" w14:textId="13EC69BB" w:rsidR="00CE03B7" w:rsidRPr="002862B7" w:rsidRDefault="005D5BB4" w:rsidP="008173A0">
      <w:pPr>
        <w:widowControl w:val="0"/>
        <w:tabs>
          <w:tab w:val="left" w:pos="1941"/>
        </w:tabs>
        <w:rPr>
          <w:rFonts w:ascii="Arial" w:hAnsi="Arial" w:cs="Arial"/>
          <w:sz w:val="20"/>
          <w:szCs w:val="20"/>
        </w:rPr>
      </w:pPr>
      <w:r w:rsidRPr="002862B7">
        <w:rPr>
          <w:rFonts w:ascii="Arial" w:eastAsia="Arial" w:hAnsi="Arial" w:cs="Arial"/>
          <w:sz w:val="20"/>
          <w:szCs w:val="20"/>
        </w:rPr>
        <w:t xml:space="preserve">All dark fiber responses (lease </w:t>
      </w:r>
      <w:r w:rsidR="00230335">
        <w:rPr>
          <w:rFonts w:ascii="Arial" w:eastAsia="Arial" w:hAnsi="Arial" w:cs="Arial"/>
          <w:sz w:val="20"/>
          <w:szCs w:val="20"/>
        </w:rPr>
        <w:t xml:space="preserve">and </w:t>
      </w:r>
      <w:r w:rsidRPr="002862B7">
        <w:rPr>
          <w:rFonts w:ascii="Arial" w:eastAsia="Arial" w:hAnsi="Arial" w:cs="Arial"/>
          <w:sz w:val="20"/>
          <w:szCs w:val="20"/>
        </w:rPr>
        <w:t xml:space="preserve">IRU) require maintenance as part of the response, even if maintenance is subcontracted out to a third party. In the case of the </w:t>
      </w:r>
      <w:r w:rsidR="00230335">
        <w:rPr>
          <w:rFonts w:ascii="Arial" w:eastAsia="Arial" w:hAnsi="Arial" w:cs="Arial"/>
          <w:sz w:val="20"/>
          <w:szCs w:val="20"/>
        </w:rPr>
        <w:t>3</w:t>
      </w:r>
      <w:r w:rsidR="00230335" w:rsidRPr="00230335">
        <w:rPr>
          <w:rFonts w:ascii="Arial" w:eastAsia="Arial" w:hAnsi="Arial" w:cs="Arial"/>
          <w:sz w:val="20"/>
          <w:szCs w:val="20"/>
          <w:vertAlign w:val="superscript"/>
        </w:rPr>
        <w:t>rd</w:t>
      </w:r>
      <w:r w:rsidR="00230335">
        <w:rPr>
          <w:rFonts w:ascii="Arial" w:eastAsia="Arial" w:hAnsi="Arial" w:cs="Arial"/>
          <w:sz w:val="20"/>
          <w:szCs w:val="20"/>
        </w:rPr>
        <w:t xml:space="preserve"> </w:t>
      </w:r>
      <w:r w:rsidR="00A961FA" w:rsidRPr="002862B7">
        <w:rPr>
          <w:rFonts w:ascii="Arial" w:eastAsia="Arial" w:hAnsi="Arial" w:cs="Arial"/>
          <w:sz w:val="20"/>
          <w:szCs w:val="20"/>
        </w:rPr>
        <w:t>party</w:t>
      </w:r>
      <w:r w:rsidRPr="002862B7">
        <w:rPr>
          <w:rFonts w:ascii="Arial" w:eastAsia="Arial" w:hAnsi="Arial" w:cs="Arial"/>
          <w:sz w:val="20"/>
          <w:szCs w:val="20"/>
        </w:rPr>
        <w:t xml:space="preserve"> maintenance, the respondent must hold and manage the subcontract and is ultimately responsible for the SLA.</w:t>
      </w:r>
      <w:r w:rsidR="009F4A72">
        <w:rPr>
          <w:rFonts w:ascii="Arial" w:eastAsia="Arial" w:hAnsi="Arial" w:cs="Arial"/>
          <w:sz w:val="20"/>
          <w:szCs w:val="20"/>
        </w:rPr>
        <w:t xml:space="preserve"> I</w:t>
      </w:r>
      <w:r w:rsidR="005A3DF4">
        <w:rPr>
          <w:rFonts w:ascii="Arial" w:eastAsia="Arial" w:hAnsi="Arial" w:cs="Arial"/>
          <w:sz w:val="20"/>
          <w:szCs w:val="20"/>
        </w:rPr>
        <w:t xml:space="preserve">t is assumed that the </w:t>
      </w:r>
      <w:r w:rsidR="009F4A72">
        <w:rPr>
          <w:rFonts w:ascii="Arial" w:eastAsia="Arial" w:hAnsi="Arial" w:cs="Arial"/>
          <w:sz w:val="20"/>
          <w:szCs w:val="20"/>
        </w:rPr>
        <w:t xml:space="preserve">dark </w:t>
      </w:r>
      <w:r w:rsidR="005A3DF4">
        <w:rPr>
          <w:rFonts w:ascii="Arial" w:eastAsia="Arial" w:hAnsi="Arial" w:cs="Arial"/>
          <w:sz w:val="20"/>
          <w:szCs w:val="20"/>
        </w:rPr>
        <w:t>fiber n</w:t>
      </w:r>
      <w:r w:rsidRPr="002862B7">
        <w:rPr>
          <w:rFonts w:ascii="Arial" w:eastAsia="Arial" w:hAnsi="Arial" w:cs="Arial"/>
          <w:sz w:val="20"/>
          <w:szCs w:val="20"/>
        </w:rPr>
        <w:t xml:space="preserve">etwork is part of a more comprehensive fiber infrastructure of the service provider. The respondent will include only the portion of maintenance that is required to support the </w:t>
      </w:r>
      <w:r w:rsidR="007609F7">
        <w:rPr>
          <w:rFonts w:ascii="Arial" w:eastAsia="Arial" w:hAnsi="Arial" w:cs="Arial"/>
          <w:sz w:val="20"/>
          <w:szCs w:val="20"/>
        </w:rPr>
        <w:t>North Lyon County USD 251</w:t>
      </w:r>
      <w:r w:rsidRPr="002862B7">
        <w:rPr>
          <w:rFonts w:ascii="Arial" w:eastAsia="Arial" w:hAnsi="Arial" w:cs="Arial"/>
          <w:sz w:val="20"/>
          <w:szCs w:val="20"/>
        </w:rPr>
        <w:t xml:space="preserve"> fiber segments versus overall network maintenance. If the fiber serves multiple customers, the cost of maintenance should be shared among all the recipients. </w:t>
      </w:r>
    </w:p>
    <w:p w14:paraId="1A049964" w14:textId="29F9880D" w:rsidR="008173A0" w:rsidRDefault="008173A0" w:rsidP="00AB4771">
      <w:pPr>
        <w:widowControl w:val="0"/>
        <w:numPr>
          <w:ilvl w:val="0"/>
          <w:numId w:val="6"/>
        </w:numPr>
        <w:tabs>
          <w:tab w:val="left" w:pos="1941"/>
        </w:tabs>
        <w:rPr>
          <w:rFonts w:ascii="Arial" w:hAnsi="Arial" w:cs="Arial"/>
          <w:sz w:val="20"/>
          <w:szCs w:val="20"/>
        </w:rPr>
      </w:pPr>
      <w:r>
        <w:rPr>
          <w:rFonts w:ascii="Arial" w:hAnsi="Arial" w:cs="Arial"/>
          <w:sz w:val="20"/>
          <w:szCs w:val="20"/>
        </w:rPr>
        <w:t>For leased dark fiber, it is assumed that maintenance costs are included in the monthly lease fee.</w:t>
      </w:r>
    </w:p>
    <w:p w14:paraId="7161392F" w14:textId="343CF98C" w:rsidR="009F4A72" w:rsidRDefault="009F4A72" w:rsidP="00AB4771">
      <w:pPr>
        <w:widowControl w:val="0"/>
        <w:numPr>
          <w:ilvl w:val="0"/>
          <w:numId w:val="6"/>
        </w:numPr>
        <w:tabs>
          <w:tab w:val="left" w:pos="1941"/>
        </w:tabs>
        <w:rPr>
          <w:rFonts w:ascii="Arial" w:hAnsi="Arial" w:cs="Arial"/>
          <w:sz w:val="20"/>
          <w:szCs w:val="20"/>
        </w:rPr>
      </w:pPr>
      <w:r>
        <w:rPr>
          <w:rFonts w:ascii="Arial" w:hAnsi="Arial" w:cs="Arial"/>
          <w:sz w:val="20"/>
          <w:szCs w:val="20"/>
        </w:rPr>
        <w:t>For a leased dark fiber (IRU):</w:t>
      </w:r>
    </w:p>
    <w:p w14:paraId="6BC4024C" w14:textId="2B27D6D6" w:rsidR="009F4A72" w:rsidRPr="009F4A72" w:rsidRDefault="009F4A72" w:rsidP="00AB4771">
      <w:pPr>
        <w:widowControl w:val="0"/>
        <w:numPr>
          <w:ilvl w:val="1"/>
          <w:numId w:val="6"/>
        </w:numPr>
        <w:tabs>
          <w:tab w:val="left" w:pos="1941"/>
        </w:tabs>
        <w:ind w:left="1440"/>
        <w:rPr>
          <w:rFonts w:ascii="Arial" w:hAnsi="Arial" w:cs="Arial"/>
          <w:sz w:val="20"/>
          <w:szCs w:val="20"/>
        </w:rPr>
      </w:pPr>
      <w:r>
        <w:rPr>
          <w:rFonts w:ascii="Arial" w:eastAsia="Arial" w:hAnsi="Arial" w:cs="Arial"/>
          <w:sz w:val="20"/>
          <w:szCs w:val="20"/>
        </w:rPr>
        <w:t>T</w:t>
      </w:r>
      <w:r w:rsidRPr="002862B7">
        <w:rPr>
          <w:rFonts w:ascii="Arial" w:eastAsia="Arial" w:hAnsi="Arial" w:cs="Arial"/>
          <w:sz w:val="20"/>
          <w:szCs w:val="20"/>
        </w:rPr>
        <w:t>he fiber owner (not the district) must claim responsibility for repairs in the event of a catastrophic cut or relocate.</w:t>
      </w:r>
    </w:p>
    <w:p w14:paraId="5D052085" w14:textId="77777777" w:rsidR="009F4A72" w:rsidRPr="00E4484E" w:rsidRDefault="009F4A72" w:rsidP="00AB4771">
      <w:pPr>
        <w:widowControl w:val="0"/>
        <w:numPr>
          <w:ilvl w:val="1"/>
          <w:numId w:val="6"/>
        </w:numPr>
        <w:tabs>
          <w:tab w:val="left" w:pos="1941"/>
        </w:tabs>
        <w:ind w:left="1440"/>
        <w:rPr>
          <w:rFonts w:ascii="Arial" w:hAnsi="Arial" w:cs="Arial"/>
          <w:sz w:val="20"/>
          <w:szCs w:val="20"/>
        </w:rPr>
      </w:pPr>
      <w:r>
        <w:rPr>
          <w:rFonts w:ascii="Arial" w:eastAsia="Arial" w:hAnsi="Arial" w:cs="Arial"/>
          <w:sz w:val="20"/>
          <w:szCs w:val="20"/>
        </w:rPr>
        <w:t>D</w:t>
      </w:r>
      <w:r w:rsidRPr="002862B7">
        <w:rPr>
          <w:rFonts w:ascii="Arial" w:eastAsia="Arial" w:hAnsi="Arial" w:cs="Arial"/>
          <w:sz w:val="20"/>
          <w:szCs w:val="20"/>
        </w:rPr>
        <w:t>escribe the process for relocates including assumption of costs.</w:t>
      </w:r>
    </w:p>
    <w:p w14:paraId="7C1E0FAB" w14:textId="28BD80A9" w:rsidR="00CE03B7" w:rsidRPr="009F4A72" w:rsidRDefault="005D5BB4" w:rsidP="00AB4771">
      <w:pPr>
        <w:widowControl w:val="0"/>
        <w:numPr>
          <w:ilvl w:val="1"/>
          <w:numId w:val="6"/>
        </w:numPr>
        <w:tabs>
          <w:tab w:val="left" w:pos="1941"/>
        </w:tabs>
        <w:ind w:left="1440"/>
        <w:rPr>
          <w:rFonts w:ascii="Arial" w:hAnsi="Arial" w:cs="Arial"/>
          <w:sz w:val="20"/>
          <w:szCs w:val="20"/>
        </w:rPr>
      </w:pPr>
      <w:r w:rsidRPr="009F4A72">
        <w:rPr>
          <w:rFonts w:ascii="Arial" w:eastAsia="Arial" w:hAnsi="Arial" w:cs="Arial"/>
          <w:sz w:val="20"/>
          <w:szCs w:val="20"/>
        </w:rPr>
        <w:lastRenderedPageBreak/>
        <w:t>If maintenance cannot be quoted for entire time span of the IRU, please include alternate time span quote as well as explanation for the shorter time span.</w:t>
      </w:r>
    </w:p>
    <w:p w14:paraId="30D1CFBA" w14:textId="77777777" w:rsidR="00E4484E" w:rsidRDefault="00E4484E" w:rsidP="00E4484E">
      <w:pPr>
        <w:widowControl w:val="0"/>
        <w:rPr>
          <w:rFonts w:ascii="Arial" w:eastAsia="Arial" w:hAnsi="Arial" w:cs="Arial"/>
          <w:sz w:val="20"/>
          <w:szCs w:val="20"/>
        </w:rPr>
      </w:pPr>
    </w:p>
    <w:p w14:paraId="7C1AECEF" w14:textId="4849B270" w:rsidR="00E4484E" w:rsidRPr="00E4484E" w:rsidRDefault="00E4484E" w:rsidP="00E4484E">
      <w:pPr>
        <w:widowControl w:val="0"/>
        <w:rPr>
          <w:rFonts w:ascii="Arial" w:eastAsia="Arial" w:hAnsi="Arial" w:cs="Arial"/>
          <w:i/>
          <w:sz w:val="20"/>
          <w:szCs w:val="20"/>
        </w:rPr>
      </w:pPr>
      <w:r>
        <w:rPr>
          <w:rFonts w:ascii="Arial" w:eastAsia="Arial" w:hAnsi="Arial" w:cs="Arial"/>
          <w:i/>
          <w:sz w:val="20"/>
          <w:szCs w:val="20"/>
        </w:rPr>
        <w:t>Self-Provisioned Fiber Maintenance</w:t>
      </w:r>
    </w:p>
    <w:p w14:paraId="0E5CB60A" w14:textId="0F5ABA89" w:rsidR="00CE03B7" w:rsidRPr="00125FB4" w:rsidRDefault="00A858D6" w:rsidP="00E4484E">
      <w:pPr>
        <w:widowControl w:val="0"/>
        <w:spacing w:after="240"/>
        <w:rPr>
          <w:rFonts w:ascii="Arial" w:hAnsi="Arial" w:cs="Arial"/>
        </w:rPr>
      </w:pPr>
      <w:r w:rsidRPr="002862B7">
        <w:rPr>
          <w:rFonts w:ascii="Arial" w:eastAsia="Arial" w:hAnsi="Arial" w:cs="Arial"/>
          <w:sz w:val="20"/>
          <w:szCs w:val="20"/>
        </w:rPr>
        <w:t>Self-provisioned</w:t>
      </w:r>
      <w:r w:rsidR="005D5BB4" w:rsidRPr="002862B7">
        <w:rPr>
          <w:rFonts w:ascii="Arial" w:eastAsia="Arial" w:hAnsi="Arial" w:cs="Arial"/>
          <w:sz w:val="20"/>
          <w:szCs w:val="20"/>
        </w:rPr>
        <w:t xml:space="preserve"> fiber construction responses are not required to include a maintenance response. </w:t>
      </w:r>
      <w:r w:rsidR="00732407" w:rsidRPr="002862B7">
        <w:rPr>
          <w:rFonts w:ascii="Arial" w:hAnsi="Arial" w:cs="Arial"/>
          <w:color w:val="222222"/>
          <w:sz w:val="20"/>
          <w:szCs w:val="20"/>
          <w:shd w:val="clear" w:color="auto" w:fill="FFFFFF"/>
        </w:rPr>
        <w:t>Maintenance on self-provisioned fiber may be bid as a stand-alone service by anyone, even if they are not bidding on any fiber service. </w:t>
      </w:r>
      <w:r w:rsidR="00732407" w:rsidRPr="00125FB4">
        <w:rPr>
          <w:rFonts w:ascii="Arial" w:hAnsi="Arial" w:cs="Arial"/>
          <w:color w:val="222222"/>
          <w:sz w:val="20"/>
          <w:szCs w:val="20"/>
          <w:shd w:val="clear" w:color="auto" w:fill="FFFFFF"/>
        </w:rPr>
        <w:t>Please note that respondents submitting a self-provisioned fiber proposal may also bid on maintenance services provided they bid it separately and do not bundle maintenance</w:t>
      </w:r>
      <w:r w:rsidR="009F4A72" w:rsidRPr="00125FB4">
        <w:rPr>
          <w:rFonts w:ascii="Arial" w:hAnsi="Arial" w:cs="Arial"/>
          <w:color w:val="222222"/>
          <w:sz w:val="20"/>
          <w:szCs w:val="20"/>
          <w:shd w:val="clear" w:color="auto" w:fill="FFFFFF"/>
        </w:rPr>
        <w:t xml:space="preserve"> costs</w:t>
      </w:r>
      <w:r w:rsidR="00732407" w:rsidRPr="00125FB4">
        <w:rPr>
          <w:rFonts w:ascii="Arial" w:hAnsi="Arial" w:cs="Arial"/>
          <w:color w:val="222222"/>
          <w:sz w:val="20"/>
          <w:szCs w:val="20"/>
          <w:shd w:val="clear" w:color="auto" w:fill="FFFFFF"/>
        </w:rPr>
        <w:t xml:space="preserve"> with their fiber proposal. </w:t>
      </w:r>
      <w:r w:rsidR="007C5610" w:rsidRPr="002862B7">
        <w:rPr>
          <w:rFonts w:ascii="Arial" w:eastAsia="Arial" w:hAnsi="Arial" w:cs="Arial"/>
          <w:sz w:val="20"/>
          <w:szCs w:val="20"/>
        </w:rPr>
        <w:t>Price quotes are requested for</w:t>
      </w:r>
      <w:r w:rsidR="007609F7">
        <w:rPr>
          <w:rFonts w:ascii="Arial" w:eastAsia="Arial" w:hAnsi="Arial" w:cs="Arial"/>
          <w:sz w:val="20"/>
          <w:szCs w:val="20"/>
        </w:rPr>
        <w:t xml:space="preserve">36 month and 60 month </w:t>
      </w:r>
      <w:r w:rsidR="007C5610" w:rsidRPr="002862B7">
        <w:rPr>
          <w:rFonts w:ascii="Arial" w:eastAsia="Arial" w:hAnsi="Arial" w:cs="Arial"/>
          <w:sz w:val="20"/>
          <w:szCs w:val="20"/>
        </w:rPr>
        <w:t>terms of service.</w:t>
      </w:r>
      <w:r w:rsidR="007C5610">
        <w:rPr>
          <w:rFonts w:ascii="Arial" w:eastAsia="Arial" w:hAnsi="Arial" w:cs="Arial"/>
          <w:sz w:val="20"/>
          <w:szCs w:val="20"/>
        </w:rPr>
        <w:t xml:space="preserve"> </w:t>
      </w:r>
      <w:r w:rsidR="00E4484E">
        <w:rPr>
          <w:rFonts w:ascii="Arial" w:eastAsia="Arial" w:hAnsi="Arial" w:cs="Arial"/>
          <w:sz w:val="20"/>
          <w:szCs w:val="20"/>
        </w:rPr>
        <w:t>Respondents are required to fill out the Self-Provisioned Fiber Maintenance pricing matrix located in Appendix A of this RFP</w:t>
      </w:r>
      <w:r w:rsidR="00732407" w:rsidRPr="00125FB4">
        <w:rPr>
          <w:rFonts w:ascii="Arial" w:eastAsia="Arial" w:hAnsi="Arial" w:cs="Arial"/>
          <w:sz w:val="20"/>
          <w:szCs w:val="20"/>
        </w:rPr>
        <w:t xml:space="preserve">.  </w:t>
      </w:r>
      <w:r w:rsidR="005D5BB4" w:rsidRPr="00125FB4">
        <w:rPr>
          <w:rFonts w:ascii="Arial" w:eastAsia="Arial" w:hAnsi="Arial" w:cs="Arial"/>
          <w:sz w:val="20"/>
          <w:szCs w:val="20"/>
        </w:rPr>
        <w:t xml:space="preserve">Responses for maintenance on </w:t>
      </w:r>
      <w:r w:rsidR="00A86592" w:rsidRPr="00125FB4">
        <w:rPr>
          <w:rFonts w:ascii="Arial" w:eastAsia="Arial" w:hAnsi="Arial" w:cs="Arial"/>
          <w:sz w:val="20"/>
          <w:szCs w:val="20"/>
        </w:rPr>
        <w:t>self-provisioned</w:t>
      </w:r>
      <w:r w:rsidR="005D5BB4" w:rsidRPr="00125FB4">
        <w:rPr>
          <w:rFonts w:ascii="Arial" w:eastAsia="Arial" w:hAnsi="Arial" w:cs="Arial"/>
          <w:sz w:val="20"/>
          <w:szCs w:val="20"/>
        </w:rPr>
        <w:t xml:space="preserve"> fiber must include scheduled routine maintenance as a </w:t>
      </w:r>
      <w:r w:rsidR="002273FD" w:rsidRPr="00125FB4">
        <w:rPr>
          <w:rFonts w:ascii="Arial" w:eastAsia="Arial" w:hAnsi="Arial" w:cs="Arial"/>
          <w:sz w:val="20"/>
          <w:szCs w:val="20"/>
        </w:rPr>
        <w:t>monthly</w:t>
      </w:r>
      <w:r w:rsidR="005D5BB4" w:rsidRPr="00125FB4">
        <w:rPr>
          <w:rFonts w:ascii="Arial" w:eastAsia="Arial" w:hAnsi="Arial" w:cs="Arial"/>
          <w:sz w:val="20"/>
          <w:szCs w:val="20"/>
        </w:rPr>
        <w:t xml:space="preserve"> </w:t>
      </w:r>
      <w:r w:rsidR="007C5610">
        <w:rPr>
          <w:rFonts w:ascii="Arial" w:eastAsia="Arial" w:hAnsi="Arial" w:cs="Arial"/>
          <w:sz w:val="20"/>
          <w:szCs w:val="20"/>
        </w:rPr>
        <w:t xml:space="preserve">or annual </w:t>
      </w:r>
      <w:r w:rsidR="005D5BB4" w:rsidRPr="00125FB4">
        <w:rPr>
          <w:rFonts w:ascii="Arial" w:eastAsia="Arial" w:hAnsi="Arial" w:cs="Arial"/>
          <w:sz w:val="20"/>
          <w:szCs w:val="20"/>
        </w:rPr>
        <w:t>cost as well as unscheduled break/fix maintenance as an annual time and material cost estimate. Explanation of how the annual scheduled and unscheduled maintenance was estimated should be included.</w:t>
      </w:r>
    </w:p>
    <w:p w14:paraId="11273F5C" w14:textId="29B661D9" w:rsidR="001869BE" w:rsidRPr="002862B7" w:rsidRDefault="001869BE" w:rsidP="00EF47AF">
      <w:pPr>
        <w:widowControl w:val="0"/>
        <w:rPr>
          <w:rFonts w:ascii="Arial" w:eastAsia="Arial" w:hAnsi="Arial" w:cs="Arial"/>
          <w:i/>
          <w:sz w:val="20"/>
          <w:szCs w:val="20"/>
        </w:rPr>
      </w:pPr>
      <w:r w:rsidRPr="002862B7">
        <w:rPr>
          <w:rFonts w:ascii="Arial" w:eastAsia="Arial" w:hAnsi="Arial" w:cs="Arial"/>
          <w:i/>
          <w:sz w:val="20"/>
          <w:szCs w:val="20"/>
        </w:rPr>
        <w:t>Maintenance Terms and Conditions</w:t>
      </w:r>
    </w:p>
    <w:p w14:paraId="0E33AE00" w14:textId="08FD8DEB" w:rsidR="00CE03B7" w:rsidRPr="002862B7" w:rsidRDefault="005D5BB4" w:rsidP="005A3DF4">
      <w:pPr>
        <w:widowControl w:val="0"/>
        <w:spacing w:after="240"/>
        <w:rPr>
          <w:rFonts w:ascii="Arial" w:hAnsi="Arial" w:cs="Arial"/>
        </w:rPr>
      </w:pPr>
      <w:r w:rsidRPr="002862B7">
        <w:rPr>
          <w:rFonts w:ascii="Arial" w:eastAsia="Arial" w:hAnsi="Arial" w:cs="Arial"/>
          <w:sz w:val="20"/>
          <w:szCs w:val="20"/>
        </w:rPr>
        <w:t>Respondent shall maintain the applicable fiber seven days per week, twenty-four hours per day. Upon notification from the district of a malfunction relating to the applicable fiber, respondent shall respond to such malfunction within two (2) hours and thereafter</w:t>
      </w:r>
      <w:r w:rsidRPr="002862B7">
        <w:rPr>
          <w:rFonts w:ascii="Arial" w:eastAsia="Arial" w:hAnsi="Arial" w:cs="Arial"/>
          <w:sz w:val="26"/>
          <w:szCs w:val="26"/>
        </w:rPr>
        <w:t xml:space="preserve"> </w:t>
      </w:r>
      <w:r w:rsidRPr="002862B7">
        <w:rPr>
          <w:rFonts w:ascii="Arial" w:eastAsia="Arial" w:hAnsi="Arial" w:cs="Arial"/>
          <w:sz w:val="20"/>
          <w:szCs w:val="20"/>
        </w:rPr>
        <w:t>proceed to correct the malfunction with reasonable diligence. When pricing maintenance, the respondent should include an overview of maintenance practices including:</w:t>
      </w:r>
    </w:p>
    <w:p w14:paraId="6FA70173" w14:textId="5D20C8F9" w:rsidR="00CE03B7" w:rsidRPr="002862B7" w:rsidRDefault="005D5BB4" w:rsidP="00AB4771">
      <w:pPr>
        <w:widowControl w:val="0"/>
        <w:numPr>
          <w:ilvl w:val="0"/>
          <w:numId w:val="2"/>
        </w:numPr>
        <w:tabs>
          <w:tab w:val="left" w:pos="1940"/>
        </w:tabs>
        <w:spacing w:before="120"/>
        <w:rPr>
          <w:rFonts w:ascii="Arial" w:hAnsi="Arial" w:cs="Arial"/>
        </w:rPr>
      </w:pPr>
      <w:r w:rsidRPr="002862B7">
        <w:rPr>
          <w:rFonts w:ascii="Arial" w:eastAsia="Arial" w:hAnsi="Arial" w:cs="Arial"/>
          <w:sz w:val="20"/>
          <w:szCs w:val="20"/>
        </w:rPr>
        <w:t>Routine maintenance and inspection</w:t>
      </w:r>
    </w:p>
    <w:p w14:paraId="74EF959B" w14:textId="4DCAE660" w:rsidR="00CE03B7" w:rsidRPr="002862B7" w:rsidRDefault="005D5BB4" w:rsidP="00AB4771">
      <w:pPr>
        <w:widowControl w:val="0"/>
        <w:numPr>
          <w:ilvl w:val="0"/>
          <w:numId w:val="7"/>
        </w:numPr>
        <w:tabs>
          <w:tab w:val="left" w:pos="1940"/>
        </w:tabs>
        <w:rPr>
          <w:rFonts w:ascii="Arial" w:hAnsi="Arial" w:cs="Arial"/>
        </w:rPr>
      </w:pPr>
      <w:r w:rsidRPr="002862B7">
        <w:rPr>
          <w:rFonts w:ascii="Arial" w:eastAsia="Arial" w:hAnsi="Arial" w:cs="Arial"/>
          <w:sz w:val="20"/>
          <w:szCs w:val="20"/>
        </w:rPr>
        <w:t>Scheduled maintenance windows and scheduling practices for planned outages</w:t>
      </w:r>
    </w:p>
    <w:p w14:paraId="264B4CD4" w14:textId="7BC0A13D" w:rsidR="00CE03B7" w:rsidRPr="002862B7" w:rsidRDefault="005D5BB4" w:rsidP="00AB4771">
      <w:pPr>
        <w:widowControl w:val="0"/>
        <w:numPr>
          <w:ilvl w:val="0"/>
          <w:numId w:val="7"/>
        </w:numPr>
        <w:tabs>
          <w:tab w:val="left" w:pos="1940"/>
        </w:tabs>
        <w:rPr>
          <w:rFonts w:ascii="Arial" w:eastAsia="Arial" w:hAnsi="Arial" w:cs="Arial"/>
          <w:sz w:val="20"/>
          <w:szCs w:val="20"/>
        </w:rPr>
      </w:pPr>
      <w:r w:rsidRPr="002862B7">
        <w:rPr>
          <w:rFonts w:ascii="Arial" w:eastAsia="Arial" w:hAnsi="Arial" w:cs="Arial"/>
          <w:sz w:val="20"/>
          <w:szCs w:val="20"/>
        </w:rPr>
        <w:t>Marker and</w:t>
      </w:r>
      <w:r w:rsidR="002273FD">
        <w:rPr>
          <w:rFonts w:ascii="Arial" w:eastAsia="Arial" w:hAnsi="Arial" w:cs="Arial"/>
          <w:sz w:val="20"/>
          <w:szCs w:val="20"/>
        </w:rPr>
        <w:t xml:space="preserve"> </w:t>
      </w:r>
      <w:proofErr w:type="spellStart"/>
      <w:r w:rsidR="002273FD">
        <w:rPr>
          <w:rFonts w:ascii="Arial" w:eastAsia="Arial" w:hAnsi="Arial" w:cs="Arial"/>
          <w:sz w:val="20"/>
          <w:szCs w:val="20"/>
        </w:rPr>
        <w:t>handhole</w:t>
      </w:r>
      <w:proofErr w:type="spellEnd"/>
      <w:r w:rsidR="002273FD">
        <w:rPr>
          <w:rFonts w:ascii="Arial" w:eastAsia="Arial" w:hAnsi="Arial" w:cs="Arial"/>
          <w:sz w:val="20"/>
          <w:szCs w:val="20"/>
        </w:rPr>
        <w:t xml:space="preserve"> inspection and repair</w:t>
      </w:r>
    </w:p>
    <w:p w14:paraId="31CF1BB0" w14:textId="77777777" w:rsidR="00CE03B7" w:rsidRPr="002862B7" w:rsidRDefault="005D5BB4" w:rsidP="00AB4771">
      <w:pPr>
        <w:widowControl w:val="0"/>
        <w:numPr>
          <w:ilvl w:val="0"/>
          <w:numId w:val="4"/>
        </w:numPr>
        <w:tabs>
          <w:tab w:val="left" w:pos="1940"/>
        </w:tabs>
        <w:spacing w:before="2"/>
        <w:rPr>
          <w:rFonts w:ascii="Arial" w:hAnsi="Arial" w:cs="Arial"/>
        </w:rPr>
      </w:pPr>
      <w:r w:rsidRPr="002862B7">
        <w:rPr>
          <w:rFonts w:ascii="Arial" w:eastAsia="Arial" w:hAnsi="Arial" w:cs="Arial"/>
          <w:sz w:val="20"/>
          <w:szCs w:val="20"/>
        </w:rPr>
        <w:t>Handling of unscheduled outages and customer problem reports</w:t>
      </w:r>
    </w:p>
    <w:p w14:paraId="7165EB07" w14:textId="498FCA0D" w:rsidR="00CE03B7" w:rsidRPr="002862B7" w:rsidRDefault="005D5BB4" w:rsidP="00AB4771">
      <w:pPr>
        <w:widowControl w:val="0"/>
        <w:numPr>
          <w:ilvl w:val="0"/>
          <w:numId w:val="4"/>
        </w:numPr>
        <w:tabs>
          <w:tab w:val="left" w:pos="1940"/>
        </w:tabs>
        <w:spacing w:before="2"/>
        <w:rPr>
          <w:rFonts w:ascii="Arial" w:hAnsi="Arial" w:cs="Arial"/>
        </w:rPr>
      </w:pPr>
      <w:r w:rsidRPr="002862B7">
        <w:rPr>
          <w:rFonts w:ascii="Arial" w:eastAsia="Arial" w:hAnsi="Arial" w:cs="Arial"/>
          <w:sz w:val="20"/>
          <w:szCs w:val="20"/>
        </w:rPr>
        <w:t>What serv</w:t>
      </w:r>
      <w:r w:rsidR="002273FD">
        <w:rPr>
          <w:rFonts w:ascii="Arial" w:eastAsia="Arial" w:hAnsi="Arial" w:cs="Arial"/>
          <w:sz w:val="20"/>
          <w:szCs w:val="20"/>
        </w:rPr>
        <w:t>ice level agreement is included</w:t>
      </w:r>
      <w:r w:rsidRPr="002862B7">
        <w:rPr>
          <w:rFonts w:ascii="Arial" w:eastAsia="Arial" w:hAnsi="Arial" w:cs="Arial"/>
          <w:sz w:val="20"/>
          <w:szCs w:val="20"/>
        </w:rPr>
        <w:t xml:space="preserve"> and what alternative service levels may be available at additional cost</w:t>
      </w:r>
    </w:p>
    <w:p w14:paraId="6DF65F4E" w14:textId="2C473528" w:rsidR="00CE03B7" w:rsidRPr="002862B7" w:rsidRDefault="005D5BB4" w:rsidP="00AB4771">
      <w:pPr>
        <w:widowControl w:val="0"/>
        <w:numPr>
          <w:ilvl w:val="0"/>
          <w:numId w:val="9"/>
        </w:numPr>
        <w:tabs>
          <w:tab w:val="left" w:pos="1941"/>
        </w:tabs>
        <w:ind w:right="806"/>
        <w:rPr>
          <w:rFonts w:ascii="Arial" w:hAnsi="Arial" w:cs="Arial"/>
        </w:rPr>
      </w:pPr>
      <w:r w:rsidRPr="002862B7">
        <w:rPr>
          <w:rFonts w:ascii="Arial" w:eastAsia="Arial" w:hAnsi="Arial" w:cs="Arial"/>
          <w:sz w:val="20"/>
          <w:szCs w:val="20"/>
        </w:rPr>
        <w:t>What agreements are in place with applicable utilities and utility contractors for emergency restoration</w:t>
      </w:r>
    </w:p>
    <w:p w14:paraId="1FB3259B" w14:textId="42CF109B" w:rsidR="00CE03B7" w:rsidRPr="002862B7" w:rsidRDefault="005D5BB4" w:rsidP="00AB4771">
      <w:pPr>
        <w:widowControl w:val="0"/>
        <w:numPr>
          <w:ilvl w:val="0"/>
          <w:numId w:val="10"/>
        </w:numPr>
        <w:tabs>
          <w:tab w:val="left" w:pos="1941"/>
        </w:tabs>
        <w:rPr>
          <w:rFonts w:ascii="Arial" w:hAnsi="Arial" w:cs="Arial"/>
        </w:rPr>
      </w:pPr>
      <w:r w:rsidRPr="002862B7">
        <w:rPr>
          <w:rFonts w:ascii="Arial" w:eastAsia="Arial" w:hAnsi="Arial" w:cs="Arial"/>
          <w:sz w:val="20"/>
          <w:szCs w:val="20"/>
        </w:rPr>
        <w:t>Repair of fiber breaks</w:t>
      </w:r>
    </w:p>
    <w:p w14:paraId="36B65EEF" w14:textId="12DD3642" w:rsidR="00CE03B7" w:rsidRPr="002862B7" w:rsidRDefault="002273FD" w:rsidP="00AB4771">
      <w:pPr>
        <w:widowControl w:val="0"/>
        <w:numPr>
          <w:ilvl w:val="0"/>
          <w:numId w:val="10"/>
        </w:numPr>
        <w:tabs>
          <w:tab w:val="left" w:pos="1941"/>
        </w:tabs>
        <w:rPr>
          <w:rFonts w:ascii="Arial" w:eastAsia="Arial" w:hAnsi="Arial" w:cs="Arial"/>
          <w:sz w:val="20"/>
          <w:szCs w:val="20"/>
        </w:rPr>
      </w:pPr>
      <w:r>
        <w:rPr>
          <w:rFonts w:ascii="Arial" w:eastAsia="Arial" w:hAnsi="Arial" w:cs="Arial"/>
          <w:sz w:val="20"/>
          <w:szCs w:val="20"/>
        </w:rPr>
        <w:t>Mean time to repair</w:t>
      </w:r>
    </w:p>
    <w:p w14:paraId="0D64D670" w14:textId="4B774ABB" w:rsidR="00CE03B7" w:rsidRPr="002862B7" w:rsidRDefault="005D5BB4" w:rsidP="00AB4771">
      <w:pPr>
        <w:widowControl w:val="0"/>
        <w:numPr>
          <w:ilvl w:val="0"/>
          <w:numId w:val="11"/>
        </w:numPr>
        <w:tabs>
          <w:tab w:val="left" w:pos="1941"/>
        </w:tabs>
        <w:rPr>
          <w:rFonts w:ascii="Arial" w:hAnsi="Arial" w:cs="Arial"/>
        </w:rPr>
      </w:pPr>
      <w:r w:rsidRPr="002862B7">
        <w:rPr>
          <w:rFonts w:ascii="Arial" w:eastAsia="Arial" w:hAnsi="Arial" w:cs="Arial"/>
          <w:sz w:val="20"/>
          <w:szCs w:val="20"/>
        </w:rPr>
        <w:t>Replacement of damaged fiber</w:t>
      </w:r>
    </w:p>
    <w:p w14:paraId="70833178" w14:textId="77777777" w:rsidR="00CE03B7" w:rsidRPr="002862B7" w:rsidRDefault="005D5BB4" w:rsidP="00AB4771">
      <w:pPr>
        <w:widowControl w:val="0"/>
        <w:numPr>
          <w:ilvl w:val="0"/>
          <w:numId w:val="11"/>
        </w:numPr>
        <w:tabs>
          <w:tab w:val="left" w:pos="1941"/>
        </w:tabs>
        <w:rPr>
          <w:rFonts w:ascii="Arial" w:eastAsia="Arial" w:hAnsi="Arial" w:cs="Arial"/>
          <w:sz w:val="20"/>
          <w:szCs w:val="20"/>
        </w:rPr>
      </w:pPr>
      <w:r w:rsidRPr="002862B7">
        <w:rPr>
          <w:rFonts w:ascii="Arial" w:eastAsia="Arial" w:hAnsi="Arial" w:cs="Arial"/>
          <w:sz w:val="20"/>
          <w:szCs w:val="20"/>
        </w:rPr>
        <w:t>Post repair testing</w:t>
      </w:r>
    </w:p>
    <w:p w14:paraId="740DBDEE" w14:textId="1888E074" w:rsidR="00CE03B7" w:rsidRPr="002862B7" w:rsidRDefault="005D5BB4" w:rsidP="00AB4771">
      <w:pPr>
        <w:widowControl w:val="0"/>
        <w:numPr>
          <w:ilvl w:val="0"/>
          <w:numId w:val="12"/>
        </w:numPr>
        <w:tabs>
          <w:tab w:val="left" w:pos="1941"/>
        </w:tabs>
        <w:rPr>
          <w:rFonts w:ascii="Arial" w:hAnsi="Arial" w:cs="Arial"/>
        </w:rPr>
      </w:pPr>
      <w:r w:rsidRPr="002862B7">
        <w:rPr>
          <w:rFonts w:ascii="Arial" w:eastAsia="Arial" w:hAnsi="Arial" w:cs="Arial"/>
          <w:sz w:val="20"/>
          <w:szCs w:val="20"/>
        </w:rPr>
        <w:t xml:space="preserve">Replacement of fiber </w:t>
      </w:r>
      <w:r w:rsidR="002273FD">
        <w:rPr>
          <w:rFonts w:ascii="Arial" w:eastAsia="Arial" w:hAnsi="Arial" w:cs="Arial"/>
          <w:sz w:val="20"/>
          <w:szCs w:val="20"/>
        </w:rPr>
        <w:t>that</w:t>
      </w:r>
      <w:r w:rsidRPr="002862B7">
        <w:rPr>
          <w:rFonts w:ascii="Arial" w:eastAsia="Arial" w:hAnsi="Arial" w:cs="Arial"/>
          <w:sz w:val="20"/>
          <w:szCs w:val="20"/>
        </w:rPr>
        <w:t xml:space="preserve"> no longer meets specifications</w:t>
      </w:r>
    </w:p>
    <w:p w14:paraId="4E3C3EAF" w14:textId="56178B32" w:rsidR="00CE03B7" w:rsidRPr="002862B7" w:rsidRDefault="005D5BB4" w:rsidP="00AB4771">
      <w:pPr>
        <w:widowControl w:val="0"/>
        <w:numPr>
          <w:ilvl w:val="0"/>
          <w:numId w:val="13"/>
        </w:numPr>
        <w:tabs>
          <w:tab w:val="left" w:pos="1941"/>
        </w:tabs>
        <w:rPr>
          <w:rFonts w:ascii="Arial" w:hAnsi="Arial" w:cs="Arial"/>
        </w:rPr>
      </w:pPr>
      <w:r w:rsidRPr="002862B7">
        <w:rPr>
          <w:rFonts w:ascii="Arial" w:eastAsia="Arial" w:hAnsi="Arial" w:cs="Arial"/>
          <w:sz w:val="20"/>
          <w:szCs w:val="20"/>
        </w:rPr>
        <w:t>Policies for customer notification regarding maintenance</w:t>
      </w:r>
    </w:p>
    <w:p w14:paraId="783D96B6" w14:textId="6043DAD3" w:rsidR="00CE03B7" w:rsidRPr="002862B7" w:rsidRDefault="005D5BB4" w:rsidP="00AB4771">
      <w:pPr>
        <w:widowControl w:val="0"/>
        <w:numPr>
          <w:ilvl w:val="0"/>
          <w:numId w:val="1"/>
        </w:numPr>
        <w:tabs>
          <w:tab w:val="left" w:pos="1941"/>
        </w:tabs>
        <w:rPr>
          <w:rFonts w:ascii="Arial" w:hAnsi="Arial" w:cs="Arial"/>
        </w:rPr>
      </w:pPr>
      <w:r w:rsidRPr="002862B7">
        <w:rPr>
          <w:rFonts w:ascii="Arial" w:eastAsia="Arial" w:hAnsi="Arial" w:cs="Arial"/>
          <w:sz w:val="20"/>
          <w:szCs w:val="20"/>
        </w:rPr>
        <w:t>Process for changing procedures, including customer notification practices</w:t>
      </w:r>
    </w:p>
    <w:p w14:paraId="6DCBCDD5" w14:textId="218030F7" w:rsidR="00CE03B7" w:rsidRPr="002862B7" w:rsidRDefault="005D5BB4" w:rsidP="00AB4771">
      <w:pPr>
        <w:widowControl w:val="0"/>
        <w:numPr>
          <w:ilvl w:val="0"/>
          <w:numId w:val="1"/>
        </w:numPr>
        <w:tabs>
          <w:tab w:val="left" w:pos="1941"/>
        </w:tabs>
        <w:rPr>
          <w:rFonts w:ascii="Arial" w:hAnsi="Arial" w:cs="Arial"/>
        </w:rPr>
      </w:pPr>
      <w:r w:rsidRPr="002862B7">
        <w:rPr>
          <w:rFonts w:ascii="Arial" w:eastAsia="Arial" w:hAnsi="Arial" w:cs="Arial"/>
          <w:sz w:val="20"/>
          <w:szCs w:val="20"/>
        </w:rPr>
        <w:t>Process for moves</w:t>
      </w:r>
      <w:r w:rsidR="002273FD">
        <w:rPr>
          <w:rFonts w:ascii="Arial" w:eastAsia="Arial" w:hAnsi="Arial" w:cs="Arial"/>
          <w:sz w:val="20"/>
          <w:szCs w:val="20"/>
        </w:rPr>
        <w:t>,</w:t>
      </w:r>
      <w:r w:rsidRPr="002862B7">
        <w:rPr>
          <w:rFonts w:ascii="Arial" w:eastAsia="Arial" w:hAnsi="Arial" w:cs="Arial"/>
          <w:sz w:val="20"/>
          <w:szCs w:val="20"/>
        </w:rPr>
        <w:t xml:space="preserve"> adds</w:t>
      </w:r>
      <w:r w:rsidR="002273FD">
        <w:rPr>
          <w:rFonts w:ascii="Arial" w:eastAsia="Arial" w:hAnsi="Arial" w:cs="Arial"/>
          <w:sz w:val="20"/>
          <w:szCs w:val="20"/>
        </w:rPr>
        <w:t>,</w:t>
      </w:r>
      <w:r w:rsidRPr="002862B7">
        <w:rPr>
          <w:rFonts w:ascii="Arial" w:eastAsia="Arial" w:hAnsi="Arial" w:cs="Arial"/>
          <w:sz w:val="20"/>
          <w:szCs w:val="20"/>
        </w:rPr>
        <w:t xml:space="preserve"> and changes</w:t>
      </w:r>
    </w:p>
    <w:p w14:paraId="3EA45F30" w14:textId="4DE32555" w:rsidR="00CE03B7" w:rsidRPr="002862B7" w:rsidRDefault="005D5BB4" w:rsidP="00AB4771">
      <w:pPr>
        <w:widowControl w:val="0"/>
        <w:numPr>
          <w:ilvl w:val="0"/>
          <w:numId w:val="1"/>
        </w:numPr>
        <w:tabs>
          <w:tab w:val="left" w:pos="1941"/>
        </w:tabs>
        <w:rPr>
          <w:rFonts w:ascii="Arial" w:hAnsi="Arial" w:cs="Arial"/>
        </w:rPr>
      </w:pPr>
      <w:r w:rsidRPr="002862B7">
        <w:rPr>
          <w:rFonts w:ascii="Arial" w:eastAsia="Arial" w:hAnsi="Arial" w:cs="Arial"/>
          <w:sz w:val="20"/>
          <w:szCs w:val="20"/>
        </w:rPr>
        <w:t>Process for responding to locate requests</w:t>
      </w:r>
    </w:p>
    <w:p w14:paraId="42E48330" w14:textId="77777777" w:rsidR="00CE03B7" w:rsidRPr="002862B7" w:rsidRDefault="00CE03B7">
      <w:pPr>
        <w:widowControl w:val="0"/>
        <w:tabs>
          <w:tab w:val="left" w:pos="1941"/>
        </w:tabs>
        <w:rPr>
          <w:rFonts w:ascii="Arial" w:hAnsi="Arial" w:cs="Arial"/>
        </w:rPr>
      </w:pPr>
    </w:p>
    <w:p w14:paraId="4031CCBC" w14:textId="77777777" w:rsidR="00732407" w:rsidRPr="002862B7" w:rsidRDefault="00732407" w:rsidP="00732407">
      <w:pPr>
        <w:widowControl w:val="0"/>
        <w:tabs>
          <w:tab w:val="left" w:pos="1940"/>
        </w:tabs>
        <w:rPr>
          <w:rFonts w:ascii="Arial" w:hAnsi="Arial" w:cs="Arial"/>
          <w:sz w:val="20"/>
          <w:szCs w:val="20"/>
        </w:rPr>
      </w:pPr>
      <w:r w:rsidRPr="002862B7">
        <w:rPr>
          <w:rFonts w:ascii="Arial" w:hAnsi="Arial" w:cs="Arial"/>
          <w:b/>
          <w:sz w:val="20"/>
          <w:szCs w:val="20"/>
        </w:rPr>
        <w:t>Network Equipment for Leased Dark Fiber, IRU, or Self-Provisioned Fiber Projects</w:t>
      </w:r>
    </w:p>
    <w:p w14:paraId="619675CD" w14:textId="2A7AB2A5" w:rsidR="00CE03B7" w:rsidRPr="004224EF" w:rsidRDefault="007609F7" w:rsidP="004224EF">
      <w:pPr>
        <w:widowControl w:val="0"/>
        <w:tabs>
          <w:tab w:val="left" w:pos="1940"/>
        </w:tabs>
        <w:rPr>
          <w:rFonts w:ascii="Arial" w:hAnsi="Arial" w:cs="Arial"/>
          <w:sz w:val="20"/>
          <w:szCs w:val="20"/>
        </w:rPr>
      </w:pPr>
      <w:r w:rsidRPr="007609F7">
        <w:rPr>
          <w:rFonts w:ascii="Arial" w:hAnsi="Arial" w:cs="Arial"/>
          <w:sz w:val="20"/>
          <w:szCs w:val="20"/>
        </w:rPr>
        <w:t>North Lyon County USD 251</w:t>
      </w:r>
      <w:r w:rsidR="00732407" w:rsidRPr="002862B7">
        <w:rPr>
          <w:rFonts w:ascii="Arial" w:hAnsi="Arial" w:cs="Arial"/>
          <w:sz w:val="20"/>
          <w:szCs w:val="20"/>
        </w:rPr>
        <w:t xml:space="preserve"> is also seeking bids for necessary network equipment to place circuits into service </w:t>
      </w:r>
      <w:r w:rsidR="00E67130">
        <w:rPr>
          <w:rFonts w:ascii="Arial" w:hAnsi="Arial" w:cs="Arial"/>
          <w:sz w:val="20"/>
          <w:szCs w:val="20"/>
        </w:rPr>
        <w:t>at</w:t>
      </w:r>
      <w:r>
        <w:rPr>
          <w:rFonts w:ascii="Arial" w:hAnsi="Arial" w:cs="Arial"/>
          <w:sz w:val="20"/>
          <w:szCs w:val="20"/>
        </w:rPr>
        <w:t xml:space="preserve"> 1Gbps</w:t>
      </w:r>
      <w:r w:rsidR="00E67130">
        <w:rPr>
          <w:rFonts w:ascii="Arial" w:hAnsi="Arial" w:cs="Arial"/>
          <w:sz w:val="20"/>
          <w:szCs w:val="20"/>
        </w:rPr>
        <w:t xml:space="preserve"> </w:t>
      </w:r>
      <w:r w:rsidR="00732407" w:rsidRPr="002862B7">
        <w:rPr>
          <w:rFonts w:ascii="Arial" w:hAnsi="Arial" w:cs="Arial"/>
          <w:sz w:val="20"/>
          <w:szCs w:val="20"/>
        </w:rPr>
        <w:t>once leased dark fiber, leased dark fiber (IRU), or self-provisioned fiber is available. Network equipment should be</w:t>
      </w:r>
      <w:r>
        <w:rPr>
          <w:rFonts w:ascii="Arial" w:hAnsi="Arial" w:cs="Arial"/>
          <w:sz w:val="20"/>
          <w:szCs w:val="20"/>
        </w:rPr>
        <w:t xml:space="preserve"> compatible with handoff to existing 1Gbps in building networks currently implanted with Cisco Meraki network equipment.</w:t>
      </w:r>
      <w:r w:rsidR="00732407" w:rsidRPr="002862B7">
        <w:rPr>
          <w:rFonts w:ascii="Arial" w:hAnsi="Arial" w:cs="Arial"/>
          <w:sz w:val="20"/>
          <w:szCs w:val="20"/>
        </w:rPr>
        <w:t xml:space="preserve"> Pricing information, as well as manufacturer and model, should be included in Equipment pricing matrix of Appendix A. Network </w:t>
      </w:r>
      <w:r w:rsidR="00732407" w:rsidRPr="002862B7">
        <w:rPr>
          <w:rFonts w:ascii="Arial" w:hAnsi="Arial" w:cs="Arial"/>
          <w:color w:val="222222"/>
          <w:sz w:val="20"/>
          <w:szCs w:val="20"/>
          <w:shd w:val="clear" w:color="auto" w:fill="FFFFFF"/>
        </w:rPr>
        <w:t xml:space="preserve">equipment for leased dark fiber, leased dark fiber (IRU) and self-provisioned fiber may be bid as a stand-alone service by anyone, even if they are not bidding on any fiber service. Please note that respondents submitting a fiber proposal may also bid on equipment provided they bid them separately and do not bundle </w:t>
      </w:r>
      <w:r w:rsidR="002273FD">
        <w:rPr>
          <w:rFonts w:ascii="Arial" w:hAnsi="Arial" w:cs="Arial"/>
          <w:color w:val="222222"/>
          <w:sz w:val="20"/>
          <w:szCs w:val="20"/>
          <w:shd w:val="clear" w:color="auto" w:fill="FFFFFF"/>
        </w:rPr>
        <w:t>equipment costs</w:t>
      </w:r>
      <w:r w:rsidR="00732407" w:rsidRPr="002862B7">
        <w:rPr>
          <w:rFonts w:ascii="Arial" w:hAnsi="Arial" w:cs="Arial"/>
          <w:color w:val="222222"/>
          <w:sz w:val="20"/>
          <w:szCs w:val="20"/>
          <w:shd w:val="clear" w:color="auto" w:fill="FFFFFF"/>
        </w:rPr>
        <w:t xml:space="preserve"> with their fiber proposal.</w:t>
      </w:r>
    </w:p>
    <w:p w14:paraId="7BC6D669" w14:textId="77777777" w:rsidR="00CE03B7" w:rsidRPr="002862B7" w:rsidRDefault="00CE03B7">
      <w:pPr>
        <w:widowControl w:val="0"/>
        <w:rPr>
          <w:rFonts w:ascii="Arial" w:hAnsi="Arial" w:cs="Arial"/>
        </w:rPr>
      </w:pPr>
      <w:bookmarkStart w:id="6" w:name="h.30j0zll" w:colFirst="0" w:colLast="0"/>
      <w:bookmarkEnd w:id="6"/>
    </w:p>
    <w:p w14:paraId="7A4E8694" w14:textId="349154CB" w:rsidR="00732407" w:rsidRPr="002862B7" w:rsidRDefault="00732407">
      <w:pPr>
        <w:widowControl w:val="0"/>
        <w:rPr>
          <w:rFonts w:ascii="Arial" w:eastAsia="Arial" w:hAnsi="Arial" w:cs="Arial"/>
          <w:b/>
          <w:sz w:val="20"/>
          <w:szCs w:val="20"/>
        </w:rPr>
      </w:pPr>
      <w:r w:rsidRPr="002862B7">
        <w:rPr>
          <w:rFonts w:ascii="Arial" w:eastAsia="Arial" w:hAnsi="Arial" w:cs="Arial"/>
          <w:b/>
          <w:sz w:val="20"/>
          <w:szCs w:val="20"/>
        </w:rPr>
        <w:lastRenderedPageBreak/>
        <w:t>General Terms for All Proposals</w:t>
      </w:r>
    </w:p>
    <w:p w14:paraId="161C7AA6" w14:textId="77777777" w:rsidR="00CE03B7" w:rsidRPr="002862B7" w:rsidRDefault="005D5BB4">
      <w:pPr>
        <w:widowControl w:val="0"/>
        <w:rPr>
          <w:rFonts w:ascii="Arial" w:hAnsi="Arial" w:cs="Arial"/>
          <w:i/>
        </w:rPr>
      </w:pPr>
      <w:r w:rsidRPr="002862B7">
        <w:rPr>
          <w:rFonts w:ascii="Arial" w:eastAsia="Arial" w:hAnsi="Arial" w:cs="Arial"/>
          <w:i/>
          <w:sz w:val="20"/>
          <w:szCs w:val="20"/>
        </w:rPr>
        <w:t>Description of Proposal</w:t>
      </w:r>
    </w:p>
    <w:p w14:paraId="5D99F98F" w14:textId="498571C7" w:rsidR="00CE03B7" w:rsidRPr="002862B7" w:rsidRDefault="005D5BB4">
      <w:pPr>
        <w:widowControl w:val="0"/>
        <w:rPr>
          <w:rFonts w:ascii="Arial" w:hAnsi="Arial" w:cs="Arial"/>
        </w:rPr>
      </w:pPr>
      <w:r w:rsidRPr="002862B7">
        <w:rPr>
          <w:rFonts w:ascii="Arial" w:eastAsia="Arial" w:hAnsi="Arial" w:cs="Arial"/>
          <w:sz w:val="20"/>
          <w:szCs w:val="20"/>
        </w:rPr>
        <w:t xml:space="preserve">Respondent will provide a description of their proposal for all services and solutions. Description will include an overview of the proposal, any deviations from the requested architecture, design or requirements, assumptions made, </w:t>
      </w:r>
      <w:r w:rsidR="002273FD">
        <w:rPr>
          <w:rFonts w:ascii="Arial" w:eastAsia="Arial" w:hAnsi="Arial" w:cs="Arial"/>
          <w:sz w:val="20"/>
          <w:szCs w:val="20"/>
        </w:rPr>
        <w:t xml:space="preserve">and </w:t>
      </w:r>
      <w:r w:rsidRPr="002862B7">
        <w:rPr>
          <w:rFonts w:ascii="Arial" w:eastAsia="Arial" w:hAnsi="Arial" w:cs="Arial"/>
          <w:sz w:val="20"/>
          <w:szCs w:val="20"/>
        </w:rPr>
        <w:t xml:space="preserve">other detail </w:t>
      </w:r>
      <w:r w:rsidR="007609F7">
        <w:rPr>
          <w:rFonts w:ascii="Arial" w:eastAsia="Arial" w:hAnsi="Arial" w:cs="Arial"/>
          <w:sz w:val="20"/>
          <w:szCs w:val="20"/>
        </w:rPr>
        <w:t>North Lyon County USD 251</w:t>
      </w:r>
      <w:r w:rsidRPr="002862B7">
        <w:rPr>
          <w:rFonts w:ascii="Arial" w:eastAsia="Arial" w:hAnsi="Arial" w:cs="Arial"/>
          <w:sz w:val="20"/>
          <w:szCs w:val="20"/>
        </w:rPr>
        <w:t xml:space="preserve"> may find useful or necessary (or could differentiate the solution from a competing proposal). </w:t>
      </w:r>
    </w:p>
    <w:p w14:paraId="7707D92F" w14:textId="77777777" w:rsidR="00CE03B7" w:rsidRPr="002862B7" w:rsidRDefault="00CE03B7">
      <w:pPr>
        <w:widowControl w:val="0"/>
        <w:rPr>
          <w:rFonts w:ascii="Arial" w:hAnsi="Arial" w:cs="Arial"/>
        </w:rPr>
      </w:pPr>
    </w:p>
    <w:p w14:paraId="0323D20B" w14:textId="77777777" w:rsidR="00CE03B7" w:rsidRPr="00536B58" w:rsidRDefault="005D5BB4">
      <w:pPr>
        <w:widowControl w:val="0"/>
        <w:rPr>
          <w:rFonts w:ascii="Arial" w:hAnsi="Arial" w:cs="Arial"/>
          <w:i/>
        </w:rPr>
      </w:pPr>
      <w:r w:rsidRPr="00536B58">
        <w:rPr>
          <w:rFonts w:ascii="Arial" w:eastAsia="Arial" w:hAnsi="Arial" w:cs="Arial"/>
          <w:i/>
          <w:sz w:val="20"/>
          <w:szCs w:val="20"/>
        </w:rPr>
        <w:t>Service Level Agreement</w:t>
      </w:r>
    </w:p>
    <w:p w14:paraId="103DAE1D" w14:textId="7C2C49DE" w:rsidR="00CE03B7" w:rsidRPr="002862B7" w:rsidRDefault="005D5BB4" w:rsidP="00AB4771">
      <w:pPr>
        <w:widowControl w:val="0"/>
        <w:numPr>
          <w:ilvl w:val="0"/>
          <w:numId w:val="3"/>
        </w:numPr>
        <w:tabs>
          <w:tab w:val="left" w:pos="0"/>
          <w:tab w:val="left" w:pos="220"/>
        </w:tabs>
        <w:spacing w:after="240"/>
        <w:ind w:left="0" w:firstLine="0"/>
        <w:rPr>
          <w:rFonts w:ascii="Arial" w:eastAsia="Arial" w:hAnsi="Arial" w:cs="Arial"/>
          <w:sz w:val="20"/>
          <w:szCs w:val="20"/>
        </w:rPr>
      </w:pPr>
      <w:r w:rsidRPr="002862B7">
        <w:rPr>
          <w:rFonts w:ascii="Arial" w:eastAsia="Arial" w:hAnsi="Arial" w:cs="Arial"/>
          <w:sz w:val="20"/>
          <w:szCs w:val="20"/>
        </w:rPr>
        <w:t xml:space="preserve">Respondent will provide a description of the proposed services and service levels provided with the </w:t>
      </w:r>
      <w:r w:rsidR="009531A6">
        <w:rPr>
          <w:rFonts w:ascii="Arial" w:eastAsia="Arial" w:hAnsi="Arial" w:cs="Arial"/>
          <w:sz w:val="20"/>
          <w:szCs w:val="20"/>
        </w:rPr>
        <w:t xml:space="preserve">leased </w:t>
      </w:r>
      <w:r w:rsidRPr="002862B7">
        <w:rPr>
          <w:rFonts w:ascii="Arial" w:eastAsia="Arial" w:hAnsi="Arial" w:cs="Arial"/>
          <w:sz w:val="20"/>
          <w:szCs w:val="20"/>
        </w:rPr>
        <w:t>lit fiber,</w:t>
      </w:r>
      <w:r w:rsidR="00215003" w:rsidRPr="002862B7">
        <w:rPr>
          <w:rFonts w:ascii="Arial" w:eastAsia="Arial" w:hAnsi="Arial" w:cs="Arial"/>
          <w:sz w:val="20"/>
          <w:szCs w:val="20"/>
        </w:rPr>
        <w:t xml:space="preserve"> </w:t>
      </w:r>
      <w:r w:rsidR="009531A6">
        <w:rPr>
          <w:rFonts w:ascii="Arial" w:eastAsia="Arial" w:hAnsi="Arial" w:cs="Arial"/>
          <w:sz w:val="20"/>
          <w:szCs w:val="20"/>
        </w:rPr>
        <w:t xml:space="preserve">leased </w:t>
      </w:r>
      <w:r w:rsidRPr="002862B7">
        <w:rPr>
          <w:rFonts w:ascii="Arial" w:eastAsia="Arial" w:hAnsi="Arial" w:cs="Arial"/>
          <w:sz w:val="20"/>
          <w:szCs w:val="20"/>
        </w:rPr>
        <w:t xml:space="preserve">dark fiber, and </w:t>
      </w:r>
      <w:r w:rsidR="009531A6">
        <w:rPr>
          <w:rFonts w:ascii="Arial" w:eastAsia="Arial" w:hAnsi="Arial" w:cs="Arial"/>
          <w:sz w:val="20"/>
          <w:szCs w:val="20"/>
        </w:rPr>
        <w:t>leased dark fiber (IRU)</w:t>
      </w:r>
      <w:r w:rsidR="009531A6" w:rsidRPr="002862B7">
        <w:rPr>
          <w:rFonts w:ascii="Arial" w:eastAsia="Arial" w:hAnsi="Arial" w:cs="Arial"/>
          <w:sz w:val="20"/>
          <w:szCs w:val="20"/>
        </w:rPr>
        <w:t xml:space="preserve"> </w:t>
      </w:r>
      <w:r w:rsidRPr="002862B7">
        <w:rPr>
          <w:rFonts w:ascii="Arial" w:eastAsia="Arial" w:hAnsi="Arial" w:cs="Arial"/>
          <w:sz w:val="20"/>
          <w:szCs w:val="20"/>
        </w:rPr>
        <w:t>responses. The resp</w:t>
      </w:r>
      <w:r w:rsidR="002273FD">
        <w:rPr>
          <w:rFonts w:ascii="Arial" w:eastAsia="Arial" w:hAnsi="Arial" w:cs="Arial"/>
          <w:sz w:val="20"/>
          <w:szCs w:val="20"/>
        </w:rPr>
        <w:t>ondent will provide a proposed service level a</w:t>
      </w:r>
      <w:r w:rsidRPr="002862B7">
        <w:rPr>
          <w:rFonts w:ascii="Arial" w:eastAsia="Arial" w:hAnsi="Arial" w:cs="Arial"/>
          <w:sz w:val="20"/>
          <w:szCs w:val="20"/>
        </w:rPr>
        <w:t>greement (SLA) with the RFP response. The proposal must include a description of the following services and how these services will be measured.</w:t>
      </w:r>
    </w:p>
    <w:p w14:paraId="294D5845" w14:textId="6535812B" w:rsidR="00CE03B7" w:rsidRPr="002862B7" w:rsidRDefault="005D5BB4" w:rsidP="00AB4771">
      <w:pPr>
        <w:widowControl w:val="0"/>
        <w:numPr>
          <w:ilvl w:val="0"/>
          <w:numId w:val="5"/>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Fiber Network Availability: the provider will make all reasonable efforts to ensure </w:t>
      </w:r>
      <w:r w:rsidR="002B49ED" w:rsidRPr="002862B7">
        <w:rPr>
          <w:rFonts w:ascii="Arial" w:eastAsia="Arial" w:hAnsi="Arial" w:cs="Arial"/>
          <w:sz w:val="20"/>
          <w:szCs w:val="20"/>
        </w:rPr>
        <w:t xml:space="preserve">99.99% </w:t>
      </w:r>
      <w:r w:rsidRPr="002862B7">
        <w:rPr>
          <w:rFonts w:ascii="Arial" w:eastAsia="Arial" w:hAnsi="Arial" w:cs="Arial"/>
          <w:sz w:val="20"/>
          <w:szCs w:val="20"/>
        </w:rPr>
        <w:t xml:space="preserve">network availability of each circuit. </w:t>
      </w:r>
    </w:p>
    <w:p w14:paraId="4A1AD4CA" w14:textId="1E8F7293" w:rsidR="002273FD" w:rsidRPr="002273FD" w:rsidRDefault="002273FD" w:rsidP="00AB4771">
      <w:pPr>
        <w:widowControl w:val="0"/>
        <w:numPr>
          <w:ilvl w:val="0"/>
          <w:numId w:val="5"/>
        </w:numPr>
        <w:tabs>
          <w:tab w:val="left" w:pos="0"/>
          <w:tab w:val="left" w:pos="220"/>
        </w:tabs>
        <w:contextualSpacing/>
        <w:rPr>
          <w:rFonts w:ascii="Arial" w:hAnsi="Arial" w:cs="Arial"/>
          <w:sz w:val="20"/>
          <w:szCs w:val="20"/>
        </w:rPr>
      </w:pPr>
      <w:r>
        <w:rPr>
          <w:rFonts w:ascii="Arial" w:eastAsia="Arial" w:hAnsi="Arial" w:cs="Arial"/>
          <w:sz w:val="20"/>
          <w:szCs w:val="20"/>
        </w:rPr>
        <w:t xml:space="preserve">Leased lit fiber and </w:t>
      </w:r>
      <w:r w:rsidR="006E16D5">
        <w:rPr>
          <w:rFonts w:ascii="Arial" w:eastAsia="Arial" w:hAnsi="Arial" w:cs="Arial"/>
          <w:sz w:val="20"/>
          <w:szCs w:val="20"/>
        </w:rPr>
        <w:t>services provided over third-party networks</w:t>
      </w:r>
      <w:r w:rsidR="005D5BB4" w:rsidRPr="002862B7">
        <w:rPr>
          <w:rFonts w:ascii="Arial" w:eastAsia="Arial" w:hAnsi="Arial" w:cs="Arial"/>
          <w:sz w:val="20"/>
          <w:szCs w:val="20"/>
        </w:rPr>
        <w:t xml:space="preserve"> proposals only: </w:t>
      </w:r>
    </w:p>
    <w:p w14:paraId="41E5BFD2" w14:textId="6116E721" w:rsidR="002273FD" w:rsidRDefault="00A66EE4" w:rsidP="00AB4771">
      <w:pPr>
        <w:widowControl w:val="0"/>
        <w:numPr>
          <w:ilvl w:val="1"/>
          <w:numId w:val="5"/>
        </w:numPr>
        <w:tabs>
          <w:tab w:val="left" w:pos="0"/>
          <w:tab w:val="left" w:pos="220"/>
        </w:tabs>
        <w:ind w:left="1440"/>
        <w:contextualSpacing/>
        <w:rPr>
          <w:rFonts w:ascii="Arial" w:hAnsi="Arial" w:cs="Arial"/>
          <w:sz w:val="20"/>
          <w:szCs w:val="20"/>
        </w:rPr>
      </w:pPr>
      <w:r w:rsidRPr="002862B7">
        <w:rPr>
          <w:rFonts w:ascii="Arial" w:eastAsia="Arial" w:hAnsi="Arial" w:cs="Arial"/>
          <w:sz w:val="20"/>
          <w:szCs w:val="20"/>
        </w:rPr>
        <w:t xml:space="preserve">.25% </w:t>
      </w:r>
      <w:r w:rsidR="001759C8">
        <w:rPr>
          <w:rFonts w:ascii="Arial" w:eastAsia="Arial" w:hAnsi="Arial" w:cs="Arial"/>
          <w:sz w:val="20"/>
          <w:szCs w:val="20"/>
        </w:rPr>
        <w:t>frame/packet loss c</w:t>
      </w:r>
      <w:r w:rsidR="005D5BB4" w:rsidRPr="002862B7">
        <w:rPr>
          <w:rFonts w:ascii="Arial" w:eastAsia="Arial" w:hAnsi="Arial" w:cs="Arial"/>
          <w:sz w:val="20"/>
          <w:szCs w:val="20"/>
        </w:rPr>
        <w:t>ommitment</w:t>
      </w:r>
    </w:p>
    <w:p w14:paraId="73505283" w14:textId="6D20106C" w:rsidR="002273FD" w:rsidRDefault="00A66EE4" w:rsidP="00AB4771">
      <w:pPr>
        <w:widowControl w:val="0"/>
        <w:numPr>
          <w:ilvl w:val="1"/>
          <w:numId w:val="5"/>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 xml:space="preserve">25ms </w:t>
      </w:r>
      <w:r w:rsidR="001759C8">
        <w:rPr>
          <w:rFonts w:ascii="Arial" w:eastAsia="Arial" w:hAnsi="Arial" w:cs="Arial"/>
          <w:sz w:val="20"/>
          <w:szCs w:val="20"/>
        </w:rPr>
        <w:t>network latency c</w:t>
      </w:r>
      <w:r w:rsidR="005D5BB4" w:rsidRPr="002273FD">
        <w:rPr>
          <w:rFonts w:ascii="Arial" w:eastAsia="Arial" w:hAnsi="Arial" w:cs="Arial"/>
          <w:sz w:val="20"/>
          <w:szCs w:val="20"/>
        </w:rPr>
        <w:t>ommitment</w:t>
      </w:r>
    </w:p>
    <w:p w14:paraId="14157282" w14:textId="6854621F" w:rsidR="002273FD" w:rsidRDefault="00A66EE4" w:rsidP="00AB4771">
      <w:pPr>
        <w:widowControl w:val="0"/>
        <w:numPr>
          <w:ilvl w:val="1"/>
          <w:numId w:val="5"/>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 xml:space="preserve">10ms </w:t>
      </w:r>
      <w:r w:rsidR="001759C8">
        <w:rPr>
          <w:rFonts w:ascii="Arial" w:eastAsia="Arial" w:hAnsi="Arial" w:cs="Arial"/>
          <w:sz w:val="20"/>
          <w:szCs w:val="20"/>
        </w:rPr>
        <w:t>network jitter c</w:t>
      </w:r>
      <w:r w:rsidR="005D5BB4" w:rsidRPr="002273FD">
        <w:rPr>
          <w:rFonts w:ascii="Arial" w:eastAsia="Arial" w:hAnsi="Arial" w:cs="Arial"/>
          <w:sz w:val="20"/>
          <w:szCs w:val="20"/>
        </w:rPr>
        <w:t>ommitment</w:t>
      </w:r>
    </w:p>
    <w:p w14:paraId="1CF472FE" w14:textId="15D6A9A4" w:rsidR="00CE03B7" w:rsidRPr="002273FD" w:rsidRDefault="005D5BB4" w:rsidP="00AB4771">
      <w:pPr>
        <w:widowControl w:val="0"/>
        <w:numPr>
          <w:ilvl w:val="1"/>
          <w:numId w:val="5"/>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There is no right of provider to limit or throttle the capacity of the circuit at any time for any reason</w:t>
      </w:r>
    </w:p>
    <w:p w14:paraId="68EC2B46" w14:textId="77777777" w:rsidR="00CE03B7" w:rsidRPr="002862B7" w:rsidRDefault="00CE03B7">
      <w:pPr>
        <w:widowControl w:val="0"/>
        <w:tabs>
          <w:tab w:val="left" w:pos="0"/>
          <w:tab w:val="left" w:pos="220"/>
        </w:tabs>
        <w:rPr>
          <w:rFonts w:ascii="Arial" w:hAnsi="Arial" w:cs="Arial"/>
        </w:rPr>
      </w:pPr>
    </w:p>
    <w:p w14:paraId="474514B1" w14:textId="77777777" w:rsidR="00CE03B7" w:rsidRPr="002862B7" w:rsidRDefault="005D5BB4">
      <w:pPr>
        <w:widowControl w:val="0"/>
        <w:tabs>
          <w:tab w:val="left" w:pos="0"/>
          <w:tab w:val="left" w:pos="220"/>
        </w:tabs>
        <w:rPr>
          <w:rFonts w:ascii="Arial" w:hAnsi="Arial" w:cs="Arial"/>
        </w:rPr>
      </w:pPr>
      <w:r w:rsidRPr="002862B7">
        <w:rPr>
          <w:rFonts w:ascii="Arial" w:eastAsia="Arial" w:hAnsi="Arial" w:cs="Arial"/>
          <w:sz w:val="20"/>
          <w:szCs w:val="20"/>
        </w:rPr>
        <w:t>In addition to the required services, the proposal may include but is not to be limited to the following services:</w:t>
      </w:r>
    </w:p>
    <w:p w14:paraId="4037923B" w14:textId="7EA584BC" w:rsidR="00CE03B7" w:rsidRPr="002862B7" w:rsidRDefault="001759C8" w:rsidP="00AB4771">
      <w:pPr>
        <w:widowControl w:val="0"/>
        <w:numPr>
          <w:ilvl w:val="0"/>
          <w:numId w:val="5"/>
        </w:numPr>
        <w:tabs>
          <w:tab w:val="left" w:pos="0"/>
          <w:tab w:val="left" w:pos="220"/>
        </w:tabs>
        <w:contextualSpacing/>
        <w:rPr>
          <w:rFonts w:ascii="Arial" w:hAnsi="Arial" w:cs="Arial"/>
          <w:sz w:val="20"/>
          <w:szCs w:val="20"/>
        </w:rPr>
      </w:pPr>
      <w:r>
        <w:rPr>
          <w:rFonts w:ascii="Arial" w:eastAsia="Arial" w:hAnsi="Arial" w:cs="Arial"/>
          <w:sz w:val="20"/>
          <w:szCs w:val="20"/>
        </w:rPr>
        <w:t>Network operations c</w:t>
      </w:r>
      <w:r w:rsidR="005D5BB4" w:rsidRPr="002862B7">
        <w:rPr>
          <w:rFonts w:ascii="Arial" w:eastAsia="Arial" w:hAnsi="Arial" w:cs="Arial"/>
          <w:sz w:val="20"/>
          <w:szCs w:val="20"/>
        </w:rPr>
        <w:t>enter: Solution will provide customer support functions including problem tracking, resolution and escalation support management on a 24x7x365 basis. Customer has the right and is encouraged to call concerning any problems that may arise r</w:t>
      </w:r>
      <w:r>
        <w:rPr>
          <w:rFonts w:ascii="Arial" w:eastAsia="Arial" w:hAnsi="Arial" w:cs="Arial"/>
          <w:sz w:val="20"/>
          <w:szCs w:val="20"/>
        </w:rPr>
        <w:t>elative to its connection with v</w:t>
      </w:r>
      <w:r w:rsidR="005D5BB4" w:rsidRPr="002862B7">
        <w:rPr>
          <w:rFonts w:ascii="Arial" w:eastAsia="Arial" w:hAnsi="Arial" w:cs="Arial"/>
          <w:sz w:val="20"/>
          <w:szCs w:val="20"/>
        </w:rPr>
        <w:t xml:space="preserve">endor provided services. </w:t>
      </w:r>
    </w:p>
    <w:p w14:paraId="2EF1C9A9" w14:textId="6E6D57F2" w:rsidR="00CE03B7" w:rsidRPr="002862B7" w:rsidRDefault="001759C8" w:rsidP="00AB4771">
      <w:pPr>
        <w:widowControl w:val="0"/>
        <w:numPr>
          <w:ilvl w:val="0"/>
          <w:numId w:val="5"/>
        </w:numPr>
        <w:tabs>
          <w:tab w:val="left" w:pos="0"/>
          <w:tab w:val="left" w:pos="220"/>
        </w:tabs>
        <w:contextualSpacing/>
        <w:rPr>
          <w:rFonts w:ascii="Arial" w:hAnsi="Arial" w:cs="Arial"/>
          <w:sz w:val="20"/>
          <w:szCs w:val="20"/>
        </w:rPr>
      </w:pPr>
      <w:r>
        <w:rPr>
          <w:rFonts w:ascii="Arial" w:eastAsia="Arial" w:hAnsi="Arial" w:cs="Arial"/>
          <w:sz w:val="20"/>
          <w:szCs w:val="20"/>
        </w:rPr>
        <w:t>Trouble reporting and r</w:t>
      </w:r>
      <w:r w:rsidR="005D5BB4" w:rsidRPr="002862B7">
        <w:rPr>
          <w:rFonts w:ascii="Arial" w:eastAsia="Arial" w:hAnsi="Arial" w:cs="Arial"/>
          <w:sz w:val="20"/>
          <w:szCs w:val="20"/>
        </w:rPr>
        <w:t xml:space="preserve">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0CD22546" w14:textId="77777777" w:rsidR="00CE03B7" w:rsidRPr="002862B7" w:rsidRDefault="005D5BB4" w:rsidP="00AB4771">
      <w:pPr>
        <w:widowControl w:val="0"/>
        <w:numPr>
          <w:ilvl w:val="0"/>
          <w:numId w:val="5"/>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74ECAFD7" w14:textId="77777777" w:rsidR="00CE03B7" w:rsidRPr="002862B7" w:rsidRDefault="005D5BB4" w:rsidP="00AB4771">
      <w:pPr>
        <w:widowControl w:val="0"/>
        <w:numPr>
          <w:ilvl w:val="0"/>
          <w:numId w:val="5"/>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Resolution: The Customer will be notified immediately once the problem is resolved and will be asked for verbal closure of the incident. </w:t>
      </w:r>
    </w:p>
    <w:p w14:paraId="3722BAE6" w14:textId="72482BAD" w:rsidR="00CE03B7" w:rsidRPr="002862B7" w:rsidRDefault="001759C8" w:rsidP="00AB4771">
      <w:pPr>
        <w:widowControl w:val="0"/>
        <w:numPr>
          <w:ilvl w:val="0"/>
          <w:numId w:val="5"/>
        </w:numPr>
        <w:tabs>
          <w:tab w:val="left" w:pos="0"/>
          <w:tab w:val="left" w:pos="220"/>
        </w:tabs>
        <w:contextualSpacing/>
        <w:rPr>
          <w:rFonts w:ascii="Arial" w:hAnsi="Arial" w:cs="Arial"/>
          <w:sz w:val="20"/>
          <w:szCs w:val="20"/>
        </w:rPr>
      </w:pPr>
      <w:r>
        <w:rPr>
          <w:rFonts w:ascii="Arial" w:eastAsia="Arial" w:hAnsi="Arial" w:cs="Arial"/>
          <w:sz w:val="20"/>
          <w:szCs w:val="20"/>
        </w:rPr>
        <w:t>Trouble reporting, escalation and r</w:t>
      </w:r>
      <w:r w:rsidR="005D5BB4" w:rsidRPr="002862B7">
        <w:rPr>
          <w:rFonts w:ascii="Arial" w:eastAsia="Arial" w:hAnsi="Arial" w:cs="Arial"/>
          <w:sz w:val="20"/>
          <w:szCs w:val="20"/>
        </w:rPr>
        <w:t xml:space="preserve">esolution: A detail trouble reporting, escalation and resolution plan will be provided to the district. </w:t>
      </w:r>
    </w:p>
    <w:p w14:paraId="4A68E3B1" w14:textId="6CDD728B" w:rsidR="00CE03B7" w:rsidRPr="002862B7" w:rsidRDefault="005D5BB4" w:rsidP="00AB4771">
      <w:pPr>
        <w:widowControl w:val="0"/>
        <w:numPr>
          <w:ilvl w:val="0"/>
          <w:numId w:val="5"/>
        </w:numPr>
        <w:tabs>
          <w:tab w:val="left" w:pos="0"/>
          <w:tab w:val="left" w:pos="220"/>
        </w:tabs>
        <w:contextualSpacing/>
        <w:rPr>
          <w:rFonts w:ascii="Arial" w:hAnsi="Arial" w:cs="Arial"/>
          <w:sz w:val="20"/>
          <w:szCs w:val="20"/>
        </w:rPr>
      </w:pPr>
      <w:r w:rsidRPr="002862B7">
        <w:rPr>
          <w:rFonts w:ascii="Arial" w:eastAsia="Arial" w:hAnsi="Arial" w:cs="Arial"/>
          <w:sz w:val="20"/>
          <w:szCs w:val="20"/>
        </w:rPr>
        <w:t>Measurement: Vendor stated commitment is to respond to any outage within two (2) hours and a four (4) hour restoration of service. Time starts from the time t</w:t>
      </w:r>
      <w:r w:rsidR="004224EF">
        <w:rPr>
          <w:rFonts w:ascii="Arial" w:eastAsia="Arial" w:hAnsi="Arial" w:cs="Arial"/>
          <w:sz w:val="20"/>
          <w:szCs w:val="20"/>
        </w:rPr>
        <w:t>he Customer contacts v</w:t>
      </w:r>
      <w:r w:rsidRPr="002862B7">
        <w:rPr>
          <w:rFonts w:ascii="Arial" w:eastAsia="Arial" w:hAnsi="Arial" w:cs="Arial"/>
          <w:sz w:val="20"/>
          <w:szCs w:val="20"/>
        </w:rPr>
        <w:t>endor and identifies the problem. Credits f</w:t>
      </w:r>
      <w:r w:rsidR="001759C8">
        <w:rPr>
          <w:rFonts w:ascii="Arial" w:eastAsia="Arial" w:hAnsi="Arial" w:cs="Arial"/>
          <w:sz w:val="20"/>
          <w:szCs w:val="20"/>
        </w:rPr>
        <w:t>or o</w:t>
      </w:r>
      <w:r w:rsidRPr="002862B7">
        <w:rPr>
          <w:rFonts w:ascii="Arial" w:eastAsia="Arial" w:hAnsi="Arial" w:cs="Arial"/>
          <w:sz w:val="20"/>
          <w:szCs w:val="20"/>
        </w:rPr>
        <w:t xml:space="preserve">utages of shortage will be identified. </w:t>
      </w:r>
    </w:p>
    <w:p w14:paraId="34F3EAD9" w14:textId="77777777" w:rsidR="00CE03B7" w:rsidRPr="002862B7" w:rsidRDefault="005D5BB4" w:rsidP="00AB4771">
      <w:pPr>
        <w:widowControl w:val="0"/>
        <w:numPr>
          <w:ilvl w:val="0"/>
          <w:numId w:val="5"/>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Reports: Upon request, an incident report will be made available to the Customer within five (5) working days of resolution of the trouble. </w:t>
      </w:r>
    </w:p>
    <w:p w14:paraId="0C854FBE" w14:textId="2D922385" w:rsidR="00CE03B7" w:rsidRPr="002862B7" w:rsidRDefault="001759C8" w:rsidP="00AB4771">
      <w:pPr>
        <w:widowControl w:val="0"/>
        <w:numPr>
          <w:ilvl w:val="0"/>
          <w:numId w:val="5"/>
        </w:numPr>
        <w:tabs>
          <w:tab w:val="left" w:pos="0"/>
          <w:tab w:val="left" w:pos="220"/>
        </w:tabs>
        <w:spacing w:after="240"/>
        <w:contextualSpacing/>
        <w:rPr>
          <w:rFonts w:ascii="Arial" w:hAnsi="Arial" w:cs="Arial"/>
          <w:sz w:val="20"/>
          <w:szCs w:val="20"/>
        </w:rPr>
      </w:pPr>
      <w:r>
        <w:rPr>
          <w:rFonts w:ascii="Arial" w:eastAsia="Arial" w:hAnsi="Arial" w:cs="Arial"/>
          <w:sz w:val="20"/>
          <w:szCs w:val="20"/>
        </w:rPr>
        <w:t>Link p</w:t>
      </w:r>
      <w:r w:rsidR="005D5BB4" w:rsidRPr="002862B7">
        <w:rPr>
          <w:rFonts w:ascii="Arial" w:eastAsia="Arial" w:hAnsi="Arial" w:cs="Arial"/>
          <w:sz w:val="20"/>
          <w:szCs w:val="20"/>
        </w:rPr>
        <w:t>erformance per segment: The serv</w:t>
      </w:r>
      <w:r>
        <w:rPr>
          <w:rFonts w:ascii="Arial" w:eastAsia="Arial" w:hAnsi="Arial" w:cs="Arial"/>
          <w:sz w:val="20"/>
          <w:szCs w:val="20"/>
        </w:rPr>
        <w:t>ice will maintain the proposed l</w:t>
      </w:r>
      <w:r w:rsidR="005D5BB4" w:rsidRPr="002862B7">
        <w:rPr>
          <w:rFonts w:ascii="Arial" w:eastAsia="Arial" w:hAnsi="Arial" w:cs="Arial"/>
          <w:sz w:val="20"/>
          <w:szCs w:val="20"/>
        </w:rPr>
        <w:t>i</w:t>
      </w:r>
      <w:r>
        <w:rPr>
          <w:rFonts w:ascii="Arial" w:eastAsia="Arial" w:hAnsi="Arial" w:cs="Arial"/>
          <w:sz w:val="20"/>
          <w:szCs w:val="20"/>
        </w:rPr>
        <w:t>nk p</w:t>
      </w:r>
      <w:r w:rsidR="005D5BB4" w:rsidRPr="002862B7">
        <w:rPr>
          <w:rFonts w:ascii="Arial" w:eastAsia="Arial" w:hAnsi="Arial" w:cs="Arial"/>
          <w:sz w:val="20"/>
          <w:szCs w:val="20"/>
        </w:rPr>
        <w:t xml:space="preserve">erformance throughout the term of the contract. </w:t>
      </w:r>
    </w:p>
    <w:p w14:paraId="7150D562" w14:textId="5A9272F0" w:rsidR="00CE03B7" w:rsidRPr="002862B7" w:rsidRDefault="005D5BB4" w:rsidP="00AB4771">
      <w:pPr>
        <w:widowControl w:val="0"/>
        <w:numPr>
          <w:ilvl w:val="0"/>
          <w:numId w:val="5"/>
        </w:numPr>
        <w:tabs>
          <w:tab w:val="left" w:pos="0"/>
          <w:tab w:val="left" w:pos="220"/>
        </w:tabs>
        <w:spacing w:after="240"/>
        <w:contextualSpacing/>
        <w:rPr>
          <w:rFonts w:ascii="Arial" w:eastAsia="Arial" w:hAnsi="Arial" w:cs="Arial"/>
          <w:sz w:val="20"/>
          <w:szCs w:val="20"/>
        </w:rPr>
      </w:pPr>
      <w:r w:rsidRPr="002862B7">
        <w:rPr>
          <w:rFonts w:ascii="Arial" w:eastAsia="Arial" w:hAnsi="Arial" w:cs="Arial"/>
          <w:sz w:val="20"/>
          <w:szCs w:val="20"/>
        </w:rPr>
        <w:t xml:space="preserve">Historical uptime: Provide aggregate uptime statistics for your proposed service in the geographic area encompassing </w:t>
      </w:r>
      <w:r w:rsidR="007609F7">
        <w:rPr>
          <w:rFonts w:ascii="Arial" w:eastAsia="Arial" w:hAnsi="Arial" w:cs="Arial"/>
          <w:sz w:val="20"/>
          <w:szCs w:val="20"/>
        </w:rPr>
        <w:t>North Lyon County USD 251</w:t>
      </w:r>
      <w:r w:rsidRPr="002862B7">
        <w:rPr>
          <w:rFonts w:ascii="Arial" w:eastAsia="Arial" w:hAnsi="Arial" w:cs="Arial"/>
          <w:sz w:val="20"/>
          <w:szCs w:val="20"/>
        </w:rPr>
        <w:t>.</w:t>
      </w:r>
    </w:p>
    <w:p w14:paraId="1CB3B136" w14:textId="77777777" w:rsidR="00CE03B7" w:rsidRPr="002862B7" w:rsidRDefault="00CE03B7">
      <w:pPr>
        <w:widowControl w:val="0"/>
        <w:rPr>
          <w:rFonts w:ascii="Arial" w:hAnsi="Arial" w:cs="Arial"/>
        </w:rPr>
      </w:pPr>
    </w:p>
    <w:p w14:paraId="34A22D99" w14:textId="77777777" w:rsidR="00CE03B7" w:rsidRPr="00536B58" w:rsidRDefault="005D5BB4">
      <w:pPr>
        <w:widowControl w:val="0"/>
        <w:rPr>
          <w:rFonts w:ascii="Arial" w:hAnsi="Arial" w:cs="Arial"/>
          <w:i/>
        </w:rPr>
      </w:pPr>
      <w:r w:rsidRPr="00536B58">
        <w:rPr>
          <w:rFonts w:ascii="Arial" w:eastAsia="Arial" w:hAnsi="Arial" w:cs="Arial"/>
          <w:i/>
          <w:sz w:val="20"/>
          <w:szCs w:val="20"/>
        </w:rPr>
        <w:lastRenderedPageBreak/>
        <w:t>Timeline</w:t>
      </w:r>
    </w:p>
    <w:p w14:paraId="4CBC1D46" w14:textId="3864D50A" w:rsidR="00CE03B7" w:rsidRPr="002862B7" w:rsidRDefault="00732407">
      <w:pPr>
        <w:widowControl w:val="0"/>
        <w:rPr>
          <w:rFonts w:ascii="Arial" w:hAnsi="Arial" w:cs="Arial"/>
        </w:rPr>
      </w:pPr>
      <w:r w:rsidRPr="002862B7">
        <w:rPr>
          <w:rFonts w:ascii="Arial" w:eastAsia="Arial" w:hAnsi="Arial" w:cs="Arial"/>
          <w:sz w:val="20"/>
          <w:szCs w:val="20"/>
        </w:rPr>
        <w:t xml:space="preserve">For each response, respondents must include a timeline for all bringing all sites online and an explanation of how much they are able to adhere to </w:t>
      </w:r>
      <w:r w:rsidR="007609F7">
        <w:rPr>
          <w:rFonts w:ascii="Arial" w:eastAsia="Arial" w:hAnsi="Arial" w:cs="Arial"/>
          <w:sz w:val="20"/>
          <w:szCs w:val="20"/>
        </w:rPr>
        <w:t>North Lyon County USD 251</w:t>
      </w:r>
      <w:r w:rsidRPr="002862B7">
        <w:rPr>
          <w:rFonts w:ascii="Arial" w:eastAsia="Arial" w:hAnsi="Arial" w:cs="Arial"/>
          <w:sz w:val="20"/>
          <w:szCs w:val="20"/>
        </w:rPr>
        <w:t xml:space="preserve">’s specified timeline. Respondents with existing infrastructure in the area should be able to bring all sites online by the July 1 start of the funding year. </w:t>
      </w:r>
      <w:r w:rsidR="005D5BB4" w:rsidRPr="002862B7">
        <w:rPr>
          <w:rFonts w:ascii="Arial" w:eastAsia="Arial" w:hAnsi="Arial" w:cs="Arial"/>
          <w:sz w:val="20"/>
          <w:szCs w:val="20"/>
        </w:rPr>
        <w:t xml:space="preserve">For </w:t>
      </w:r>
      <w:r w:rsidR="00A86592" w:rsidRPr="002862B7">
        <w:rPr>
          <w:rFonts w:ascii="Arial" w:eastAsia="Arial" w:hAnsi="Arial" w:cs="Arial"/>
          <w:sz w:val="20"/>
          <w:szCs w:val="20"/>
        </w:rPr>
        <w:t>self-provisioned</w:t>
      </w:r>
      <w:r w:rsidR="005D5BB4" w:rsidRPr="002862B7">
        <w:rPr>
          <w:rFonts w:ascii="Arial" w:eastAsia="Arial" w:hAnsi="Arial" w:cs="Arial"/>
          <w:sz w:val="20"/>
          <w:szCs w:val="20"/>
        </w:rPr>
        <w:t xml:space="preserve"> fiber construction responses, use</w:t>
      </w:r>
      <w:r w:rsidR="007609F7">
        <w:rPr>
          <w:rFonts w:ascii="Arial" w:eastAsia="Arial" w:hAnsi="Arial" w:cs="Arial"/>
          <w:sz w:val="20"/>
          <w:szCs w:val="20"/>
        </w:rPr>
        <w:t xml:space="preserve"> September 1, 2018 </w:t>
      </w:r>
      <w:r w:rsidR="005D5BB4" w:rsidRPr="002862B7">
        <w:rPr>
          <w:rFonts w:ascii="Arial" w:eastAsia="Arial" w:hAnsi="Arial" w:cs="Arial"/>
          <w:sz w:val="20"/>
          <w:szCs w:val="20"/>
        </w:rPr>
        <w:t xml:space="preserve">as the construction start date and base the roadmap timeline off of that date. Include how the timeline changes per site given an earlier or later start date. Actual start date on a </w:t>
      </w:r>
      <w:r w:rsidR="00A86592" w:rsidRPr="002862B7">
        <w:rPr>
          <w:rFonts w:ascii="Arial" w:eastAsia="Arial" w:hAnsi="Arial" w:cs="Arial"/>
          <w:sz w:val="20"/>
          <w:szCs w:val="20"/>
        </w:rPr>
        <w:t>self-provisioned</w:t>
      </w:r>
      <w:r w:rsidR="005D5BB4" w:rsidRPr="002862B7">
        <w:rPr>
          <w:rFonts w:ascii="Arial" w:eastAsia="Arial" w:hAnsi="Arial" w:cs="Arial"/>
          <w:sz w:val="20"/>
          <w:szCs w:val="20"/>
        </w:rPr>
        <w:t xml:space="preserve"> fiber construction project is dependent on the timing of the E-rate funding commitment decision letter.</w:t>
      </w:r>
    </w:p>
    <w:p w14:paraId="67BBE656" w14:textId="77777777" w:rsidR="00CE03B7" w:rsidRPr="002862B7" w:rsidRDefault="00CE03B7">
      <w:pPr>
        <w:widowControl w:val="0"/>
        <w:rPr>
          <w:rFonts w:ascii="Arial" w:hAnsi="Arial" w:cs="Arial"/>
        </w:rPr>
      </w:pPr>
    </w:p>
    <w:p w14:paraId="2E805E44" w14:textId="77777777" w:rsidR="00CE03B7" w:rsidRPr="00536B58" w:rsidRDefault="005D5BB4">
      <w:pPr>
        <w:widowControl w:val="0"/>
        <w:rPr>
          <w:rFonts w:ascii="Arial" w:hAnsi="Arial" w:cs="Arial"/>
          <w:i/>
        </w:rPr>
      </w:pPr>
      <w:r w:rsidRPr="00536B58">
        <w:rPr>
          <w:rFonts w:ascii="Arial" w:eastAsia="Arial" w:hAnsi="Arial" w:cs="Arial"/>
          <w:i/>
          <w:sz w:val="20"/>
          <w:szCs w:val="20"/>
        </w:rPr>
        <w:t>Demarcation</w:t>
      </w:r>
    </w:p>
    <w:p w14:paraId="23F64EEC" w14:textId="1BE11779" w:rsidR="00CE03B7" w:rsidRPr="002862B7" w:rsidRDefault="005D5BB4">
      <w:pPr>
        <w:widowControl w:val="0"/>
        <w:rPr>
          <w:rFonts w:ascii="Arial" w:hAnsi="Arial" w:cs="Arial"/>
        </w:rPr>
      </w:pPr>
      <w:r w:rsidRPr="002862B7">
        <w:rPr>
          <w:rFonts w:ascii="Arial" w:eastAsia="Arial" w:hAnsi="Arial" w:cs="Arial"/>
          <w:sz w:val="20"/>
          <w:szCs w:val="20"/>
        </w:rPr>
        <w:t xml:space="preserve">All solutions whether </w:t>
      </w:r>
      <w:r w:rsidR="009531A6">
        <w:rPr>
          <w:rFonts w:ascii="Arial" w:eastAsia="Arial" w:hAnsi="Arial" w:cs="Arial"/>
          <w:sz w:val="20"/>
          <w:szCs w:val="20"/>
        </w:rPr>
        <w:t xml:space="preserve">leased </w:t>
      </w:r>
      <w:r w:rsidRPr="002862B7">
        <w:rPr>
          <w:rFonts w:ascii="Arial" w:eastAsia="Arial" w:hAnsi="Arial" w:cs="Arial"/>
          <w:sz w:val="20"/>
          <w:szCs w:val="20"/>
        </w:rPr>
        <w:t xml:space="preserve">lit fiber, leased dark fiber, </w:t>
      </w:r>
      <w:r w:rsidR="00215003" w:rsidRPr="002862B7">
        <w:rPr>
          <w:rFonts w:ascii="Arial" w:eastAsia="Arial" w:hAnsi="Arial" w:cs="Arial"/>
          <w:sz w:val="20"/>
          <w:szCs w:val="20"/>
        </w:rPr>
        <w:t xml:space="preserve">leased </w:t>
      </w:r>
      <w:r w:rsidRPr="002862B7">
        <w:rPr>
          <w:rFonts w:ascii="Arial" w:eastAsia="Arial" w:hAnsi="Arial" w:cs="Arial"/>
          <w:sz w:val="20"/>
          <w:szCs w:val="20"/>
        </w:rPr>
        <w:t xml:space="preserve">dark fiber </w:t>
      </w:r>
      <w:r w:rsidR="00215003" w:rsidRPr="002862B7">
        <w:rPr>
          <w:rFonts w:ascii="Arial" w:eastAsia="Arial" w:hAnsi="Arial" w:cs="Arial"/>
          <w:sz w:val="20"/>
          <w:szCs w:val="20"/>
        </w:rPr>
        <w:t>(</w:t>
      </w:r>
      <w:r w:rsidRPr="002862B7">
        <w:rPr>
          <w:rFonts w:ascii="Arial" w:eastAsia="Arial" w:hAnsi="Arial" w:cs="Arial"/>
          <w:sz w:val="20"/>
          <w:szCs w:val="20"/>
        </w:rPr>
        <w:t>IRU</w:t>
      </w:r>
      <w:r w:rsidR="00215003" w:rsidRPr="002862B7">
        <w:rPr>
          <w:rFonts w:ascii="Arial" w:eastAsia="Arial" w:hAnsi="Arial" w:cs="Arial"/>
          <w:sz w:val="20"/>
          <w:szCs w:val="20"/>
        </w:rPr>
        <w:t>)</w:t>
      </w:r>
      <w:r w:rsidR="004224EF">
        <w:rPr>
          <w:rFonts w:ascii="Arial" w:eastAsia="Arial" w:hAnsi="Arial" w:cs="Arial"/>
          <w:sz w:val="20"/>
          <w:szCs w:val="20"/>
        </w:rPr>
        <w:t>,</w:t>
      </w:r>
      <w:r w:rsidRPr="002862B7">
        <w:rPr>
          <w:rFonts w:ascii="Arial" w:eastAsia="Arial" w:hAnsi="Arial" w:cs="Arial"/>
          <w:sz w:val="20"/>
          <w:szCs w:val="20"/>
        </w:rPr>
        <w:t xml:space="preserve"> or </w:t>
      </w:r>
      <w:r w:rsidR="00A86592" w:rsidRPr="002862B7">
        <w:rPr>
          <w:rFonts w:ascii="Arial" w:eastAsia="Arial" w:hAnsi="Arial" w:cs="Arial"/>
          <w:sz w:val="20"/>
          <w:szCs w:val="20"/>
        </w:rPr>
        <w:t>self-provisioned</w:t>
      </w:r>
      <w:r w:rsidRPr="002862B7">
        <w:rPr>
          <w:rFonts w:ascii="Arial" w:eastAsia="Arial" w:hAnsi="Arial" w:cs="Arial"/>
          <w:sz w:val="20"/>
          <w:szCs w:val="20"/>
        </w:rPr>
        <w:t xml:space="preserve"> fiber construction must terminate service or infrastructure </w:t>
      </w:r>
      <w:r w:rsidR="00E67130">
        <w:rPr>
          <w:rFonts w:ascii="Arial" w:eastAsia="Arial" w:hAnsi="Arial" w:cs="Arial"/>
          <w:sz w:val="20"/>
          <w:szCs w:val="20"/>
        </w:rPr>
        <w:t>in the</w:t>
      </w:r>
      <w:r w:rsidRPr="002862B7">
        <w:rPr>
          <w:rFonts w:ascii="Arial" w:eastAsia="Arial" w:hAnsi="Arial" w:cs="Arial"/>
          <w:sz w:val="20"/>
          <w:szCs w:val="20"/>
        </w:rPr>
        <w:t xml:space="preserve"> </w:t>
      </w:r>
      <w:r w:rsidR="00E67130">
        <w:rPr>
          <w:rFonts w:ascii="Arial" w:eastAsia="Arial" w:hAnsi="Arial" w:cs="Arial"/>
          <w:sz w:val="20"/>
          <w:szCs w:val="20"/>
        </w:rPr>
        <w:t xml:space="preserve">demarcation point at each </w:t>
      </w:r>
      <w:r w:rsidRPr="002862B7">
        <w:rPr>
          <w:rFonts w:ascii="Arial" w:eastAsia="Arial" w:hAnsi="Arial" w:cs="Arial"/>
          <w:sz w:val="20"/>
          <w:szCs w:val="20"/>
        </w:rPr>
        <w:t>address specified in</w:t>
      </w:r>
      <w:r w:rsidR="00732407" w:rsidRPr="002862B7">
        <w:rPr>
          <w:rFonts w:ascii="Arial" w:eastAsia="Arial" w:hAnsi="Arial" w:cs="Arial"/>
          <w:sz w:val="20"/>
          <w:szCs w:val="20"/>
        </w:rPr>
        <w:t xml:space="preserve"> this RFP</w:t>
      </w:r>
      <w:r w:rsidRPr="002862B7">
        <w:rPr>
          <w:rFonts w:ascii="Arial" w:eastAsia="Arial" w:hAnsi="Arial" w:cs="Arial"/>
          <w:sz w:val="20"/>
          <w:szCs w:val="20"/>
        </w:rPr>
        <w:t xml:space="preserve">. Solutions bringing service to the property line but not </w:t>
      </w:r>
      <w:r w:rsidR="00E67130">
        <w:rPr>
          <w:rFonts w:ascii="Arial" w:eastAsia="Arial" w:hAnsi="Arial" w:cs="Arial"/>
          <w:sz w:val="20"/>
          <w:szCs w:val="20"/>
        </w:rPr>
        <w:t>to</w:t>
      </w:r>
      <w:r w:rsidRPr="002862B7">
        <w:rPr>
          <w:rFonts w:ascii="Arial" w:eastAsia="Arial" w:hAnsi="Arial" w:cs="Arial"/>
          <w:sz w:val="20"/>
          <w:szCs w:val="20"/>
        </w:rPr>
        <w:t xml:space="preserve"> the demarc</w:t>
      </w:r>
      <w:r w:rsidR="00E67130">
        <w:rPr>
          <w:rFonts w:ascii="Arial" w:eastAsia="Arial" w:hAnsi="Arial" w:cs="Arial"/>
          <w:sz w:val="20"/>
          <w:szCs w:val="20"/>
        </w:rPr>
        <w:t>ation point</w:t>
      </w:r>
      <w:r w:rsidRPr="002862B7">
        <w:rPr>
          <w:rFonts w:ascii="Arial" w:eastAsia="Arial" w:hAnsi="Arial" w:cs="Arial"/>
          <w:sz w:val="20"/>
          <w:szCs w:val="20"/>
        </w:rPr>
        <w:t xml:space="preserve"> are not acceptable.</w:t>
      </w:r>
      <w:r w:rsidR="00732407" w:rsidRPr="002862B7">
        <w:rPr>
          <w:rFonts w:ascii="Arial" w:eastAsia="Arial" w:hAnsi="Arial" w:cs="Arial"/>
          <w:sz w:val="20"/>
          <w:szCs w:val="20"/>
        </w:rPr>
        <w:t xml:space="preserve"> </w:t>
      </w:r>
      <w:r w:rsidRPr="002862B7">
        <w:rPr>
          <w:rFonts w:ascii="Arial" w:eastAsia="Arial" w:hAnsi="Arial" w:cs="Arial"/>
          <w:sz w:val="20"/>
          <w:szCs w:val="20"/>
        </w:rPr>
        <w:t xml:space="preserve">Respondent must specify </w:t>
      </w:r>
      <w:r w:rsidR="00E67130">
        <w:rPr>
          <w:rFonts w:ascii="Arial" w:eastAsia="Arial" w:hAnsi="Arial" w:cs="Arial"/>
          <w:sz w:val="20"/>
          <w:szCs w:val="20"/>
        </w:rPr>
        <w:t>specific</w:t>
      </w:r>
      <w:r w:rsidRPr="002862B7">
        <w:rPr>
          <w:rFonts w:ascii="Arial" w:eastAsia="Arial" w:hAnsi="Arial" w:cs="Arial"/>
          <w:sz w:val="20"/>
          <w:szCs w:val="20"/>
        </w:rPr>
        <w:t xml:space="preserve"> demarc</w:t>
      </w:r>
      <w:r w:rsidR="00E67130">
        <w:rPr>
          <w:rFonts w:ascii="Arial" w:eastAsia="Arial" w:hAnsi="Arial" w:cs="Arial"/>
          <w:sz w:val="20"/>
          <w:szCs w:val="20"/>
        </w:rPr>
        <w:t>ation</w:t>
      </w:r>
      <w:r w:rsidRPr="002862B7">
        <w:rPr>
          <w:rFonts w:ascii="Arial" w:eastAsia="Arial" w:hAnsi="Arial" w:cs="Arial"/>
          <w:sz w:val="20"/>
          <w:szCs w:val="20"/>
        </w:rPr>
        <w:t xml:space="preserve"> setup included in base fee</w:t>
      </w:r>
      <w:r w:rsidR="001759C8">
        <w:rPr>
          <w:rFonts w:ascii="Arial" w:eastAsia="Arial" w:hAnsi="Arial" w:cs="Arial"/>
          <w:sz w:val="20"/>
          <w:szCs w:val="20"/>
        </w:rPr>
        <w:t>s, e.g. wall mounted CPE and CAT</w:t>
      </w:r>
      <w:r w:rsidRPr="002862B7">
        <w:rPr>
          <w:rFonts w:ascii="Arial" w:eastAsia="Arial" w:hAnsi="Arial" w:cs="Arial"/>
          <w:sz w:val="20"/>
          <w:szCs w:val="20"/>
        </w:rPr>
        <w:t>6a handoff</w:t>
      </w:r>
      <w:r w:rsidR="001869BE" w:rsidRPr="002862B7">
        <w:rPr>
          <w:rFonts w:ascii="Arial" w:eastAsia="Arial" w:hAnsi="Arial" w:cs="Arial"/>
          <w:sz w:val="20"/>
          <w:szCs w:val="20"/>
        </w:rPr>
        <w:t>, rack mount patch panel, etc.</w:t>
      </w:r>
    </w:p>
    <w:p w14:paraId="3B3E6C4E" w14:textId="77777777" w:rsidR="00CE03B7" w:rsidRPr="002862B7" w:rsidRDefault="00CE03B7">
      <w:pPr>
        <w:widowControl w:val="0"/>
        <w:rPr>
          <w:rFonts w:ascii="Arial" w:hAnsi="Arial" w:cs="Arial"/>
        </w:rPr>
      </w:pPr>
    </w:p>
    <w:p w14:paraId="64CDCB7E" w14:textId="77777777" w:rsidR="00CE03B7" w:rsidRPr="00536B58" w:rsidRDefault="005D5BB4">
      <w:pPr>
        <w:widowControl w:val="0"/>
        <w:rPr>
          <w:rFonts w:ascii="Arial" w:hAnsi="Arial" w:cs="Arial"/>
          <w:i/>
        </w:rPr>
      </w:pPr>
      <w:r w:rsidRPr="00536B58">
        <w:rPr>
          <w:rFonts w:ascii="Arial" w:eastAsia="Arial" w:hAnsi="Arial" w:cs="Arial"/>
          <w:i/>
          <w:sz w:val="20"/>
          <w:szCs w:val="20"/>
        </w:rPr>
        <w:t>Network Diagram</w:t>
      </w:r>
    </w:p>
    <w:p w14:paraId="460494D6" w14:textId="03BBFBD8" w:rsidR="00CE03B7" w:rsidRPr="002862B7" w:rsidRDefault="005D5BB4">
      <w:pPr>
        <w:spacing w:after="200" w:line="276" w:lineRule="auto"/>
        <w:rPr>
          <w:rFonts w:ascii="Arial" w:hAnsi="Arial" w:cs="Arial"/>
        </w:rPr>
      </w:pPr>
      <w:r w:rsidRPr="002862B7">
        <w:rPr>
          <w:rFonts w:ascii="Arial" w:eastAsia="Arial" w:hAnsi="Arial" w:cs="Arial"/>
          <w:sz w:val="20"/>
          <w:szCs w:val="20"/>
        </w:rPr>
        <w:t xml:space="preserve">For each response, respondents must include a network diagram displaying the paths to be used to serve each endpoint. For </w:t>
      </w:r>
      <w:r w:rsidR="00A86592" w:rsidRPr="002862B7">
        <w:rPr>
          <w:rFonts w:ascii="Arial" w:eastAsia="Arial" w:hAnsi="Arial" w:cs="Arial"/>
          <w:sz w:val="20"/>
          <w:szCs w:val="20"/>
        </w:rPr>
        <w:t>self-provisioned</w:t>
      </w:r>
      <w:r w:rsidRPr="002862B7">
        <w:rPr>
          <w:rFonts w:ascii="Arial" w:eastAsia="Arial" w:hAnsi="Arial" w:cs="Arial"/>
          <w:sz w:val="20"/>
          <w:szCs w:val="20"/>
        </w:rPr>
        <w:t xml:space="preserve"> fiber responses, respondents must include identification of aerial vs. buried fiber segments, detailed drawings showing fiber and equipment locations, and any other pertinent details</w:t>
      </w:r>
      <w:r w:rsidR="00732407" w:rsidRPr="002862B7">
        <w:rPr>
          <w:rFonts w:ascii="Arial" w:eastAsia="Arial" w:hAnsi="Arial" w:cs="Arial"/>
          <w:sz w:val="20"/>
          <w:szCs w:val="20"/>
        </w:rPr>
        <w:t xml:space="preserve"> (See Appendix C of this RFP for more details)</w:t>
      </w:r>
      <w:r w:rsidRPr="002862B7">
        <w:rPr>
          <w:rFonts w:ascii="Arial" w:eastAsia="Arial" w:hAnsi="Arial" w:cs="Arial"/>
          <w:sz w:val="20"/>
          <w:szCs w:val="20"/>
        </w:rPr>
        <w:t xml:space="preserve">. </w:t>
      </w:r>
    </w:p>
    <w:p w14:paraId="38CEBD72" w14:textId="77777777" w:rsidR="00CE03B7" w:rsidRPr="00536B58" w:rsidRDefault="005D5BB4">
      <w:pPr>
        <w:widowControl w:val="0"/>
        <w:rPr>
          <w:rFonts w:ascii="Arial" w:hAnsi="Arial" w:cs="Arial"/>
          <w:i/>
        </w:rPr>
      </w:pPr>
      <w:r w:rsidRPr="00536B58">
        <w:rPr>
          <w:rFonts w:ascii="Arial" w:eastAsia="Arial" w:hAnsi="Arial" w:cs="Arial"/>
          <w:i/>
          <w:sz w:val="20"/>
          <w:szCs w:val="20"/>
        </w:rPr>
        <w:t>References</w:t>
      </w:r>
    </w:p>
    <w:p w14:paraId="0158072D" w14:textId="38BA4C69" w:rsidR="00CE03B7" w:rsidRPr="002862B7" w:rsidRDefault="0089431E" w:rsidP="00536B58">
      <w:pPr>
        <w:widowControl w:val="0"/>
        <w:rPr>
          <w:rFonts w:ascii="Arial" w:hAnsi="Arial" w:cs="Arial"/>
        </w:rPr>
      </w:pPr>
      <w:r>
        <w:rPr>
          <w:rFonts w:ascii="Arial" w:eastAsia="Arial" w:hAnsi="Arial" w:cs="Arial"/>
          <w:sz w:val="20"/>
          <w:szCs w:val="20"/>
        </w:rPr>
        <w:t>Where possible, f</w:t>
      </w:r>
      <w:r w:rsidR="005D5BB4" w:rsidRPr="002862B7">
        <w:rPr>
          <w:rFonts w:ascii="Arial" w:eastAsia="Arial" w:hAnsi="Arial" w:cs="Arial"/>
          <w:sz w:val="20"/>
          <w:szCs w:val="20"/>
        </w:rPr>
        <w:t xml:space="preserve">or each response, respondent </w:t>
      </w:r>
      <w:r>
        <w:rPr>
          <w:rFonts w:ascii="Arial" w:eastAsia="Arial" w:hAnsi="Arial" w:cs="Arial"/>
          <w:sz w:val="20"/>
          <w:szCs w:val="20"/>
        </w:rPr>
        <w:t xml:space="preserve">should </w:t>
      </w:r>
      <w:r w:rsidR="005D5BB4" w:rsidRPr="002862B7">
        <w:rPr>
          <w:rFonts w:ascii="Arial" w:eastAsia="Arial" w:hAnsi="Arial" w:cs="Arial"/>
          <w:sz w:val="20"/>
          <w:szCs w:val="20"/>
        </w:rPr>
        <w:t xml:space="preserve">provide 3 references from current or recent customers (preferably K-12) with projects equivalent to the size of </w:t>
      </w:r>
      <w:r>
        <w:rPr>
          <w:rFonts w:ascii="Arial" w:eastAsia="Arial" w:hAnsi="Arial" w:cs="Arial"/>
          <w:sz w:val="20"/>
          <w:szCs w:val="20"/>
        </w:rPr>
        <w:t>North Lyon County USD 251</w:t>
      </w:r>
      <w:r w:rsidR="005D5BB4" w:rsidRPr="002862B7">
        <w:rPr>
          <w:rFonts w:ascii="Arial" w:eastAsia="Arial" w:hAnsi="Arial" w:cs="Arial"/>
          <w:sz w:val="20"/>
          <w:szCs w:val="20"/>
        </w:rPr>
        <w:t xml:space="preserve">.  If respondent responds to more than one option (e.g. </w:t>
      </w:r>
      <w:r w:rsidR="009531A6">
        <w:rPr>
          <w:rFonts w:ascii="Arial" w:eastAsia="Arial" w:hAnsi="Arial" w:cs="Arial"/>
          <w:sz w:val="20"/>
          <w:szCs w:val="20"/>
        </w:rPr>
        <w:t xml:space="preserve">leased </w:t>
      </w:r>
      <w:r w:rsidR="005D5BB4" w:rsidRPr="002862B7">
        <w:rPr>
          <w:rFonts w:ascii="Arial" w:eastAsia="Arial" w:hAnsi="Arial" w:cs="Arial"/>
          <w:sz w:val="20"/>
          <w:szCs w:val="20"/>
        </w:rPr>
        <w:t xml:space="preserve">lit fiber service as well as </w:t>
      </w:r>
      <w:r>
        <w:rPr>
          <w:rFonts w:ascii="Arial" w:eastAsia="Arial" w:hAnsi="Arial" w:cs="Arial"/>
          <w:sz w:val="20"/>
          <w:szCs w:val="20"/>
        </w:rPr>
        <w:t>leased dark fiber), provide</w:t>
      </w:r>
      <w:r w:rsidR="005D5BB4" w:rsidRPr="002862B7">
        <w:rPr>
          <w:rFonts w:ascii="Arial" w:eastAsia="Arial" w:hAnsi="Arial" w:cs="Arial"/>
          <w:sz w:val="20"/>
          <w:szCs w:val="20"/>
        </w:rPr>
        <w:t xml:space="preserve"> references for each</w:t>
      </w:r>
      <w:r>
        <w:rPr>
          <w:rFonts w:ascii="Arial" w:eastAsia="Arial" w:hAnsi="Arial" w:cs="Arial"/>
          <w:sz w:val="20"/>
          <w:szCs w:val="20"/>
        </w:rPr>
        <w:t xml:space="preserve"> option</w:t>
      </w:r>
      <w:r w:rsidR="005D5BB4" w:rsidRPr="002862B7">
        <w:rPr>
          <w:rFonts w:ascii="Arial" w:eastAsia="Arial" w:hAnsi="Arial" w:cs="Arial"/>
          <w:sz w:val="20"/>
          <w:szCs w:val="20"/>
        </w:rPr>
        <w:t xml:space="preserve">. </w:t>
      </w:r>
    </w:p>
    <w:p w14:paraId="2917FD5A" w14:textId="77777777" w:rsidR="00CE03B7" w:rsidRPr="002862B7" w:rsidRDefault="00CE03B7">
      <w:pPr>
        <w:widowControl w:val="0"/>
        <w:jc w:val="both"/>
        <w:rPr>
          <w:rFonts w:ascii="Arial" w:hAnsi="Arial" w:cs="Arial"/>
        </w:rPr>
      </w:pPr>
    </w:p>
    <w:p w14:paraId="3281BBC1" w14:textId="77777777" w:rsidR="00732407" w:rsidRPr="002862B7" w:rsidRDefault="00732407" w:rsidP="00732407">
      <w:pPr>
        <w:widowControl w:val="0"/>
        <w:rPr>
          <w:rFonts w:ascii="Arial" w:eastAsia="Arial" w:hAnsi="Arial" w:cs="Arial"/>
          <w:b/>
          <w:sz w:val="20"/>
          <w:szCs w:val="20"/>
        </w:rPr>
      </w:pPr>
      <w:r w:rsidRPr="002862B7">
        <w:rPr>
          <w:rFonts w:ascii="Arial" w:eastAsia="Arial" w:hAnsi="Arial" w:cs="Arial"/>
          <w:b/>
          <w:sz w:val="20"/>
          <w:szCs w:val="20"/>
        </w:rPr>
        <w:t>Special Construction Payment Plan Option</w:t>
      </w:r>
    </w:p>
    <w:p w14:paraId="360C9A6E" w14:textId="5F37D90D" w:rsidR="00732407" w:rsidRPr="002862B7" w:rsidRDefault="0089431E" w:rsidP="00732407">
      <w:pPr>
        <w:widowControl w:val="0"/>
        <w:rPr>
          <w:rFonts w:ascii="Arial" w:eastAsia="Arial" w:hAnsi="Arial" w:cs="Arial"/>
          <w:b/>
          <w:sz w:val="20"/>
          <w:szCs w:val="20"/>
        </w:rPr>
      </w:pPr>
      <w:r>
        <w:rPr>
          <w:rFonts w:ascii="Arial" w:eastAsia="Arial" w:hAnsi="Arial" w:cs="Arial"/>
          <w:sz w:val="20"/>
          <w:szCs w:val="20"/>
        </w:rPr>
        <w:t xml:space="preserve">North Lyon County USD 251 </w:t>
      </w:r>
      <w:r w:rsidR="00732407" w:rsidRPr="002862B7">
        <w:rPr>
          <w:rFonts w:ascii="Arial" w:eastAsia="Arial" w:hAnsi="Arial" w:cs="Arial"/>
          <w:sz w:val="20"/>
          <w:szCs w:val="20"/>
        </w:rPr>
        <w:t xml:space="preserve">requests that the respondents consider allowing </w:t>
      </w:r>
      <w:r>
        <w:rPr>
          <w:rFonts w:ascii="Arial" w:eastAsia="Arial" w:hAnsi="Arial" w:cs="Arial"/>
          <w:sz w:val="20"/>
          <w:szCs w:val="20"/>
        </w:rPr>
        <w:t>North Lyon County USD 251</w:t>
      </w:r>
      <w:r w:rsidR="00732407" w:rsidRPr="002862B7">
        <w:rPr>
          <w:rFonts w:ascii="Arial" w:eastAsia="Arial" w:hAnsi="Arial" w:cs="Arial"/>
          <w:sz w:val="20"/>
          <w:szCs w:val="20"/>
        </w:rPr>
        <w:t xml:space="preserve"> to pay the non-discount share of special construction costs (portion of costs that are the responsibility of the applicant) to be paid in equal </w:t>
      </w:r>
      <w:r>
        <w:rPr>
          <w:rFonts w:ascii="Arial" w:eastAsia="Arial" w:hAnsi="Arial" w:cs="Arial"/>
          <w:sz w:val="20"/>
          <w:szCs w:val="20"/>
        </w:rPr>
        <w:t>monthly</w:t>
      </w:r>
      <w:r w:rsidR="00732407" w:rsidRPr="002862B7">
        <w:rPr>
          <w:rFonts w:ascii="Arial" w:eastAsia="Arial" w:hAnsi="Arial" w:cs="Arial"/>
          <w:sz w:val="20"/>
          <w:szCs w:val="20"/>
        </w:rPr>
        <w:t xml:space="preserve"> installments over</w:t>
      </w:r>
      <w:r>
        <w:rPr>
          <w:rFonts w:ascii="Arial" w:eastAsia="Arial" w:hAnsi="Arial" w:cs="Arial"/>
          <w:sz w:val="20"/>
          <w:szCs w:val="20"/>
        </w:rPr>
        <w:t xml:space="preserve"> three </w:t>
      </w:r>
      <w:r w:rsidR="00732407" w:rsidRPr="002862B7">
        <w:rPr>
          <w:rFonts w:ascii="Arial" w:eastAsia="Arial" w:hAnsi="Arial" w:cs="Arial"/>
          <w:sz w:val="20"/>
          <w:szCs w:val="20"/>
        </w:rPr>
        <w:t xml:space="preserve">years from Funding Year </w:t>
      </w:r>
      <w:r w:rsidR="002456E9">
        <w:rPr>
          <w:rFonts w:ascii="Arial" w:eastAsia="Arial" w:hAnsi="Arial" w:cs="Arial"/>
          <w:sz w:val="20"/>
          <w:szCs w:val="20"/>
        </w:rPr>
        <w:t>2018 to Funding Year 2021</w:t>
      </w:r>
      <w:r w:rsidR="00732407" w:rsidRPr="002862B7">
        <w:rPr>
          <w:rFonts w:ascii="Arial" w:eastAsia="Arial" w:hAnsi="Arial" w:cs="Arial"/>
          <w:sz w:val="20"/>
          <w:szCs w:val="20"/>
        </w:rPr>
        <w:t xml:space="preserve"> inclusive. Responses must include agreement or non-agreement of this request.</w:t>
      </w:r>
    </w:p>
    <w:p w14:paraId="7C3FB14C" w14:textId="77777777" w:rsidR="00732407" w:rsidRPr="002862B7" w:rsidRDefault="00732407">
      <w:pPr>
        <w:widowControl w:val="0"/>
        <w:jc w:val="both"/>
        <w:rPr>
          <w:rFonts w:ascii="Arial" w:hAnsi="Arial" w:cs="Arial"/>
        </w:rPr>
      </w:pPr>
    </w:p>
    <w:p w14:paraId="185F1B6C" w14:textId="3E6F91DD" w:rsidR="00CE03B7" w:rsidRPr="002862B7" w:rsidRDefault="005D5BB4">
      <w:pPr>
        <w:widowControl w:val="0"/>
        <w:rPr>
          <w:rFonts w:ascii="Arial" w:hAnsi="Arial" w:cs="Arial"/>
        </w:rPr>
      </w:pPr>
      <w:r w:rsidRPr="002862B7">
        <w:rPr>
          <w:rFonts w:ascii="Arial" w:eastAsia="Arial" w:hAnsi="Arial" w:cs="Arial"/>
          <w:b/>
          <w:sz w:val="20"/>
          <w:szCs w:val="20"/>
        </w:rPr>
        <w:t xml:space="preserve">Special Construction </w:t>
      </w:r>
      <w:r w:rsidR="00413121" w:rsidRPr="002862B7">
        <w:rPr>
          <w:rFonts w:ascii="Arial" w:eastAsia="Arial" w:hAnsi="Arial" w:cs="Arial"/>
          <w:b/>
          <w:sz w:val="20"/>
          <w:szCs w:val="20"/>
        </w:rPr>
        <w:t>Information</w:t>
      </w:r>
      <w:r w:rsidR="00732407" w:rsidRPr="002862B7">
        <w:rPr>
          <w:rFonts w:ascii="Arial" w:eastAsia="Arial" w:hAnsi="Arial" w:cs="Arial"/>
          <w:b/>
          <w:sz w:val="20"/>
          <w:szCs w:val="20"/>
        </w:rPr>
        <w:t xml:space="preserve"> for </w:t>
      </w:r>
      <w:r w:rsidR="00413121" w:rsidRPr="002862B7">
        <w:rPr>
          <w:rFonts w:ascii="Arial" w:eastAsia="Arial" w:hAnsi="Arial" w:cs="Arial"/>
          <w:b/>
          <w:sz w:val="20"/>
          <w:szCs w:val="20"/>
        </w:rPr>
        <w:t xml:space="preserve">Form 471 and </w:t>
      </w:r>
      <w:r w:rsidR="00732407" w:rsidRPr="002862B7">
        <w:rPr>
          <w:rFonts w:ascii="Arial" w:eastAsia="Arial" w:hAnsi="Arial" w:cs="Arial"/>
          <w:b/>
          <w:sz w:val="20"/>
          <w:szCs w:val="20"/>
        </w:rPr>
        <w:t>PIA Review</w:t>
      </w:r>
    </w:p>
    <w:p w14:paraId="28006DB2" w14:textId="7999DF83" w:rsidR="00732407" w:rsidRPr="001759C8" w:rsidRDefault="00732407" w:rsidP="00732407">
      <w:pPr>
        <w:spacing w:before="58"/>
        <w:ind w:right="174"/>
        <w:rPr>
          <w:rFonts w:ascii="Arial" w:hAnsi="Arial" w:cs="Arial"/>
        </w:rPr>
      </w:pPr>
      <w:r w:rsidRPr="002862B7">
        <w:rPr>
          <w:rFonts w:ascii="Arial" w:eastAsia="Arial" w:hAnsi="Arial" w:cs="Arial"/>
          <w:sz w:val="20"/>
          <w:szCs w:val="20"/>
        </w:rPr>
        <w:t>All E-rate applications including specia</w:t>
      </w:r>
      <w:r w:rsidR="00684F62">
        <w:rPr>
          <w:rFonts w:ascii="Arial" w:eastAsia="Arial" w:hAnsi="Arial" w:cs="Arial"/>
          <w:sz w:val="20"/>
          <w:szCs w:val="20"/>
        </w:rPr>
        <w:t xml:space="preserve">l construction are subject to </w:t>
      </w:r>
      <w:r w:rsidRPr="002862B7">
        <w:rPr>
          <w:rFonts w:ascii="Arial" w:eastAsia="Arial" w:hAnsi="Arial" w:cs="Arial"/>
          <w:sz w:val="20"/>
          <w:szCs w:val="20"/>
        </w:rPr>
        <w:t>detaile</w:t>
      </w:r>
      <w:r w:rsidR="001759C8">
        <w:rPr>
          <w:rFonts w:ascii="Arial" w:eastAsia="Arial" w:hAnsi="Arial" w:cs="Arial"/>
          <w:sz w:val="20"/>
          <w:szCs w:val="20"/>
        </w:rPr>
        <w:t>d questioning during PIA review where t</w:t>
      </w:r>
      <w:r w:rsidR="001759C8" w:rsidRPr="002862B7">
        <w:rPr>
          <w:rFonts w:ascii="Arial" w:eastAsia="Arial" w:hAnsi="Arial" w:cs="Arial"/>
          <w:sz w:val="20"/>
          <w:szCs w:val="20"/>
        </w:rPr>
        <w:t xml:space="preserve">he </w:t>
      </w:r>
      <w:r w:rsidR="001759C8">
        <w:rPr>
          <w:rFonts w:ascii="Arial" w:eastAsia="Arial" w:hAnsi="Arial" w:cs="Arial"/>
          <w:sz w:val="20"/>
          <w:szCs w:val="20"/>
        </w:rPr>
        <w:t>cost</w:t>
      </w:r>
      <w:r w:rsidR="001759C8" w:rsidRPr="002862B7">
        <w:rPr>
          <w:rFonts w:ascii="Arial" w:eastAsia="Arial" w:hAnsi="Arial" w:cs="Arial"/>
          <w:sz w:val="20"/>
          <w:szCs w:val="20"/>
        </w:rPr>
        <w:t xml:space="preserve"> of </w:t>
      </w:r>
      <w:r w:rsidR="001759C8">
        <w:rPr>
          <w:rFonts w:ascii="Arial" w:eastAsia="Arial" w:hAnsi="Arial" w:cs="Arial"/>
          <w:sz w:val="20"/>
          <w:szCs w:val="20"/>
        </w:rPr>
        <w:t xml:space="preserve">proposed </w:t>
      </w:r>
      <w:r w:rsidR="001759C8" w:rsidRPr="002862B7">
        <w:rPr>
          <w:rFonts w:ascii="Arial" w:eastAsia="Arial" w:hAnsi="Arial" w:cs="Arial"/>
          <w:sz w:val="20"/>
          <w:szCs w:val="20"/>
        </w:rPr>
        <w:t xml:space="preserve">special construction will be reviewed based on the cost of historical fiber builds in the region.  </w:t>
      </w:r>
      <w:r w:rsidR="00413121" w:rsidRPr="002862B7">
        <w:rPr>
          <w:rFonts w:ascii="Arial" w:eastAsia="Arial" w:hAnsi="Arial" w:cs="Arial"/>
          <w:sz w:val="20"/>
          <w:szCs w:val="20"/>
        </w:rPr>
        <w:t xml:space="preserve">Additionally, certain information on necessary special construction is needed to accurately fill out the Form 471. </w:t>
      </w:r>
      <w:r w:rsidR="00A66EE4" w:rsidRPr="002862B7">
        <w:rPr>
          <w:rFonts w:ascii="Arial" w:eastAsia="Arial" w:hAnsi="Arial" w:cs="Arial"/>
          <w:sz w:val="20"/>
          <w:szCs w:val="20"/>
        </w:rPr>
        <w:t xml:space="preserve">Respondents are </w:t>
      </w:r>
      <w:r w:rsidR="00A66EE4" w:rsidRPr="002862B7">
        <w:rPr>
          <w:rFonts w:ascii="Arial" w:eastAsia="Arial" w:hAnsi="Arial" w:cs="Arial"/>
          <w:b/>
          <w:sz w:val="20"/>
          <w:szCs w:val="20"/>
        </w:rPr>
        <w:t>required</w:t>
      </w:r>
      <w:r w:rsidR="00A66EE4" w:rsidRPr="002862B7">
        <w:rPr>
          <w:rFonts w:ascii="Arial" w:eastAsia="Arial" w:hAnsi="Arial" w:cs="Arial"/>
          <w:sz w:val="20"/>
          <w:szCs w:val="20"/>
        </w:rPr>
        <w:t xml:space="preserve"> to </w:t>
      </w:r>
      <w:r w:rsidR="00C702E5">
        <w:rPr>
          <w:rFonts w:ascii="Arial" w:eastAsia="Arial" w:hAnsi="Arial" w:cs="Arial"/>
          <w:sz w:val="20"/>
          <w:szCs w:val="20"/>
        </w:rPr>
        <w:t>fill out the table</w:t>
      </w:r>
      <w:r w:rsidR="00A66EE4" w:rsidRPr="002862B7">
        <w:rPr>
          <w:rFonts w:ascii="Arial" w:eastAsia="Arial" w:hAnsi="Arial" w:cs="Arial"/>
          <w:sz w:val="20"/>
          <w:szCs w:val="20"/>
        </w:rPr>
        <w:t xml:space="preserve"> in Appendix B. </w:t>
      </w:r>
      <w:r w:rsidR="00996E60">
        <w:rPr>
          <w:rFonts w:ascii="Arial" w:eastAsia="Arial" w:hAnsi="Arial" w:cs="Arial"/>
          <w:sz w:val="20"/>
          <w:szCs w:val="20"/>
        </w:rPr>
        <w:t>Additionally</w:t>
      </w:r>
      <w:r w:rsidRPr="002862B7">
        <w:rPr>
          <w:rFonts w:ascii="Arial" w:eastAsia="Arial" w:hAnsi="Arial" w:cs="Arial"/>
          <w:sz w:val="20"/>
          <w:szCs w:val="20"/>
        </w:rPr>
        <w:t xml:space="preserve">, respondents </w:t>
      </w:r>
      <w:r w:rsidR="00C702E5">
        <w:rPr>
          <w:rFonts w:ascii="Arial" w:eastAsia="Arial" w:hAnsi="Arial" w:cs="Arial"/>
          <w:sz w:val="20"/>
          <w:szCs w:val="20"/>
        </w:rPr>
        <w:t>are encouraged (but not required) to submit the additional information described in Appendix B</w:t>
      </w:r>
      <w:r w:rsidR="0040034E">
        <w:rPr>
          <w:rFonts w:ascii="Arial" w:eastAsia="Arial" w:hAnsi="Arial" w:cs="Arial"/>
          <w:sz w:val="20"/>
          <w:szCs w:val="20"/>
        </w:rPr>
        <w:t xml:space="preserve"> that will likely be requested during PIA review</w:t>
      </w:r>
      <w:r w:rsidR="00C702E5">
        <w:rPr>
          <w:rFonts w:ascii="Arial" w:eastAsia="Arial" w:hAnsi="Arial" w:cs="Arial"/>
          <w:sz w:val="20"/>
          <w:szCs w:val="20"/>
        </w:rPr>
        <w:t xml:space="preserve">. If respondents do not submit this additional information with their bid, and their solution is chosen, they </w:t>
      </w:r>
      <w:r w:rsidR="00DE7E8A">
        <w:rPr>
          <w:rFonts w:ascii="Arial" w:eastAsia="Arial" w:hAnsi="Arial" w:cs="Arial"/>
          <w:sz w:val="20"/>
          <w:szCs w:val="20"/>
        </w:rPr>
        <w:t>must</w:t>
      </w:r>
      <w:r w:rsidRPr="002862B7">
        <w:rPr>
          <w:rFonts w:ascii="Arial" w:eastAsia="Arial" w:hAnsi="Arial" w:cs="Arial"/>
          <w:sz w:val="20"/>
          <w:szCs w:val="20"/>
        </w:rPr>
        <w:t xml:space="preserve"> be prepared to promptly provide </w:t>
      </w:r>
      <w:r w:rsidR="0040034E">
        <w:rPr>
          <w:rFonts w:ascii="Arial" w:eastAsia="Arial" w:hAnsi="Arial" w:cs="Arial"/>
          <w:sz w:val="20"/>
          <w:szCs w:val="20"/>
        </w:rPr>
        <w:t xml:space="preserve">that information </w:t>
      </w:r>
      <w:r w:rsidR="00C702E5">
        <w:rPr>
          <w:rFonts w:ascii="Arial" w:eastAsia="Arial" w:hAnsi="Arial" w:cs="Arial"/>
          <w:sz w:val="20"/>
          <w:szCs w:val="20"/>
        </w:rPr>
        <w:t>and any additional information</w:t>
      </w:r>
      <w:r w:rsidR="0040034E">
        <w:rPr>
          <w:rFonts w:ascii="Arial" w:eastAsia="Arial" w:hAnsi="Arial" w:cs="Arial"/>
          <w:sz w:val="20"/>
          <w:szCs w:val="20"/>
        </w:rPr>
        <w:t xml:space="preserve"> not described in this RFP</w:t>
      </w:r>
      <w:r w:rsidR="00C702E5">
        <w:rPr>
          <w:rFonts w:ascii="Arial" w:eastAsia="Arial" w:hAnsi="Arial" w:cs="Arial"/>
          <w:sz w:val="20"/>
          <w:szCs w:val="20"/>
        </w:rPr>
        <w:t xml:space="preserve"> </w:t>
      </w:r>
      <w:r w:rsidR="0040034E">
        <w:rPr>
          <w:rFonts w:ascii="Arial" w:eastAsia="Arial" w:hAnsi="Arial" w:cs="Arial"/>
          <w:sz w:val="20"/>
          <w:szCs w:val="20"/>
        </w:rPr>
        <w:t>when requested</w:t>
      </w:r>
      <w:r w:rsidRPr="002862B7">
        <w:rPr>
          <w:rFonts w:ascii="Arial" w:eastAsia="Arial" w:hAnsi="Arial" w:cs="Arial"/>
          <w:sz w:val="20"/>
          <w:szCs w:val="20"/>
        </w:rPr>
        <w:t xml:space="preserve">. Please note that </w:t>
      </w:r>
      <w:r w:rsidRPr="002862B7">
        <w:rPr>
          <w:rFonts w:ascii="Arial" w:eastAsia="Arial" w:hAnsi="Arial" w:cs="Arial"/>
          <w:iCs/>
          <w:sz w:val="20"/>
          <w:szCs w:val="20"/>
        </w:rPr>
        <w:t>vendors may assist applicants with preparing funding requests or responding to PIA questions and may speak directly with PIA reviewers.</w:t>
      </w:r>
    </w:p>
    <w:p w14:paraId="1408AB5F" w14:textId="77777777" w:rsidR="00CE03B7" w:rsidRPr="002862B7" w:rsidRDefault="00CE03B7">
      <w:pPr>
        <w:widowControl w:val="0"/>
        <w:jc w:val="both"/>
        <w:rPr>
          <w:rFonts w:ascii="Arial" w:hAnsi="Arial" w:cs="Arial"/>
        </w:rPr>
      </w:pPr>
    </w:p>
    <w:p w14:paraId="2BA32552" w14:textId="77777777" w:rsidR="00CE03B7" w:rsidRPr="002862B7" w:rsidRDefault="005D5BB4">
      <w:pPr>
        <w:widowControl w:val="0"/>
        <w:rPr>
          <w:rFonts w:ascii="Arial" w:hAnsi="Arial" w:cs="Arial"/>
        </w:rPr>
      </w:pPr>
      <w:r w:rsidRPr="002862B7">
        <w:rPr>
          <w:rFonts w:ascii="Arial" w:eastAsia="Arial" w:hAnsi="Arial" w:cs="Arial"/>
          <w:b/>
          <w:sz w:val="20"/>
          <w:szCs w:val="20"/>
        </w:rPr>
        <w:t>Required Notice to Proceed and Funding Availability</w:t>
      </w:r>
    </w:p>
    <w:p w14:paraId="2CDB768C" w14:textId="7096082A" w:rsidR="00CE03B7" w:rsidRPr="002862B7" w:rsidRDefault="0089431E">
      <w:pPr>
        <w:widowControl w:val="0"/>
        <w:rPr>
          <w:rFonts w:ascii="Arial" w:eastAsia="Arial" w:hAnsi="Arial" w:cs="Arial"/>
          <w:sz w:val="20"/>
          <w:szCs w:val="20"/>
        </w:rPr>
      </w:pPr>
      <w:r>
        <w:rPr>
          <w:rFonts w:ascii="Arial" w:eastAsia="Arial" w:hAnsi="Arial" w:cs="Arial"/>
          <w:sz w:val="20"/>
          <w:szCs w:val="20"/>
        </w:rPr>
        <w:t>North Lyon County USD 251</w:t>
      </w:r>
      <w:r w:rsidR="005D5BB4" w:rsidRPr="002862B7">
        <w:rPr>
          <w:rFonts w:ascii="Arial" w:eastAsia="Arial" w:hAnsi="Arial" w:cs="Arial"/>
          <w:sz w:val="20"/>
          <w:szCs w:val="20"/>
        </w:rPr>
        <w:t xml:space="preserve"> will follow the purchasing policies of the </w:t>
      </w:r>
      <w:r>
        <w:rPr>
          <w:rFonts w:ascii="Arial" w:eastAsia="Arial" w:hAnsi="Arial" w:cs="Arial"/>
          <w:sz w:val="20"/>
          <w:szCs w:val="20"/>
        </w:rPr>
        <w:t>North Lyon County USD 251</w:t>
      </w:r>
      <w:r w:rsidR="005D5BB4" w:rsidRPr="002862B7">
        <w:rPr>
          <w:rFonts w:ascii="Arial" w:eastAsia="Arial" w:hAnsi="Arial" w:cs="Arial"/>
          <w:sz w:val="20"/>
          <w:szCs w:val="20"/>
        </w:rPr>
        <w:t xml:space="preserve"> Board and requirements and procedures of the FCC’s E-rate program as administered by the </w:t>
      </w:r>
      <w:r w:rsidR="005D5BB4" w:rsidRPr="002862B7">
        <w:rPr>
          <w:rFonts w:ascii="Arial" w:eastAsia="Arial" w:hAnsi="Arial" w:cs="Arial"/>
          <w:sz w:val="20"/>
          <w:szCs w:val="20"/>
        </w:rPr>
        <w:lastRenderedPageBreak/>
        <w:t>Universal Service Administrative Company to be eligible for all available funding.</w:t>
      </w:r>
      <w:r w:rsidR="005D5BB4" w:rsidRPr="002862B7">
        <w:rPr>
          <w:rFonts w:ascii="MS Mincho" w:eastAsia="MS Mincho" w:hAnsi="MS Mincho" w:cs="MS Mincho"/>
          <w:sz w:val="20"/>
          <w:szCs w:val="20"/>
        </w:rPr>
        <w:t> </w:t>
      </w:r>
      <w:r w:rsidR="005D5BB4" w:rsidRPr="002862B7">
        <w:rPr>
          <w:rFonts w:ascii="Arial" w:eastAsia="Arial" w:hAnsi="Arial" w:cs="Arial"/>
          <w:sz w:val="20"/>
          <w:szCs w:val="20"/>
        </w:rPr>
        <w:t>The implementation of any associated contracts resulting from this competitive bid process will be dependent on the district's’ issuance of a written Notice to Proceed. E-rate funding notification alone will not signify Notice to Proceed. The district will have the right to allow the contract to expire without implementation if appropriate funding does not come available.</w:t>
      </w:r>
    </w:p>
    <w:p w14:paraId="78C60965" w14:textId="77777777" w:rsidR="00182786" w:rsidRPr="002862B7" w:rsidRDefault="00182786">
      <w:pPr>
        <w:widowControl w:val="0"/>
        <w:rPr>
          <w:rFonts w:ascii="Arial" w:eastAsia="Arial" w:hAnsi="Arial" w:cs="Arial"/>
          <w:sz w:val="20"/>
          <w:szCs w:val="20"/>
        </w:rPr>
      </w:pPr>
    </w:p>
    <w:p w14:paraId="60636B6A" w14:textId="577A1E3E" w:rsidR="00182786" w:rsidRPr="002862B7" w:rsidRDefault="00182786">
      <w:pPr>
        <w:widowControl w:val="0"/>
        <w:rPr>
          <w:rFonts w:ascii="Arial" w:hAnsi="Arial" w:cs="Arial"/>
        </w:rPr>
      </w:pPr>
      <w:r w:rsidRPr="002862B7">
        <w:rPr>
          <w:rFonts w:ascii="Arial" w:eastAsia="Arial" w:hAnsi="Arial" w:cs="Arial"/>
          <w:sz w:val="20"/>
          <w:szCs w:val="20"/>
          <w:highlight w:val="yellow"/>
        </w:rPr>
        <w:t xml:space="preserve">Additionally, any projects requiring </w:t>
      </w:r>
      <w:r w:rsidRPr="002862B7">
        <w:rPr>
          <w:rFonts w:ascii="Arial" w:eastAsia="Arial" w:hAnsi="Arial" w:cs="Arial"/>
          <w:b/>
          <w:sz w:val="20"/>
          <w:szCs w:val="20"/>
          <w:highlight w:val="yellow"/>
        </w:rPr>
        <w:t>special construction</w:t>
      </w:r>
      <w:r w:rsidRPr="002862B7">
        <w:rPr>
          <w:rFonts w:ascii="Arial" w:eastAsia="Arial" w:hAnsi="Arial" w:cs="Arial"/>
          <w:sz w:val="20"/>
          <w:szCs w:val="20"/>
          <w:highlight w:val="yellow"/>
        </w:rPr>
        <w:t xml:space="preserve"> are </w:t>
      </w:r>
      <w:r w:rsidR="00C121C3" w:rsidRPr="002862B7">
        <w:rPr>
          <w:rFonts w:ascii="Arial" w:eastAsia="Arial" w:hAnsi="Arial" w:cs="Arial"/>
          <w:sz w:val="20"/>
          <w:szCs w:val="20"/>
          <w:highlight w:val="yellow"/>
        </w:rPr>
        <w:t>also contingent</w:t>
      </w:r>
      <w:r w:rsidRPr="002862B7">
        <w:rPr>
          <w:rFonts w:ascii="Arial" w:eastAsia="Arial" w:hAnsi="Arial" w:cs="Arial"/>
          <w:sz w:val="20"/>
          <w:szCs w:val="20"/>
          <w:highlight w:val="yellow"/>
        </w:rPr>
        <w:t xml:space="preserve"> on issuance of</w:t>
      </w:r>
      <w:r w:rsidR="0089431E">
        <w:rPr>
          <w:rFonts w:ascii="Arial" w:eastAsia="Arial" w:hAnsi="Arial" w:cs="Arial"/>
          <w:sz w:val="20"/>
          <w:szCs w:val="20"/>
          <w:highlight w:val="yellow"/>
        </w:rPr>
        <w:t xml:space="preserve"> matching</w:t>
      </w:r>
      <w:r w:rsidRPr="002862B7">
        <w:rPr>
          <w:rFonts w:ascii="Arial" w:eastAsia="Arial" w:hAnsi="Arial" w:cs="Arial"/>
          <w:sz w:val="20"/>
          <w:szCs w:val="20"/>
          <w:highlight w:val="yellow"/>
        </w:rPr>
        <w:t xml:space="preserve"> funds from</w:t>
      </w:r>
      <w:r w:rsidR="0089431E">
        <w:rPr>
          <w:rFonts w:ascii="Arial" w:eastAsia="Arial" w:hAnsi="Arial" w:cs="Arial"/>
          <w:sz w:val="20"/>
          <w:szCs w:val="20"/>
          <w:highlight w:val="yellow"/>
        </w:rPr>
        <w:t xml:space="preserve"> Kansas.</w:t>
      </w:r>
      <w:r w:rsidRPr="002862B7">
        <w:rPr>
          <w:rFonts w:ascii="Arial" w:eastAsia="Arial" w:hAnsi="Arial" w:cs="Arial"/>
          <w:sz w:val="20"/>
          <w:szCs w:val="20"/>
          <w:highlight w:val="yellow"/>
        </w:rPr>
        <w:t xml:space="preserve">  The district will have the right to allow the contract to expire without implementation if this specific funding does not come available.</w:t>
      </w:r>
    </w:p>
    <w:p w14:paraId="2FC5166D" w14:textId="77777777" w:rsidR="00CE03B7" w:rsidRPr="002862B7" w:rsidRDefault="00CE03B7">
      <w:pPr>
        <w:widowControl w:val="0"/>
        <w:jc w:val="both"/>
        <w:rPr>
          <w:rFonts w:ascii="Arial" w:hAnsi="Arial" w:cs="Arial"/>
        </w:rPr>
      </w:pPr>
    </w:p>
    <w:p w14:paraId="36FA1011" w14:textId="77777777" w:rsidR="00CE03B7" w:rsidRPr="002862B7" w:rsidRDefault="005D5BB4">
      <w:pPr>
        <w:widowControl w:val="0"/>
        <w:jc w:val="both"/>
        <w:rPr>
          <w:rFonts w:ascii="Arial" w:hAnsi="Arial" w:cs="Arial"/>
        </w:rPr>
      </w:pPr>
      <w:r w:rsidRPr="002862B7">
        <w:rPr>
          <w:rFonts w:ascii="Arial" w:eastAsia="Arial" w:hAnsi="Arial" w:cs="Arial"/>
          <w:b/>
          <w:sz w:val="20"/>
          <w:szCs w:val="20"/>
        </w:rPr>
        <w:t>E-rate Modernization Order Note</w:t>
      </w:r>
    </w:p>
    <w:p w14:paraId="1DD14583" w14:textId="1529F680" w:rsidR="0000366A" w:rsidRDefault="005D5BB4" w:rsidP="00F73D83">
      <w:pPr>
        <w:widowControl w:val="0"/>
        <w:jc w:val="both"/>
        <w:rPr>
          <w:rFonts w:ascii="Arial" w:hAnsi="Arial" w:cs="Arial"/>
        </w:rPr>
      </w:pPr>
      <w:r w:rsidRPr="002862B7">
        <w:rPr>
          <w:rFonts w:ascii="Arial" w:eastAsia="Arial" w:hAnsi="Arial" w:cs="Arial"/>
          <w:sz w:val="20"/>
          <w:szCs w:val="20"/>
        </w:rPr>
        <w:t>Special construction and service eligibility for reimbursement have changed starting funding year 2016.  See the Federal Communications Commission E-rate modernization order 2 (WC Docket No. 13-184) (</w:t>
      </w:r>
      <w:hyperlink r:id="rId9">
        <w:r w:rsidRPr="002862B7">
          <w:rPr>
            <w:rFonts w:ascii="Arial" w:eastAsia="Arial" w:hAnsi="Arial" w:cs="Arial"/>
            <w:color w:val="0000FF"/>
            <w:sz w:val="20"/>
            <w:szCs w:val="20"/>
            <w:u w:val="single"/>
          </w:rPr>
          <w:t>https://www.fcc.gov/document/fcc-releases-order-modernizing-e-rate-21st-century-connectivity</w:t>
        </w:r>
      </w:hyperlink>
      <w:r w:rsidRPr="002862B7">
        <w:rPr>
          <w:rFonts w:ascii="Arial" w:eastAsia="Arial" w:hAnsi="Arial" w:cs="Arial"/>
          <w:sz w:val="20"/>
          <w:szCs w:val="20"/>
        </w:rPr>
        <w:t>) for more information.</w:t>
      </w:r>
      <w:bookmarkStart w:id="7" w:name="h.epqyqacp0f46" w:colFirst="0" w:colLast="0"/>
      <w:bookmarkStart w:id="8" w:name="h.n50d4qb2b82a" w:colFirst="0" w:colLast="0"/>
      <w:bookmarkEnd w:id="7"/>
      <w:bookmarkEnd w:id="8"/>
      <w:r w:rsidR="0000366A">
        <w:rPr>
          <w:rFonts w:ascii="Arial" w:hAnsi="Arial" w:cs="Arial"/>
        </w:rPr>
        <w:br w:type="page"/>
      </w:r>
    </w:p>
    <w:p w14:paraId="3C020C1A" w14:textId="0AFA47B0" w:rsidR="00732407" w:rsidRPr="009A5FA4" w:rsidRDefault="00732407" w:rsidP="00D33140">
      <w:pPr>
        <w:spacing w:line="259" w:lineRule="auto"/>
        <w:rPr>
          <w:rFonts w:ascii="Arial" w:eastAsia="Arial" w:hAnsi="Arial" w:cs="Arial"/>
          <w:sz w:val="20"/>
          <w:szCs w:val="20"/>
        </w:rPr>
      </w:pPr>
      <w:r w:rsidRPr="009A5FA4">
        <w:rPr>
          <w:rFonts w:ascii="Arial" w:hAnsi="Arial" w:cs="Arial"/>
          <w:sz w:val="20"/>
          <w:szCs w:val="20"/>
        </w:rPr>
        <w:lastRenderedPageBreak/>
        <w:t xml:space="preserve">Appendix A: </w:t>
      </w:r>
      <w:r w:rsidR="003F728C" w:rsidRPr="009A5FA4">
        <w:rPr>
          <w:rFonts w:ascii="Arial" w:hAnsi="Arial" w:cs="Arial"/>
          <w:sz w:val="20"/>
          <w:szCs w:val="20"/>
        </w:rPr>
        <w:t xml:space="preserve">MRC/NRC </w:t>
      </w:r>
      <w:r w:rsidR="00627406" w:rsidRPr="009A5FA4">
        <w:rPr>
          <w:rFonts w:ascii="Arial" w:hAnsi="Arial" w:cs="Arial"/>
          <w:sz w:val="20"/>
          <w:szCs w:val="20"/>
        </w:rPr>
        <w:t xml:space="preserve">Cost </w:t>
      </w:r>
      <w:r w:rsidRPr="009A5FA4">
        <w:rPr>
          <w:rFonts w:ascii="Arial" w:hAnsi="Arial" w:cs="Arial"/>
          <w:sz w:val="20"/>
          <w:szCs w:val="20"/>
        </w:rPr>
        <w:t>Tables</w:t>
      </w:r>
    </w:p>
    <w:p w14:paraId="35971451" w14:textId="77777777" w:rsidR="00732407" w:rsidRPr="00536B58" w:rsidRDefault="00732407" w:rsidP="00732407">
      <w:pPr>
        <w:rPr>
          <w:rFonts w:ascii="Arial" w:hAnsi="Arial" w:cs="Arial"/>
        </w:rPr>
      </w:pPr>
    </w:p>
    <w:tbl>
      <w:tblPr>
        <w:tblStyle w:val="TableGrid"/>
        <w:tblpPr w:leftFromText="187" w:rightFromText="187" w:vertAnchor="text" w:horzAnchor="page" w:tblpXSpec="center" w:tblpY="465"/>
        <w:tblOverlap w:val="never"/>
        <w:tblW w:w="11725" w:type="dxa"/>
        <w:jc w:val="center"/>
        <w:tblLayout w:type="fixed"/>
        <w:tblCellMar>
          <w:left w:w="115" w:type="dxa"/>
          <w:right w:w="115" w:type="dxa"/>
        </w:tblCellMar>
        <w:tblLook w:val="04A0" w:firstRow="1" w:lastRow="0" w:firstColumn="1" w:lastColumn="0" w:noHBand="0" w:noVBand="1"/>
      </w:tblPr>
      <w:tblGrid>
        <w:gridCol w:w="2635"/>
        <w:gridCol w:w="1269"/>
        <w:gridCol w:w="1260"/>
        <w:gridCol w:w="1260"/>
        <w:gridCol w:w="1251"/>
        <w:gridCol w:w="1350"/>
        <w:gridCol w:w="1350"/>
        <w:gridCol w:w="1350"/>
      </w:tblGrid>
      <w:tr w:rsidR="0076674F" w:rsidRPr="002862B7" w14:paraId="5996FC54" w14:textId="77777777" w:rsidTr="002D7853">
        <w:trPr>
          <w:jc w:val="center"/>
        </w:trPr>
        <w:tc>
          <w:tcPr>
            <w:tcW w:w="3904" w:type="dxa"/>
            <w:gridSpan w:val="2"/>
          </w:tcPr>
          <w:p w14:paraId="7278DD9E" w14:textId="77777777" w:rsidR="0076674F" w:rsidRPr="002862B7" w:rsidRDefault="0076674F" w:rsidP="002D7853">
            <w:pPr>
              <w:spacing w:after="160" w:line="259" w:lineRule="auto"/>
              <w:jc w:val="center"/>
              <w:rPr>
                <w:rFonts w:ascii="Arial" w:hAnsi="Arial" w:cs="Arial"/>
                <w:b/>
                <w:sz w:val="20"/>
                <w:szCs w:val="20"/>
              </w:rPr>
            </w:pPr>
          </w:p>
        </w:tc>
        <w:tc>
          <w:tcPr>
            <w:tcW w:w="3771" w:type="dxa"/>
            <w:gridSpan w:val="3"/>
          </w:tcPr>
          <w:p w14:paraId="21DAEAC4" w14:textId="77777777" w:rsidR="0076674F" w:rsidRPr="002862B7" w:rsidRDefault="0076674F" w:rsidP="002D7853">
            <w:pPr>
              <w:spacing w:after="160" w:line="259" w:lineRule="auto"/>
              <w:jc w:val="center"/>
              <w:rPr>
                <w:rFonts w:ascii="Arial" w:hAnsi="Arial" w:cs="Arial"/>
                <w:b/>
                <w:sz w:val="20"/>
                <w:szCs w:val="20"/>
              </w:rPr>
            </w:pPr>
            <w:r>
              <w:rPr>
                <w:rFonts w:ascii="Arial" w:hAnsi="Arial" w:cs="Arial"/>
                <w:b/>
                <w:sz w:val="20"/>
                <w:szCs w:val="20"/>
              </w:rPr>
              <w:t xml:space="preserve">Eligible </w:t>
            </w:r>
            <w:r w:rsidRPr="002862B7">
              <w:rPr>
                <w:rFonts w:ascii="Arial" w:hAnsi="Arial" w:cs="Arial"/>
                <w:b/>
                <w:sz w:val="20"/>
                <w:szCs w:val="20"/>
              </w:rPr>
              <w:t>Monthly Recurring Cost</w:t>
            </w:r>
          </w:p>
        </w:tc>
        <w:tc>
          <w:tcPr>
            <w:tcW w:w="1350" w:type="dxa"/>
            <w:vMerge w:val="restart"/>
          </w:tcPr>
          <w:p w14:paraId="666D1820" w14:textId="46668F1E" w:rsidR="0076674F" w:rsidRPr="002862B7" w:rsidRDefault="00AC5A89" w:rsidP="002D7853">
            <w:pPr>
              <w:spacing w:after="160" w:line="259" w:lineRule="auto"/>
              <w:jc w:val="center"/>
              <w:rPr>
                <w:rFonts w:ascii="Arial" w:hAnsi="Arial" w:cs="Arial"/>
                <w:b/>
                <w:sz w:val="20"/>
                <w:szCs w:val="20"/>
              </w:rPr>
            </w:pPr>
            <w:r>
              <w:rPr>
                <w:rFonts w:ascii="Arial" w:hAnsi="Arial" w:cs="Arial"/>
                <w:b/>
                <w:sz w:val="20"/>
                <w:szCs w:val="20"/>
              </w:rPr>
              <w:t>Ineligible monthly recurring cost</w:t>
            </w:r>
          </w:p>
        </w:tc>
        <w:tc>
          <w:tcPr>
            <w:tcW w:w="1350" w:type="dxa"/>
            <w:vMerge w:val="restart"/>
          </w:tcPr>
          <w:p w14:paraId="024362F0" w14:textId="19888513" w:rsidR="0076674F" w:rsidRDefault="00AC5A89" w:rsidP="002D7853">
            <w:pPr>
              <w:spacing w:after="160" w:line="259" w:lineRule="auto"/>
              <w:jc w:val="center"/>
              <w:rPr>
                <w:rFonts w:ascii="Arial" w:hAnsi="Arial" w:cs="Arial"/>
                <w:b/>
                <w:sz w:val="20"/>
                <w:szCs w:val="20"/>
              </w:rPr>
            </w:pPr>
            <w:r>
              <w:rPr>
                <w:rFonts w:ascii="Arial" w:hAnsi="Arial" w:cs="Arial"/>
                <w:b/>
                <w:sz w:val="20"/>
                <w:szCs w:val="20"/>
              </w:rPr>
              <w:t>Eligible install/non-recurring cost</w:t>
            </w:r>
          </w:p>
        </w:tc>
        <w:tc>
          <w:tcPr>
            <w:tcW w:w="1350" w:type="dxa"/>
            <w:vMerge w:val="restart"/>
          </w:tcPr>
          <w:p w14:paraId="6E374676" w14:textId="67A4F085" w:rsidR="0076674F" w:rsidRDefault="0076674F" w:rsidP="002D7853">
            <w:pPr>
              <w:spacing w:after="160" w:line="259" w:lineRule="auto"/>
              <w:jc w:val="center"/>
              <w:rPr>
                <w:rFonts w:ascii="Arial" w:hAnsi="Arial" w:cs="Arial"/>
                <w:b/>
                <w:sz w:val="20"/>
                <w:szCs w:val="20"/>
              </w:rPr>
            </w:pPr>
            <w:r>
              <w:rPr>
                <w:rFonts w:ascii="Arial" w:hAnsi="Arial" w:cs="Arial"/>
                <w:b/>
                <w:sz w:val="20"/>
                <w:szCs w:val="20"/>
              </w:rPr>
              <w:t xml:space="preserve">Ineligible </w:t>
            </w:r>
            <w:r w:rsidR="002D7853">
              <w:rPr>
                <w:rFonts w:ascii="Arial" w:hAnsi="Arial" w:cs="Arial"/>
                <w:b/>
                <w:sz w:val="20"/>
                <w:szCs w:val="20"/>
              </w:rPr>
              <w:t>install/</w:t>
            </w:r>
            <w:r>
              <w:rPr>
                <w:rFonts w:ascii="Arial" w:hAnsi="Arial" w:cs="Arial"/>
                <w:b/>
                <w:sz w:val="20"/>
                <w:szCs w:val="20"/>
              </w:rPr>
              <w:t>non-recurring cost</w:t>
            </w:r>
          </w:p>
        </w:tc>
      </w:tr>
      <w:tr w:rsidR="0076674F" w:rsidRPr="002862B7" w14:paraId="38CF26F6" w14:textId="77777777" w:rsidTr="002D7853">
        <w:trPr>
          <w:jc w:val="center"/>
        </w:trPr>
        <w:tc>
          <w:tcPr>
            <w:tcW w:w="2635" w:type="dxa"/>
          </w:tcPr>
          <w:p w14:paraId="105AFCCF"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Location</w:t>
            </w:r>
          </w:p>
        </w:tc>
        <w:tc>
          <w:tcPr>
            <w:tcW w:w="1269" w:type="dxa"/>
          </w:tcPr>
          <w:p w14:paraId="0DA13FF5"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Bandwidth</w:t>
            </w:r>
          </w:p>
        </w:tc>
        <w:tc>
          <w:tcPr>
            <w:tcW w:w="1260" w:type="dxa"/>
          </w:tcPr>
          <w:p w14:paraId="7E1F5AAA" w14:textId="77777777" w:rsidR="0076674F" w:rsidRPr="002862B7" w:rsidRDefault="0076674F" w:rsidP="002D7853">
            <w:pPr>
              <w:spacing w:after="160" w:line="259" w:lineRule="auto"/>
              <w:rPr>
                <w:rFonts w:ascii="Arial" w:hAnsi="Arial" w:cs="Arial"/>
                <w:b/>
                <w:sz w:val="20"/>
                <w:szCs w:val="20"/>
              </w:rPr>
            </w:pPr>
            <w:r>
              <w:rPr>
                <w:rFonts w:ascii="Arial" w:hAnsi="Arial" w:cs="Arial"/>
                <w:b/>
                <w:sz w:val="20"/>
                <w:szCs w:val="20"/>
              </w:rPr>
              <w:t>1-</w:t>
            </w:r>
            <w:r w:rsidRPr="002862B7">
              <w:rPr>
                <w:rFonts w:ascii="Arial" w:hAnsi="Arial" w:cs="Arial"/>
                <w:b/>
                <w:sz w:val="20"/>
                <w:szCs w:val="20"/>
              </w:rPr>
              <w:t>year contract</w:t>
            </w:r>
          </w:p>
        </w:tc>
        <w:tc>
          <w:tcPr>
            <w:tcW w:w="1260" w:type="dxa"/>
          </w:tcPr>
          <w:p w14:paraId="13E62299"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3-year contract</w:t>
            </w:r>
          </w:p>
        </w:tc>
        <w:tc>
          <w:tcPr>
            <w:tcW w:w="1251" w:type="dxa"/>
          </w:tcPr>
          <w:p w14:paraId="7EC9FE5A"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5-year contract</w:t>
            </w:r>
          </w:p>
        </w:tc>
        <w:tc>
          <w:tcPr>
            <w:tcW w:w="1350" w:type="dxa"/>
            <w:vMerge/>
          </w:tcPr>
          <w:p w14:paraId="262FBA6F" w14:textId="77777777" w:rsidR="0076674F" w:rsidRPr="002862B7" w:rsidRDefault="0076674F" w:rsidP="002D7853">
            <w:pPr>
              <w:spacing w:after="160" w:line="259" w:lineRule="auto"/>
              <w:rPr>
                <w:rFonts w:ascii="Arial" w:hAnsi="Arial" w:cs="Arial"/>
                <w:b/>
                <w:sz w:val="20"/>
                <w:szCs w:val="20"/>
              </w:rPr>
            </w:pPr>
          </w:p>
        </w:tc>
        <w:tc>
          <w:tcPr>
            <w:tcW w:w="1350" w:type="dxa"/>
            <w:vMerge/>
          </w:tcPr>
          <w:p w14:paraId="100FF1FE" w14:textId="77777777" w:rsidR="0076674F" w:rsidRPr="002862B7" w:rsidRDefault="0076674F" w:rsidP="002D7853">
            <w:pPr>
              <w:spacing w:after="160" w:line="259" w:lineRule="auto"/>
              <w:rPr>
                <w:rFonts w:ascii="Arial" w:hAnsi="Arial" w:cs="Arial"/>
                <w:b/>
                <w:sz w:val="20"/>
                <w:szCs w:val="20"/>
              </w:rPr>
            </w:pPr>
          </w:p>
        </w:tc>
        <w:tc>
          <w:tcPr>
            <w:tcW w:w="1350" w:type="dxa"/>
            <w:vMerge/>
          </w:tcPr>
          <w:p w14:paraId="4EC3638E" w14:textId="77777777" w:rsidR="0076674F" w:rsidRPr="002862B7" w:rsidRDefault="0076674F" w:rsidP="002D7853">
            <w:pPr>
              <w:spacing w:after="160" w:line="259" w:lineRule="auto"/>
              <w:rPr>
                <w:rFonts w:ascii="Arial" w:hAnsi="Arial" w:cs="Arial"/>
                <w:b/>
                <w:sz w:val="20"/>
                <w:szCs w:val="20"/>
              </w:rPr>
            </w:pPr>
          </w:p>
        </w:tc>
      </w:tr>
      <w:tr w:rsidR="0076674F" w:rsidRPr="002862B7" w14:paraId="3A145D05" w14:textId="77777777" w:rsidTr="002D7853">
        <w:trPr>
          <w:jc w:val="center"/>
        </w:trPr>
        <w:tc>
          <w:tcPr>
            <w:tcW w:w="2635" w:type="dxa"/>
          </w:tcPr>
          <w:p w14:paraId="7E16862D" w14:textId="77777777" w:rsidR="0076674F" w:rsidRPr="002862B7" w:rsidRDefault="0076674F" w:rsidP="002D7853">
            <w:pPr>
              <w:spacing w:after="160" w:line="259" w:lineRule="auto"/>
              <w:rPr>
                <w:rFonts w:ascii="Arial" w:hAnsi="Arial" w:cs="Arial"/>
                <w:sz w:val="20"/>
                <w:szCs w:val="20"/>
              </w:rPr>
            </w:pPr>
          </w:p>
        </w:tc>
        <w:tc>
          <w:tcPr>
            <w:tcW w:w="1269" w:type="dxa"/>
          </w:tcPr>
          <w:p w14:paraId="4126723F" w14:textId="77777777" w:rsidR="0076674F" w:rsidRPr="002862B7" w:rsidRDefault="0076674F" w:rsidP="002D7853">
            <w:pPr>
              <w:spacing w:after="160" w:line="259" w:lineRule="auto"/>
              <w:rPr>
                <w:rFonts w:ascii="Arial" w:hAnsi="Arial" w:cs="Arial"/>
                <w:sz w:val="20"/>
                <w:szCs w:val="20"/>
              </w:rPr>
            </w:pPr>
          </w:p>
        </w:tc>
        <w:tc>
          <w:tcPr>
            <w:tcW w:w="1260" w:type="dxa"/>
          </w:tcPr>
          <w:p w14:paraId="7AF9A523" w14:textId="77777777" w:rsidR="0076674F" w:rsidRPr="002862B7" w:rsidRDefault="0076674F" w:rsidP="002D7853">
            <w:pPr>
              <w:spacing w:after="160" w:line="259" w:lineRule="auto"/>
              <w:rPr>
                <w:rFonts w:ascii="Arial" w:hAnsi="Arial" w:cs="Arial"/>
                <w:sz w:val="20"/>
                <w:szCs w:val="20"/>
              </w:rPr>
            </w:pPr>
          </w:p>
        </w:tc>
        <w:tc>
          <w:tcPr>
            <w:tcW w:w="1260" w:type="dxa"/>
          </w:tcPr>
          <w:p w14:paraId="56413024" w14:textId="77777777" w:rsidR="0076674F" w:rsidRPr="002862B7" w:rsidRDefault="0076674F" w:rsidP="002D7853">
            <w:pPr>
              <w:spacing w:after="160" w:line="259" w:lineRule="auto"/>
              <w:rPr>
                <w:rFonts w:ascii="Arial" w:hAnsi="Arial" w:cs="Arial"/>
                <w:sz w:val="20"/>
                <w:szCs w:val="20"/>
              </w:rPr>
            </w:pPr>
          </w:p>
        </w:tc>
        <w:tc>
          <w:tcPr>
            <w:tcW w:w="1251" w:type="dxa"/>
          </w:tcPr>
          <w:p w14:paraId="1DE0BBCF" w14:textId="77777777" w:rsidR="0076674F" w:rsidRPr="002862B7" w:rsidRDefault="0076674F" w:rsidP="002D7853">
            <w:pPr>
              <w:spacing w:after="160" w:line="259" w:lineRule="auto"/>
              <w:rPr>
                <w:rFonts w:ascii="Arial" w:hAnsi="Arial" w:cs="Arial"/>
                <w:sz w:val="20"/>
                <w:szCs w:val="20"/>
              </w:rPr>
            </w:pPr>
          </w:p>
        </w:tc>
        <w:tc>
          <w:tcPr>
            <w:tcW w:w="1350" w:type="dxa"/>
          </w:tcPr>
          <w:p w14:paraId="5191A8CC" w14:textId="77777777" w:rsidR="0076674F" w:rsidRPr="002862B7" w:rsidRDefault="0076674F" w:rsidP="002D7853">
            <w:pPr>
              <w:spacing w:after="160" w:line="259" w:lineRule="auto"/>
              <w:rPr>
                <w:rFonts w:ascii="Arial" w:hAnsi="Arial" w:cs="Arial"/>
                <w:sz w:val="20"/>
                <w:szCs w:val="20"/>
              </w:rPr>
            </w:pPr>
          </w:p>
        </w:tc>
        <w:tc>
          <w:tcPr>
            <w:tcW w:w="1350" w:type="dxa"/>
          </w:tcPr>
          <w:p w14:paraId="5C058794" w14:textId="77777777" w:rsidR="0076674F" w:rsidRPr="002862B7" w:rsidRDefault="0076674F" w:rsidP="002D7853">
            <w:pPr>
              <w:spacing w:after="160" w:line="259" w:lineRule="auto"/>
              <w:rPr>
                <w:rFonts w:ascii="Arial" w:hAnsi="Arial" w:cs="Arial"/>
                <w:sz w:val="20"/>
                <w:szCs w:val="20"/>
              </w:rPr>
            </w:pPr>
          </w:p>
        </w:tc>
        <w:tc>
          <w:tcPr>
            <w:tcW w:w="1350" w:type="dxa"/>
          </w:tcPr>
          <w:p w14:paraId="5B2F2111" w14:textId="77777777" w:rsidR="0076674F" w:rsidRPr="002862B7" w:rsidRDefault="0076674F" w:rsidP="002D7853">
            <w:pPr>
              <w:spacing w:after="160" w:line="259" w:lineRule="auto"/>
              <w:rPr>
                <w:rFonts w:ascii="Arial" w:hAnsi="Arial" w:cs="Arial"/>
                <w:sz w:val="20"/>
                <w:szCs w:val="20"/>
              </w:rPr>
            </w:pPr>
          </w:p>
        </w:tc>
      </w:tr>
      <w:tr w:rsidR="0076674F" w:rsidRPr="002862B7" w14:paraId="5EF1C800" w14:textId="77777777" w:rsidTr="002D7853">
        <w:trPr>
          <w:jc w:val="center"/>
        </w:trPr>
        <w:tc>
          <w:tcPr>
            <w:tcW w:w="2635" w:type="dxa"/>
          </w:tcPr>
          <w:p w14:paraId="3A416C79" w14:textId="77777777" w:rsidR="0076674F" w:rsidRPr="002862B7" w:rsidRDefault="0076674F" w:rsidP="002D7853">
            <w:pPr>
              <w:spacing w:after="160" w:line="259" w:lineRule="auto"/>
              <w:rPr>
                <w:rFonts w:ascii="Arial" w:hAnsi="Arial" w:cs="Arial"/>
                <w:sz w:val="20"/>
                <w:szCs w:val="20"/>
              </w:rPr>
            </w:pPr>
          </w:p>
        </w:tc>
        <w:tc>
          <w:tcPr>
            <w:tcW w:w="1269" w:type="dxa"/>
          </w:tcPr>
          <w:p w14:paraId="7AEB27C2" w14:textId="77777777" w:rsidR="0076674F" w:rsidRPr="002862B7" w:rsidRDefault="0076674F" w:rsidP="002D7853">
            <w:pPr>
              <w:spacing w:after="160" w:line="259" w:lineRule="auto"/>
              <w:rPr>
                <w:rFonts w:ascii="Arial" w:hAnsi="Arial" w:cs="Arial"/>
                <w:sz w:val="20"/>
                <w:szCs w:val="20"/>
              </w:rPr>
            </w:pPr>
          </w:p>
        </w:tc>
        <w:tc>
          <w:tcPr>
            <w:tcW w:w="1260" w:type="dxa"/>
          </w:tcPr>
          <w:p w14:paraId="2A613A75" w14:textId="77777777" w:rsidR="0076674F" w:rsidRPr="002862B7" w:rsidRDefault="0076674F" w:rsidP="002D7853">
            <w:pPr>
              <w:spacing w:after="160" w:line="259" w:lineRule="auto"/>
              <w:rPr>
                <w:rFonts w:ascii="Arial" w:hAnsi="Arial" w:cs="Arial"/>
                <w:sz w:val="20"/>
                <w:szCs w:val="20"/>
              </w:rPr>
            </w:pPr>
          </w:p>
        </w:tc>
        <w:tc>
          <w:tcPr>
            <w:tcW w:w="1260" w:type="dxa"/>
          </w:tcPr>
          <w:p w14:paraId="6F0C7371" w14:textId="77777777" w:rsidR="0076674F" w:rsidRPr="002862B7" w:rsidRDefault="0076674F" w:rsidP="002D7853">
            <w:pPr>
              <w:spacing w:after="160" w:line="259" w:lineRule="auto"/>
              <w:rPr>
                <w:rFonts w:ascii="Arial" w:hAnsi="Arial" w:cs="Arial"/>
                <w:sz w:val="20"/>
                <w:szCs w:val="20"/>
              </w:rPr>
            </w:pPr>
          </w:p>
        </w:tc>
        <w:tc>
          <w:tcPr>
            <w:tcW w:w="1251" w:type="dxa"/>
          </w:tcPr>
          <w:p w14:paraId="4BB5A731" w14:textId="77777777" w:rsidR="0076674F" w:rsidRPr="002862B7" w:rsidRDefault="0076674F" w:rsidP="002D7853">
            <w:pPr>
              <w:spacing w:after="160" w:line="259" w:lineRule="auto"/>
              <w:rPr>
                <w:rFonts w:ascii="Arial" w:hAnsi="Arial" w:cs="Arial"/>
                <w:sz w:val="20"/>
                <w:szCs w:val="20"/>
              </w:rPr>
            </w:pPr>
          </w:p>
        </w:tc>
        <w:tc>
          <w:tcPr>
            <w:tcW w:w="1350" w:type="dxa"/>
          </w:tcPr>
          <w:p w14:paraId="12DBE76F" w14:textId="77777777" w:rsidR="0076674F" w:rsidRPr="002862B7" w:rsidRDefault="0076674F" w:rsidP="002D7853">
            <w:pPr>
              <w:spacing w:after="160" w:line="259" w:lineRule="auto"/>
              <w:rPr>
                <w:rFonts w:ascii="Arial" w:hAnsi="Arial" w:cs="Arial"/>
                <w:sz w:val="20"/>
                <w:szCs w:val="20"/>
              </w:rPr>
            </w:pPr>
          </w:p>
        </w:tc>
        <w:tc>
          <w:tcPr>
            <w:tcW w:w="1350" w:type="dxa"/>
          </w:tcPr>
          <w:p w14:paraId="194A3EA1" w14:textId="77777777" w:rsidR="0076674F" w:rsidRPr="002862B7" w:rsidRDefault="0076674F" w:rsidP="002D7853">
            <w:pPr>
              <w:spacing w:after="160" w:line="259" w:lineRule="auto"/>
              <w:rPr>
                <w:rFonts w:ascii="Arial" w:hAnsi="Arial" w:cs="Arial"/>
                <w:sz w:val="20"/>
                <w:szCs w:val="20"/>
              </w:rPr>
            </w:pPr>
          </w:p>
        </w:tc>
        <w:tc>
          <w:tcPr>
            <w:tcW w:w="1350" w:type="dxa"/>
          </w:tcPr>
          <w:p w14:paraId="50516DE5" w14:textId="77777777" w:rsidR="0076674F" w:rsidRPr="002862B7" w:rsidRDefault="0076674F" w:rsidP="002D7853">
            <w:pPr>
              <w:spacing w:after="160" w:line="259" w:lineRule="auto"/>
              <w:rPr>
                <w:rFonts w:ascii="Arial" w:hAnsi="Arial" w:cs="Arial"/>
                <w:sz w:val="20"/>
                <w:szCs w:val="20"/>
              </w:rPr>
            </w:pPr>
          </w:p>
        </w:tc>
      </w:tr>
      <w:tr w:rsidR="0076674F" w:rsidRPr="002862B7" w14:paraId="3392A217" w14:textId="77777777" w:rsidTr="002D7853">
        <w:trPr>
          <w:jc w:val="center"/>
        </w:trPr>
        <w:tc>
          <w:tcPr>
            <w:tcW w:w="2635" w:type="dxa"/>
          </w:tcPr>
          <w:p w14:paraId="7C9291B8" w14:textId="77777777" w:rsidR="0076674F" w:rsidRPr="002862B7" w:rsidRDefault="0076674F" w:rsidP="002D7853">
            <w:pPr>
              <w:spacing w:after="160" w:line="259" w:lineRule="auto"/>
              <w:rPr>
                <w:rFonts w:ascii="Arial" w:hAnsi="Arial" w:cs="Arial"/>
                <w:sz w:val="20"/>
                <w:szCs w:val="20"/>
              </w:rPr>
            </w:pPr>
          </w:p>
        </w:tc>
        <w:tc>
          <w:tcPr>
            <w:tcW w:w="1269" w:type="dxa"/>
          </w:tcPr>
          <w:p w14:paraId="1DED4B5D" w14:textId="77777777" w:rsidR="0076674F" w:rsidRPr="002862B7" w:rsidRDefault="0076674F" w:rsidP="002D7853">
            <w:pPr>
              <w:spacing w:after="160" w:line="259" w:lineRule="auto"/>
              <w:rPr>
                <w:rFonts w:ascii="Arial" w:hAnsi="Arial" w:cs="Arial"/>
                <w:sz w:val="20"/>
                <w:szCs w:val="20"/>
              </w:rPr>
            </w:pPr>
          </w:p>
        </w:tc>
        <w:tc>
          <w:tcPr>
            <w:tcW w:w="1260" w:type="dxa"/>
          </w:tcPr>
          <w:p w14:paraId="3370EAA7" w14:textId="77777777" w:rsidR="0076674F" w:rsidRPr="002862B7" w:rsidRDefault="0076674F" w:rsidP="002D7853">
            <w:pPr>
              <w:spacing w:after="160" w:line="259" w:lineRule="auto"/>
              <w:rPr>
                <w:rFonts w:ascii="Arial" w:hAnsi="Arial" w:cs="Arial"/>
                <w:sz w:val="20"/>
                <w:szCs w:val="20"/>
              </w:rPr>
            </w:pPr>
          </w:p>
        </w:tc>
        <w:tc>
          <w:tcPr>
            <w:tcW w:w="1260" w:type="dxa"/>
          </w:tcPr>
          <w:p w14:paraId="0DE6E788" w14:textId="77777777" w:rsidR="0076674F" w:rsidRPr="002862B7" w:rsidRDefault="0076674F" w:rsidP="002D7853">
            <w:pPr>
              <w:spacing w:after="160" w:line="259" w:lineRule="auto"/>
              <w:rPr>
                <w:rFonts w:ascii="Arial" w:hAnsi="Arial" w:cs="Arial"/>
                <w:sz w:val="20"/>
                <w:szCs w:val="20"/>
              </w:rPr>
            </w:pPr>
          </w:p>
        </w:tc>
        <w:tc>
          <w:tcPr>
            <w:tcW w:w="1251" w:type="dxa"/>
          </w:tcPr>
          <w:p w14:paraId="6E4CFE3B" w14:textId="77777777" w:rsidR="0076674F" w:rsidRPr="002862B7" w:rsidRDefault="0076674F" w:rsidP="002D7853">
            <w:pPr>
              <w:spacing w:after="160" w:line="259" w:lineRule="auto"/>
              <w:rPr>
                <w:rFonts w:ascii="Arial" w:hAnsi="Arial" w:cs="Arial"/>
                <w:sz w:val="20"/>
                <w:szCs w:val="20"/>
              </w:rPr>
            </w:pPr>
          </w:p>
        </w:tc>
        <w:tc>
          <w:tcPr>
            <w:tcW w:w="1350" w:type="dxa"/>
          </w:tcPr>
          <w:p w14:paraId="1AC2159F" w14:textId="77777777" w:rsidR="0076674F" w:rsidRPr="002862B7" w:rsidRDefault="0076674F" w:rsidP="002D7853">
            <w:pPr>
              <w:spacing w:after="160" w:line="259" w:lineRule="auto"/>
              <w:rPr>
                <w:rFonts w:ascii="Arial" w:hAnsi="Arial" w:cs="Arial"/>
                <w:sz w:val="20"/>
                <w:szCs w:val="20"/>
              </w:rPr>
            </w:pPr>
          </w:p>
        </w:tc>
        <w:tc>
          <w:tcPr>
            <w:tcW w:w="1350" w:type="dxa"/>
          </w:tcPr>
          <w:p w14:paraId="22C435BA" w14:textId="77777777" w:rsidR="0076674F" w:rsidRPr="002862B7" w:rsidRDefault="0076674F" w:rsidP="002D7853">
            <w:pPr>
              <w:spacing w:after="160" w:line="259" w:lineRule="auto"/>
              <w:rPr>
                <w:rFonts w:ascii="Arial" w:hAnsi="Arial" w:cs="Arial"/>
                <w:sz w:val="20"/>
                <w:szCs w:val="20"/>
              </w:rPr>
            </w:pPr>
          </w:p>
        </w:tc>
        <w:tc>
          <w:tcPr>
            <w:tcW w:w="1350" w:type="dxa"/>
          </w:tcPr>
          <w:p w14:paraId="5C4DE68D" w14:textId="77777777" w:rsidR="0076674F" w:rsidRPr="002862B7" w:rsidRDefault="0076674F" w:rsidP="002D7853">
            <w:pPr>
              <w:spacing w:after="160" w:line="259" w:lineRule="auto"/>
              <w:rPr>
                <w:rFonts w:ascii="Arial" w:hAnsi="Arial" w:cs="Arial"/>
                <w:sz w:val="20"/>
                <w:szCs w:val="20"/>
              </w:rPr>
            </w:pPr>
          </w:p>
        </w:tc>
      </w:tr>
      <w:tr w:rsidR="0076674F" w:rsidRPr="002862B7" w14:paraId="7DE6AE7E" w14:textId="77777777" w:rsidTr="002D7853">
        <w:trPr>
          <w:jc w:val="center"/>
        </w:trPr>
        <w:tc>
          <w:tcPr>
            <w:tcW w:w="2635" w:type="dxa"/>
          </w:tcPr>
          <w:p w14:paraId="1B61114B" w14:textId="77777777" w:rsidR="0076674F" w:rsidRPr="002862B7" w:rsidRDefault="0076674F" w:rsidP="002D7853">
            <w:pPr>
              <w:spacing w:after="160" w:line="259" w:lineRule="auto"/>
              <w:rPr>
                <w:rFonts w:ascii="Arial" w:hAnsi="Arial" w:cs="Arial"/>
                <w:sz w:val="20"/>
                <w:szCs w:val="20"/>
              </w:rPr>
            </w:pPr>
          </w:p>
        </w:tc>
        <w:tc>
          <w:tcPr>
            <w:tcW w:w="1269" w:type="dxa"/>
          </w:tcPr>
          <w:p w14:paraId="75E121EA" w14:textId="77777777" w:rsidR="0076674F" w:rsidRPr="002862B7" w:rsidRDefault="0076674F" w:rsidP="002D7853">
            <w:pPr>
              <w:spacing w:after="160" w:line="259" w:lineRule="auto"/>
              <w:rPr>
                <w:rFonts w:ascii="Arial" w:hAnsi="Arial" w:cs="Arial"/>
                <w:sz w:val="20"/>
                <w:szCs w:val="20"/>
              </w:rPr>
            </w:pPr>
          </w:p>
        </w:tc>
        <w:tc>
          <w:tcPr>
            <w:tcW w:w="1260" w:type="dxa"/>
          </w:tcPr>
          <w:p w14:paraId="58DF0CA3" w14:textId="77777777" w:rsidR="0076674F" w:rsidRPr="002862B7" w:rsidRDefault="0076674F" w:rsidP="002D7853">
            <w:pPr>
              <w:spacing w:after="160" w:line="259" w:lineRule="auto"/>
              <w:rPr>
                <w:rFonts w:ascii="Arial" w:hAnsi="Arial" w:cs="Arial"/>
                <w:sz w:val="20"/>
                <w:szCs w:val="20"/>
              </w:rPr>
            </w:pPr>
          </w:p>
        </w:tc>
        <w:tc>
          <w:tcPr>
            <w:tcW w:w="1260" w:type="dxa"/>
          </w:tcPr>
          <w:p w14:paraId="7FF4A227" w14:textId="77777777" w:rsidR="0076674F" w:rsidRPr="002862B7" w:rsidRDefault="0076674F" w:rsidP="002D7853">
            <w:pPr>
              <w:spacing w:after="160" w:line="259" w:lineRule="auto"/>
              <w:rPr>
                <w:rFonts w:ascii="Arial" w:hAnsi="Arial" w:cs="Arial"/>
                <w:sz w:val="20"/>
                <w:szCs w:val="20"/>
              </w:rPr>
            </w:pPr>
          </w:p>
        </w:tc>
        <w:tc>
          <w:tcPr>
            <w:tcW w:w="1251" w:type="dxa"/>
          </w:tcPr>
          <w:p w14:paraId="66FDA34F" w14:textId="77777777" w:rsidR="0076674F" w:rsidRPr="002862B7" w:rsidRDefault="0076674F" w:rsidP="002D7853">
            <w:pPr>
              <w:spacing w:after="160" w:line="259" w:lineRule="auto"/>
              <w:rPr>
                <w:rFonts w:ascii="Arial" w:hAnsi="Arial" w:cs="Arial"/>
                <w:sz w:val="20"/>
                <w:szCs w:val="20"/>
              </w:rPr>
            </w:pPr>
          </w:p>
        </w:tc>
        <w:tc>
          <w:tcPr>
            <w:tcW w:w="1350" w:type="dxa"/>
          </w:tcPr>
          <w:p w14:paraId="2B6EF254" w14:textId="77777777" w:rsidR="0076674F" w:rsidRPr="002862B7" w:rsidRDefault="0076674F" w:rsidP="002D7853">
            <w:pPr>
              <w:spacing w:after="160" w:line="259" w:lineRule="auto"/>
              <w:rPr>
                <w:rFonts w:ascii="Arial" w:hAnsi="Arial" w:cs="Arial"/>
                <w:sz w:val="20"/>
                <w:szCs w:val="20"/>
              </w:rPr>
            </w:pPr>
          </w:p>
        </w:tc>
        <w:tc>
          <w:tcPr>
            <w:tcW w:w="1350" w:type="dxa"/>
          </w:tcPr>
          <w:p w14:paraId="5A53582E" w14:textId="77777777" w:rsidR="0076674F" w:rsidRPr="002862B7" w:rsidRDefault="0076674F" w:rsidP="002D7853">
            <w:pPr>
              <w:spacing w:after="160" w:line="259" w:lineRule="auto"/>
              <w:rPr>
                <w:rFonts w:ascii="Arial" w:hAnsi="Arial" w:cs="Arial"/>
                <w:sz w:val="20"/>
                <w:szCs w:val="20"/>
              </w:rPr>
            </w:pPr>
          </w:p>
        </w:tc>
        <w:tc>
          <w:tcPr>
            <w:tcW w:w="1350" w:type="dxa"/>
          </w:tcPr>
          <w:p w14:paraId="4A6ACA7B" w14:textId="77777777" w:rsidR="0076674F" w:rsidRPr="002862B7" w:rsidRDefault="0076674F" w:rsidP="002D7853">
            <w:pPr>
              <w:spacing w:after="160" w:line="259" w:lineRule="auto"/>
              <w:rPr>
                <w:rFonts w:ascii="Arial" w:hAnsi="Arial" w:cs="Arial"/>
                <w:sz w:val="20"/>
                <w:szCs w:val="20"/>
              </w:rPr>
            </w:pPr>
          </w:p>
        </w:tc>
      </w:tr>
      <w:tr w:rsidR="0076674F" w:rsidRPr="002862B7" w14:paraId="62D22A39" w14:textId="77777777" w:rsidTr="002D7853">
        <w:trPr>
          <w:jc w:val="center"/>
        </w:trPr>
        <w:tc>
          <w:tcPr>
            <w:tcW w:w="2635" w:type="dxa"/>
          </w:tcPr>
          <w:p w14:paraId="15C10180" w14:textId="77777777" w:rsidR="0076674F" w:rsidRPr="002862B7" w:rsidRDefault="0076674F" w:rsidP="002D7853">
            <w:pPr>
              <w:spacing w:after="160" w:line="259" w:lineRule="auto"/>
              <w:rPr>
                <w:rFonts w:ascii="Arial" w:hAnsi="Arial" w:cs="Arial"/>
                <w:sz w:val="20"/>
                <w:szCs w:val="20"/>
              </w:rPr>
            </w:pPr>
          </w:p>
        </w:tc>
        <w:tc>
          <w:tcPr>
            <w:tcW w:w="1269" w:type="dxa"/>
          </w:tcPr>
          <w:p w14:paraId="28634A5E" w14:textId="77777777" w:rsidR="0076674F" w:rsidRPr="002862B7" w:rsidRDefault="0076674F" w:rsidP="002D7853">
            <w:pPr>
              <w:spacing w:after="160" w:line="259" w:lineRule="auto"/>
              <w:rPr>
                <w:rFonts w:ascii="Arial" w:hAnsi="Arial" w:cs="Arial"/>
                <w:sz w:val="20"/>
                <w:szCs w:val="20"/>
              </w:rPr>
            </w:pPr>
          </w:p>
        </w:tc>
        <w:tc>
          <w:tcPr>
            <w:tcW w:w="1260" w:type="dxa"/>
          </w:tcPr>
          <w:p w14:paraId="0428BAD7" w14:textId="77777777" w:rsidR="0076674F" w:rsidRPr="002862B7" w:rsidRDefault="0076674F" w:rsidP="002D7853">
            <w:pPr>
              <w:spacing w:after="160" w:line="259" w:lineRule="auto"/>
              <w:rPr>
                <w:rFonts w:ascii="Arial" w:hAnsi="Arial" w:cs="Arial"/>
                <w:sz w:val="20"/>
                <w:szCs w:val="20"/>
              </w:rPr>
            </w:pPr>
          </w:p>
        </w:tc>
        <w:tc>
          <w:tcPr>
            <w:tcW w:w="1260" w:type="dxa"/>
          </w:tcPr>
          <w:p w14:paraId="2994708C" w14:textId="77777777" w:rsidR="0076674F" w:rsidRPr="002862B7" w:rsidRDefault="0076674F" w:rsidP="002D7853">
            <w:pPr>
              <w:spacing w:after="160" w:line="259" w:lineRule="auto"/>
              <w:rPr>
                <w:rFonts w:ascii="Arial" w:hAnsi="Arial" w:cs="Arial"/>
                <w:sz w:val="20"/>
                <w:szCs w:val="20"/>
              </w:rPr>
            </w:pPr>
          </w:p>
        </w:tc>
        <w:tc>
          <w:tcPr>
            <w:tcW w:w="1251" w:type="dxa"/>
          </w:tcPr>
          <w:p w14:paraId="3EAE654E" w14:textId="77777777" w:rsidR="0076674F" w:rsidRPr="002862B7" w:rsidRDefault="0076674F" w:rsidP="002D7853">
            <w:pPr>
              <w:spacing w:after="160" w:line="259" w:lineRule="auto"/>
              <w:rPr>
                <w:rFonts w:ascii="Arial" w:hAnsi="Arial" w:cs="Arial"/>
                <w:sz w:val="20"/>
                <w:szCs w:val="20"/>
              </w:rPr>
            </w:pPr>
          </w:p>
        </w:tc>
        <w:tc>
          <w:tcPr>
            <w:tcW w:w="1350" w:type="dxa"/>
          </w:tcPr>
          <w:p w14:paraId="43712EE3" w14:textId="77777777" w:rsidR="0076674F" w:rsidRPr="002862B7" w:rsidRDefault="0076674F" w:rsidP="002D7853">
            <w:pPr>
              <w:spacing w:after="160" w:line="259" w:lineRule="auto"/>
              <w:rPr>
                <w:rFonts w:ascii="Arial" w:hAnsi="Arial" w:cs="Arial"/>
                <w:sz w:val="20"/>
                <w:szCs w:val="20"/>
              </w:rPr>
            </w:pPr>
          </w:p>
        </w:tc>
        <w:tc>
          <w:tcPr>
            <w:tcW w:w="1350" w:type="dxa"/>
          </w:tcPr>
          <w:p w14:paraId="6820943A" w14:textId="77777777" w:rsidR="0076674F" w:rsidRPr="002862B7" w:rsidRDefault="0076674F" w:rsidP="002D7853">
            <w:pPr>
              <w:spacing w:after="160" w:line="259" w:lineRule="auto"/>
              <w:rPr>
                <w:rFonts w:ascii="Arial" w:hAnsi="Arial" w:cs="Arial"/>
                <w:sz w:val="20"/>
                <w:szCs w:val="20"/>
              </w:rPr>
            </w:pPr>
          </w:p>
        </w:tc>
        <w:tc>
          <w:tcPr>
            <w:tcW w:w="1350" w:type="dxa"/>
          </w:tcPr>
          <w:p w14:paraId="44E36623" w14:textId="77777777" w:rsidR="0076674F" w:rsidRPr="002862B7" w:rsidRDefault="0076674F" w:rsidP="002D7853">
            <w:pPr>
              <w:spacing w:after="160" w:line="259" w:lineRule="auto"/>
              <w:rPr>
                <w:rFonts w:ascii="Arial" w:hAnsi="Arial" w:cs="Arial"/>
                <w:sz w:val="20"/>
                <w:szCs w:val="20"/>
              </w:rPr>
            </w:pPr>
          </w:p>
        </w:tc>
      </w:tr>
      <w:tr w:rsidR="0076674F" w:rsidRPr="002862B7" w14:paraId="3E0BD7D2" w14:textId="77777777" w:rsidTr="002D7853">
        <w:trPr>
          <w:jc w:val="center"/>
        </w:trPr>
        <w:tc>
          <w:tcPr>
            <w:tcW w:w="2635" w:type="dxa"/>
          </w:tcPr>
          <w:p w14:paraId="33AAC0EC" w14:textId="77777777" w:rsidR="0076674F" w:rsidRPr="002862B7" w:rsidRDefault="0076674F" w:rsidP="002D7853">
            <w:pPr>
              <w:spacing w:after="160" w:line="259" w:lineRule="auto"/>
              <w:rPr>
                <w:rFonts w:ascii="Arial" w:hAnsi="Arial" w:cs="Arial"/>
                <w:sz w:val="20"/>
                <w:szCs w:val="20"/>
              </w:rPr>
            </w:pPr>
          </w:p>
        </w:tc>
        <w:tc>
          <w:tcPr>
            <w:tcW w:w="1269" w:type="dxa"/>
          </w:tcPr>
          <w:p w14:paraId="38B7ED02" w14:textId="77777777" w:rsidR="0076674F" w:rsidRPr="002862B7" w:rsidRDefault="0076674F" w:rsidP="002D7853">
            <w:pPr>
              <w:spacing w:after="160" w:line="259" w:lineRule="auto"/>
              <w:rPr>
                <w:rFonts w:ascii="Arial" w:hAnsi="Arial" w:cs="Arial"/>
                <w:sz w:val="20"/>
                <w:szCs w:val="20"/>
              </w:rPr>
            </w:pPr>
          </w:p>
        </w:tc>
        <w:tc>
          <w:tcPr>
            <w:tcW w:w="1260" w:type="dxa"/>
          </w:tcPr>
          <w:p w14:paraId="030C4650" w14:textId="77777777" w:rsidR="0076674F" w:rsidRPr="002862B7" w:rsidRDefault="0076674F" w:rsidP="002D7853">
            <w:pPr>
              <w:spacing w:after="160" w:line="259" w:lineRule="auto"/>
              <w:rPr>
                <w:rFonts w:ascii="Arial" w:hAnsi="Arial" w:cs="Arial"/>
                <w:sz w:val="20"/>
                <w:szCs w:val="20"/>
              </w:rPr>
            </w:pPr>
          </w:p>
        </w:tc>
        <w:tc>
          <w:tcPr>
            <w:tcW w:w="1260" w:type="dxa"/>
          </w:tcPr>
          <w:p w14:paraId="08F223B6" w14:textId="77777777" w:rsidR="0076674F" w:rsidRPr="002862B7" w:rsidRDefault="0076674F" w:rsidP="002D7853">
            <w:pPr>
              <w:spacing w:after="160" w:line="259" w:lineRule="auto"/>
              <w:rPr>
                <w:rFonts w:ascii="Arial" w:hAnsi="Arial" w:cs="Arial"/>
                <w:sz w:val="20"/>
                <w:szCs w:val="20"/>
              </w:rPr>
            </w:pPr>
          </w:p>
        </w:tc>
        <w:tc>
          <w:tcPr>
            <w:tcW w:w="1251" w:type="dxa"/>
          </w:tcPr>
          <w:p w14:paraId="4C50BCE2" w14:textId="77777777" w:rsidR="0076674F" w:rsidRPr="002862B7" w:rsidRDefault="0076674F" w:rsidP="002D7853">
            <w:pPr>
              <w:spacing w:after="160" w:line="259" w:lineRule="auto"/>
              <w:rPr>
                <w:rFonts w:ascii="Arial" w:hAnsi="Arial" w:cs="Arial"/>
                <w:sz w:val="20"/>
                <w:szCs w:val="20"/>
              </w:rPr>
            </w:pPr>
          </w:p>
        </w:tc>
        <w:tc>
          <w:tcPr>
            <w:tcW w:w="1350" w:type="dxa"/>
          </w:tcPr>
          <w:p w14:paraId="506B0AAD" w14:textId="77777777" w:rsidR="0076674F" w:rsidRPr="002862B7" w:rsidRDefault="0076674F" w:rsidP="002D7853">
            <w:pPr>
              <w:spacing w:after="160" w:line="259" w:lineRule="auto"/>
              <w:rPr>
                <w:rFonts w:ascii="Arial" w:hAnsi="Arial" w:cs="Arial"/>
                <w:sz w:val="20"/>
                <w:szCs w:val="20"/>
              </w:rPr>
            </w:pPr>
          </w:p>
        </w:tc>
        <w:tc>
          <w:tcPr>
            <w:tcW w:w="1350" w:type="dxa"/>
          </w:tcPr>
          <w:p w14:paraId="35855E93" w14:textId="77777777" w:rsidR="0076674F" w:rsidRPr="002862B7" w:rsidRDefault="0076674F" w:rsidP="002D7853">
            <w:pPr>
              <w:spacing w:after="160" w:line="259" w:lineRule="auto"/>
              <w:rPr>
                <w:rFonts w:ascii="Arial" w:hAnsi="Arial" w:cs="Arial"/>
                <w:sz w:val="20"/>
                <w:szCs w:val="20"/>
              </w:rPr>
            </w:pPr>
          </w:p>
        </w:tc>
        <w:tc>
          <w:tcPr>
            <w:tcW w:w="1350" w:type="dxa"/>
          </w:tcPr>
          <w:p w14:paraId="5889EB11" w14:textId="77777777" w:rsidR="0076674F" w:rsidRPr="002862B7" w:rsidRDefault="0076674F" w:rsidP="002D7853">
            <w:pPr>
              <w:spacing w:after="160" w:line="259" w:lineRule="auto"/>
              <w:rPr>
                <w:rFonts w:ascii="Arial" w:hAnsi="Arial" w:cs="Arial"/>
                <w:sz w:val="20"/>
                <w:szCs w:val="20"/>
              </w:rPr>
            </w:pPr>
          </w:p>
        </w:tc>
      </w:tr>
    </w:tbl>
    <w:p w14:paraId="7FF33D37" w14:textId="59BC998D" w:rsidR="00732407" w:rsidRPr="002862B7" w:rsidRDefault="00C4286E" w:rsidP="00732407">
      <w:pPr>
        <w:spacing w:after="160" w:line="259" w:lineRule="auto"/>
        <w:rPr>
          <w:rFonts w:ascii="Arial" w:hAnsi="Arial" w:cs="Arial"/>
          <w:b/>
          <w:sz w:val="20"/>
          <w:szCs w:val="20"/>
        </w:rPr>
      </w:pPr>
      <w:r>
        <w:rPr>
          <w:rFonts w:ascii="Arial" w:hAnsi="Arial" w:cs="Arial"/>
          <w:b/>
          <w:sz w:val="20"/>
          <w:szCs w:val="20"/>
        </w:rPr>
        <w:t xml:space="preserve">Leased Lit Fiber / </w:t>
      </w:r>
      <w:r w:rsidR="006E16D5">
        <w:rPr>
          <w:rFonts w:ascii="Arial" w:hAnsi="Arial" w:cs="Arial"/>
          <w:b/>
          <w:sz w:val="20"/>
          <w:szCs w:val="20"/>
        </w:rPr>
        <w:t>Services Provided Over Third-Party Networks</w:t>
      </w:r>
    </w:p>
    <w:p w14:paraId="35C98083" w14:textId="77777777" w:rsidR="00627406" w:rsidRPr="002862B7" w:rsidRDefault="00627406" w:rsidP="00732407">
      <w:pPr>
        <w:spacing w:after="160" w:line="259" w:lineRule="auto"/>
        <w:rPr>
          <w:rFonts w:ascii="Arial" w:hAnsi="Arial" w:cs="Arial"/>
          <w:b/>
          <w:sz w:val="20"/>
          <w:szCs w:val="20"/>
        </w:rPr>
      </w:pPr>
    </w:p>
    <w:tbl>
      <w:tblPr>
        <w:tblStyle w:val="TableGrid"/>
        <w:tblpPr w:leftFromText="187" w:rightFromText="187" w:vertAnchor="text" w:horzAnchor="page" w:tblpXSpec="center" w:tblpY="410"/>
        <w:tblOverlap w:val="never"/>
        <w:tblW w:w="10465" w:type="dxa"/>
        <w:jc w:val="center"/>
        <w:tblLayout w:type="fixed"/>
        <w:tblCellMar>
          <w:left w:w="115" w:type="dxa"/>
          <w:right w:w="115" w:type="dxa"/>
        </w:tblCellMar>
        <w:tblLook w:val="04A0" w:firstRow="1" w:lastRow="0" w:firstColumn="1" w:lastColumn="0" w:noHBand="0" w:noVBand="1"/>
      </w:tblPr>
      <w:tblGrid>
        <w:gridCol w:w="2638"/>
        <w:gridCol w:w="1257"/>
        <w:gridCol w:w="1260"/>
        <w:gridCol w:w="1260"/>
        <w:gridCol w:w="1350"/>
        <w:gridCol w:w="1350"/>
        <w:gridCol w:w="1350"/>
      </w:tblGrid>
      <w:tr w:rsidR="00E31BAA" w:rsidRPr="002862B7" w14:paraId="131E6520" w14:textId="77777777" w:rsidTr="00AC1AC4">
        <w:trPr>
          <w:jc w:val="center"/>
        </w:trPr>
        <w:tc>
          <w:tcPr>
            <w:tcW w:w="2638" w:type="dxa"/>
          </w:tcPr>
          <w:p w14:paraId="44E7211E" w14:textId="77777777" w:rsidR="00E31BAA" w:rsidRPr="002862B7" w:rsidRDefault="00E31BAA" w:rsidP="002D7853">
            <w:pPr>
              <w:spacing w:after="160" w:line="259" w:lineRule="auto"/>
              <w:jc w:val="center"/>
              <w:rPr>
                <w:rFonts w:ascii="Arial" w:hAnsi="Arial" w:cs="Arial"/>
                <w:b/>
                <w:sz w:val="20"/>
                <w:szCs w:val="20"/>
              </w:rPr>
            </w:pPr>
          </w:p>
        </w:tc>
        <w:tc>
          <w:tcPr>
            <w:tcW w:w="3777" w:type="dxa"/>
            <w:gridSpan w:val="3"/>
          </w:tcPr>
          <w:p w14:paraId="71EE4B3F" w14:textId="77777777" w:rsidR="00E31BAA" w:rsidRPr="002862B7" w:rsidRDefault="00E31BAA" w:rsidP="002D7853">
            <w:pPr>
              <w:spacing w:after="160" w:line="259" w:lineRule="auto"/>
              <w:jc w:val="center"/>
              <w:rPr>
                <w:rFonts w:ascii="Arial" w:hAnsi="Arial" w:cs="Arial"/>
                <w:b/>
                <w:sz w:val="20"/>
                <w:szCs w:val="20"/>
              </w:rPr>
            </w:pPr>
            <w:r>
              <w:rPr>
                <w:rFonts w:ascii="Arial" w:hAnsi="Arial" w:cs="Arial"/>
                <w:b/>
                <w:sz w:val="20"/>
                <w:szCs w:val="20"/>
              </w:rPr>
              <w:t xml:space="preserve">Eligible </w:t>
            </w:r>
            <w:r w:rsidRPr="002862B7">
              <w:rPr>
                <w:rFonts w:ascii="Arial" w:hAnsi="Arial" w:cs="Arial"/>
                <w:b/>
                <w:sz w:val="20"/>
                <w:szCs w:val="20"/>
              </w:rPr>
              <w:t>Monthly Recurring Cost</w:t>
            </w:r>
          </w:p>
        </w:tc>
        <w:tc>
          <w:tcPr>
            <w:tcW w:w="1350" w:type="dxa"/>
            <w:vMerge w:val="restart"/>
          </w:tcPr>
          <w:p w14:paraId="5DC99770" w14:textId="77777777" w:rsidR="00E31BAA" w:rsidRPr="002862B7" w:rsidRDefault="00E31BAA" w:rsidP="002D7853">
            <w:pPr>
              <w:spacing w:after="160" w:line="259" w:lineRule="auto"/>
              <w:jc w:val="center"/>
              <w:rPr>
                <w:rFonts w:ascii="Arial" w:hAnsi="Arial" w:cs="Arial"/>
                <w:b/>
                <w:sz w:val="20"/>
                <w:szCs w:val="20"/>
              </w:rPr>
            </w:pPr>
            <w:r>
              <w:rPr>
                <w:rFonts w:ascii="Arial" w:hAnsi="Arial" w:cs="Arial"/>
                <w:b/>
                <w:sz w:val="20"/>
                <w:szCs w:val="20"/>
              </w:rPr>
              <w:t>Ineligible monthly recurring cost</w:t>
            </w:r>
          </w:p>
        </w:tc>
        <w:tc>
          <w:tcPr>
            <w:tcW w:w="1350" w:type="dxa"/>
            <w:vMerge w:val="restart"/>
          </w:tcPr>
          <w:p w14:paraId="19C37EBA" w14:textId="77777777" w:rsidR="00E31BAA" w:rsidRDefault="00E31BAA" w:rsidP="002D7853">
            <w:pPr>
              <w:spacing w:after="160" w:line="259" w:lineRule="auto"/>
              <w:jc w:val="center"/>
              <w:rPr>
                <w:rFonts w:ascii="Arial" w:hAnsi="Arial" w:cs="Arial"/>
                <w:b/>
                <w:sz w:val="20"/>
                <w:szCs w:val="20"/>
              </w:rPr>
            </w:pPr>
            <w:r>
              <w:rPr>
                <w:rFonts w:ascii="Arial" w:hAnsi="Arial" w:cs="Arial"/>
                <w:b/>
                <w:sz w:val="20"/>
                <w:szCs w:val="20"/>
              </w:rPr>
              <w:t>Eligible install/non-recurring cost</w:t>
            </w:r>
          </w:p>
        </w:tc>
        <w:tc>
          <w:tcPr>
            <w:tcW w:w="1350" w:type="dxa"/>
            <w:vMerge w:val="restart"/>
          </w:tcPr>
          <w:p w14:paraId="7BE173A4" w14:textId="77777777" w:rsidR="00E31BAA" w:rsidRDefault="00E31BAA" w:rsidP="002D7853">
            <w:pPr>
              <w:spacing w:after="160" w:line="259" w:lineRule="auto"/>
              <w:jc w:val="center"/>
              <w:rPr>
                <w:rFonts w:ascii="Arial" w:hAnsi="Arial" w:cs="Arial"/>
                <w:b/>
                <w:sz w:val="20"/>
                <w:szCs w:val="20"/>
              </w:rPr>
            </w:pPr>
            <w:r>
              <w:rPr>
                <w:rFonts w:ascii="Arial" w:hAnsi="Arial" w:cs="Arial"/>
                <w:b/>
                <w:sz w:val="20"/>
                <w:szCs w:val="20"/>
              </w:rPr>
              <w:t>Ineligible non-recurring cost</w:t>
            </w:r>
          </w:p>
        </w:tc>
      </w:tr>
      <w:tr w:rsidR="00E31BAA" w:rsidRPr="002862B7" w14:paraId="4566293B" w14:textId="77777777" w:rsidTr="00AC1AC4">
        <w:trPr>
          <w:jc w:val="center"/>
        </w:trPr>
        <w:tc>
          <w:tcPr>
            <w:tcW w:w="2638" w:type="dxa"/>
          </w:tcPr>
          <w:p w14:paraId="101A2A8F"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Location</w:t>
            </w:r>
          </w:p>
        </w:tc>
        <w:tc>
          <w:tcPr>
            <w:tcW w:w="1257" w:type="dxa"/>
          </w:tcPr>
          <w:p w14:paraId="56DF70B0"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3-year contract</w:t>
            </w:r>
          </w:p>
        </w:tc>
        <w:tc>
          <w:tcPr>
            <w:tcW w:w="1260" w:type="dxa"/>
          </w:tcPr>
          <w:p w14:paraId="54F2E761"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5-year contract</w:t>
            </w:r>
          </w:p>
        </w:tc>
        <w:tc>
          <w:tcPr>
            <w:tcW w:w="1260" w:type="dxa"/>
          </w:tcPr>
          <w:p w14:paraId="05A34D1B"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10-year contract</w:t>
            </w:r>
          </w:p>
        </w:tc>
        <w:tc>
          <w:tcPr>
            <w:tcW w:w="1350" w:type="dxa"/>
            <w:vMerge/>
          </w:tcPr>
          <w:p w14:paraId="64D1C89E" w14:textId="77777777" w:rsidR="00E31BAA" w:rsidRPr="002862B7" w:rsidRDefault="00E31BAA" w:rsidP="002D7853">
            <w:pPr>
              <w:spacing w:after="160" w:line="259" w:lineRule="auto"/>
              <w:rPr>
                <w:rFonts w:ascii="Arial" w:hAnsi="Arial" w:cs="Arial"/>
                <w:b/>
                <w:sz w:val="20"/>
                <w:szCs w:val="20"/>
              </w:rPr>
            </w:pPr>
          </w:p>
        </w:tc>
        <w:tc>
          <w:tcPr>
            <w:tcW w:w="1350" w:type="dxa"/>
            <w:vMerge/>
          </w:tcPr>
          <w:p w14:paraId="5F0A3DFF" w14:textId="77777777" w:rsidR="00E31BAA" w:rsidRPr="002862B7" w:rsidRDefault="00E31BAA" w:rsidP="002D7853">
            <w:pPr>
              <w:spacing w:after="160" w:line="259" w:lineRule="auto"/>
              <w:rPr>
                <w:rFonts w:ascii="Arial" w:hAnsi="Arial" w:cs="Arial"/>
                <w:b/>
                <w:sz w:val="20"/>
                <w:szCs w:val="20"/>
              </w:rPr>
            </w:pPr>
          </w:p>
        </w:tc>
        <w:tc>
          <w:tcPr>
            <w:tcW w:w="1350" w:type="dxa"/>
            <w:vMerge/>
          </w:tcPr>
          <w:p w14:paraId="26F94F5B" w14:textId="77777777" w:rsidR="00E31BAA" w:rsidRPr="002862B7" w:rsidRDefault="00E31BAA" w:rsidP="002D7853">
            <w:pPr>
              <w:spacing w:after="160" w:line="259" w:lineRule="auto"/>
              <w:rPr>
                <w:rFonts w:ascii="Arial" w:hAnsi="Arial" w:cs="Arial"/>
                <w:b/>
                <w:sz w:val="20"/>
                <w:szCs w:val="20"/>
              </w:rPr>
            </w:pPr>
          </w:p>
        </w:tc>
      </w:tr>
      <w:tr w:rsidR="00E31BAA" w:rsidRPr="002862B7" w14:paraId="54631011" w14:textId="77777777" w:rsidTr="00AC1AC4">
        <w:trPr>
          <w:jc w:val="center"/>
        </w:trPr>
        <w:tc>
          <w:tcPr>
            <w:tcW w:w="2638" w:type="dxa"/>
          </w:tcPr>
          <w:p w14:paraId="7B4887BC" w14:textId="77777777" w:rsidR="00E31BAA" w:rsidRPr="002862B7" w:rsidRDefault="00E31BAA" w:rsidP="002D7853">
            <w:pPr>
              <w:spacing w:after="160" w:line="259" w:lineRule="auto"/>
              <w:rPr>
                <w:rFonts w:ascii="Arial" w:hAnsi="Arial" w:cs="Arial"/>
                <w:sz w:val="20"/>
                <w:szCs w:val="20"/>
              </w:rPr>
            </w:pPr>
          </w:p>
        </w:tc>
        <w:tc>
          <w:tcPr>
            <w:tcW w:w="1257" w:type="dxa"/>
          </w:tcPr>
          <w:p w14:paraId="288C2631" w14:textId="77777777" w:rsidR="00E31BAA" w:rsidRPr="002862B7" w:rsidRDefault="00E31BAA" w:rsidP="002D7853">
            <w:pPr>
              <w:spacing w:after="160" w:line="259" w:lineRule="auto"/>
              <w:rPr>
                <w:rFonts w:ascii="Arial" w:hAnsi="Arial" w:cs="Arial"/>
                <w:sz w:val="20"/>
                <w:szCs w:val="20"/>
              </w:rPr>
            </w:pPr>
          </w:p>
        </w:tc>
        <w:tc>
          <w:tcPr>
            <w:tcW w:w="1260" w:type="dxa"/>
          </w:tcPr>
          <w:p w14:paraId="23A1F90C" w14:textId="77777777" w:rsidR="00E31BAA" w:rsidRPr="002862B7" w:rsidRDefault="00E31BAA" w:rsidP="002D7853">
            <w:pPr>
              <w:spacing w:after="160" w:line="259" w:lineRule="auto"/>
              <w:rPr>
                <w:rFonts w:ascii="Arial" w:hAnsi="Arial" w:cs="Arial"/>
                <w:sz w:val="20"/>
                <w:szCs w:val="20"/>
              </w:rPr>
            </w:pPr>
          </w:p>
        </w:tc>
        <w:tc>
          <w:tcPr>
            <w:tcW w:w="1260" w:type="dxa"/>
          </w:tcPr>
          <w:p w14:paraId="17DC13A2" w14:textId="77777777" w:rsidR="00E31BAA" w:rsidRPr="002862B7" w:rsidRDefault="00E31BAA" w:rsidP="002D7853">
            <w:pPr>
              <w:spacing w:after="160" w:line="259" w:lineRule="auto"/>
              <w:rPr>
                <w:rFonts w:ascii="Arial" w:hAnsi="Arial" w:cs="Arial"/>
                <w:sz w:val="20"/>
                <w:szCs w:val="20"/>
              </w:rPr>
            </w:pPr>
          </w:p>
        </w:tc>
        <w:tc>
          <w:tcPr>
            <w:tcW w:w="1350" w:type="dxa"/>
          </w:tcPr>
          <w:p w14:paraId="70E9F242" w14:textId="77777777" w:rsidR="00E31BAA" w:rsidRPr="002862B7" w:rsidRDefault="00E31BAA" w:rsidP="002D7853">
            <w:pPr>
              <w:spacing w:after="160" w:line="259" w:lineRule="auto"/>
              <w:rPr>
                <w:rFonts w:ascii="Arial" w:hAnsi="Arial" w:cs="Arial"/>
                <w:sz w:val="20"/>
                <w:szCs w:val="20"/>
              </w:rPr>
            </w:pPr>
          </w:p>
        </w:tc>
        <w:tc>
          <w:tcPr>
            <w:tcW w:w="1350" w:type="dxa"/>
          </w:tcPr>
          <w:p w14:paraId="59FFC7F5" w14:textId="77777777" w:rsidR="00E31BAA" w:rsidRPr="002862B7" w:rsidRDefault="00E31BAA" w:rsidP="002D7853">
            <w:pPr>
              <w:spacing w:after="160" w:line="259" w:lineRule="auto"/>
              <w:rPr>
                <w:rFonts w:ascii="Arial" w:hAnsi="Arial" w:cs="Arial"/>
                <w:sz w:val="20"/>
                <w:szCs w:val="20"/>
              </w:rPr>
            </w:pPr>
          </w:p>
        </w:tc>
        <w:tc>
          <w:tcPr>
            <w:tcW w:w="1350" w:type="dxa"/>
          </w:tcPr>
          <w:p w14:paraId="44A6F71E" w14:textId="77777777" w:rsidR="00E31BAA" w:rsidRPr="002862B7" w:rsidRDefault="00E31BAA" w:rsidP="002D7853">
            <w:pPr>
              <w:spacing w:after="160" w:line="259" w:lineRule="auto"/>
              <w:rPr>
                <w:rFonts w:ascii="Arial" w:hAnsi="Arial" w:cs="Arial"/>
                <w:sz w:val="20"/>
                <w:szCs w:val="20"/>
              </w:rPr>
            </w:pPr>
          </w:p>
        </w:tc>
      </w:tr>
      <w:tr w:rsidR="00E31BAA" w:rsidRPr="002862B7" w14:paraId="2EEEAA32" w14:textId="77777777" w:rsidTr="00AC1AC4">
        <w:trPr>
          <w:jc w:val="center"/>
        </w:trPr>
        <w:tc>
          <w:tcPr>
            <w:tcW w:w="2638" w:type="dxa"/>
          </w:tcPr>
          <w:p w14:paraId="776C31AA" w14:textId="77777777" w:rsidR="00E31BAA" w:rsidRPr="002862B7" w:rsidRDefault="00E31BAA" w:rsidP="002D7853">
            <w:pPr>
              <w:spacing w:after="160" w:line="259" w:lineRule="auto"/>
              <w:rPr>
                <w:rFonts w:ascii="Arial" w:hAnsi="Arial" w:cs="Arial"/>
                <w:sz w:val="20"/>
                <w:szCs w:val="20"/>
              </w:rPr>
            </w:pPr>
          </w:p>
        </w:tc>
        <w:tc>
          <w:tcPr>
            <w:tcW w:w="1257" w:type="dxa"/>
          </w:tcPr>
          <w:p w14:paraId="0CBA50A1" w14:textId="77777777" w:rsidR="00E31BAA" w:rsidRPr="002862B7" w:rsidRDefault="00E31BAA" w:rsidP="002D7853">
            <w:pPr>
              <w:spacing w:after="160" w:line="259" w:lineRule="auto"/>
              <w:rPr>
                <w:rFonts w:ascii="Arial" w:hAnsi="Arial" w:cs="Arial"/>
                <w:sz w:val="20"/>
                <w:szCs w:val="20"/>
              </w:rPr>
            </w:pPr>
          </w:p>
        </w:tc>
        <w:tc>
          <w:tcPr>
            <w:tcW w:w="1260" w:type="dxa"/>
          </w:tcPr>
          <w:p w14:paraId="62B3EC5B" w14:textId="77777777" w:rsidR="00E31BAA" w:rsidRPr="002862B7" w:rsidRDefault="00E31BAA" w:rsidP="002D7853">
            <w:pPr>
              <w:spacing w:after="160" w:line="259" w:lineRule="auto"/>
              <w:rPr>
                <w:rFonts w:ascii="Arial" w:hAnsi="Arial" w:cs="Arial"/>
                <w:sz w:val="20"/>
                <w:szCs w:val="20"/>
              </w:rPr>
            </w:pPr>
          </w:p>
        </w:tc>
        <w:tc>
          <w:tcPr>
            <w:tcW w:w="1260" w:type="dxa"/>
          </w:tcPr>
          <w:p w14:paraId="2B7F3DEB" w14:textId="77777777" w:rsidR="00E31BAA" w:rsidRPr="002862B7" w:rsidRDefault="00E31BAA" w:rsidP="002D7853">
            <w:pPr>
              <w:spacing w:after="160" w:line="259" w:lineRule="auto"/>
              <w:rPr>
                <w:rFonts w:ascii="Arial" w:hAnsi="Arial" w:cs="Arial"/>
                <w:sz w:val="20"/>
                <w:szCs w:val="20"/>
              </w:rPr>
            </w:pPr>
          </w:p>
        </w:tc>
        <w:tc>
          <w:tcPr>
            <w:tcW w:w="1350" w:type="dxa"/>
          </w:tcPr>
          <w:p w14:paraId="4B773890" w14:textId="77777777" w:rsidR="00E31BAA" w:rsidRPr="002862B7" w:rsidRDefault="00E31BAA" w:rsidP="002D7853">
            <w:pPr>
              <w:spacing w:after="160" w:line="259" w:lineRule="auto"/>
              <w:rPr>
                <w:rFonts w:ascii="Arial" w:hAnsi="Arial" w:cs="Arial"/>
                <w:sz w:val="20"/>
                <w:szCs w:val="20"/>
              </w:rPr>
            </w:pPr>
          </w:p>
        </w:tc>
        <w:tc>
          <w:tcPr>
            <w:tcW w:w="1350" w:type="dxa"/>
          </w:tcPr>
          <w:p w14:paraId="37C1BE23" w14:textId="77777777" w:rsidR="00E31BAA" w:rsidRPr="002862B7" w:rsidRDefault="00E31BAA" w:rsidP="002D7853">
            <w:pPr>
              <w:spacing w:after="160" w:line="259" w:lineRule="auto"/>
              <w:rPr>
                <w:rFonts w:ascii="Arial" w:hAnsi="Arial" w:cs="Arial"/>
                <w:sz w:val="20"/>
                <w:szCs w:val="20"/>
              </w:rPr>
            </w:pPr>
          </w:p>
        </w:tc>
        <w:tc>
          <w:tcPr>
            <w:tcW w:w="1350" w:type="dxa"/>
          </w:tcPr>
          <w:p w14:paraId="1EA805AE" w14:textId="77777777" w:rsidR="00E31BAA" w:rsidRPr="002862B7" w:rsidRDefault="00E31BAA" w:rsidP="002D7853">
            <w:pPr>
              <w:spacing w:after="160" w:line="259" w:lineRule="auto"/>
              <w:rPr>
                <w:rFonts w:ascii="Arial" w:hAnsi="Arial" w:cs="Arial"/>
                <w:sz w:val="20"/>
                <w:szCs w:val="20"/>
              </w:rPr>
            </w:pPr>
          </w:p>
        </w:tc>
      </w:tr>
      <w:tr w:rsidR="00E31BAA" w:rsidRPr="002862B7" w14:paraId="4FE66240" w14:textId="77777777" w:rsidTr="00AC1AC4">
        <w:trPr>
          <w:jc w:val="center"/>
        </w:trPr>
        <w:tc>
          <w:tcPr>
            <w:tcW w:w="2638" w:type="dxa"/>
          </w:tcPr>
          <w:p w14:paraId="15040CAB" w14:textId="77777777" w:rsidR="00E31BAA" w:rsidRPr="002862B7" w:rsidRDefault="00E31BAA" w:rsidP="002D7853">
            <w:pPr>
              <w:spacing w:after="160" w:line="259" w:lineRule="auto"/>
              <w:rPr>
                <w:rFonts w:ascii="Arial" w:hAnsi="Arial" w:cs="Arial"/>
                <w:sz w:val="20"/>
                <w:szCs w:val="20"/>
              </w:rPr>
            </w:pPr>
          </w:p>
        </w:tc>
        <w:tc>
          <w:tcPr>
            <w:tcW w:w="1257" w:type="dxa"/>
          </w:tcPr>
          <w:p w14:paraId="5766C10E" w14:textId="77777777" w:rsidR="00E31BAA" w:rsidRPr="002862B7" w:rsidRDefault="00E31BAA" w:rsidP="002D7853">
            <w:pPr>
              <w:spacing w:after="160" w:line="259" w:lineRule="auto"/>
              <w:rPr>
                <w:rFonts w:ascii="Arial" w:hAnsi="Arial" w:cs="Arial"/>
                <w:sz w:val="20"/>
                <w:szCs w:val="20"/>
              </w:rPr>
            </w:pPr>
          </w:p>
        </w:tc>
        <w:tc>
          <w:tcPr>
            <w:tcW w:w="1260" w:type="dxa"/>
          </w:tcPr>
          <w:p w14:paraId="1C091420" w14:textId="77777777" w:rsidR="00E31BAA" w:rsidRPr="002862B7" w:rsidRDefault="00E31BAA" w:rsidP="002D7853">
            <w:pPr>
              <w:spacing w:after="160" w:line="259" w:lineRule="auto"/>
              <w:rPr>
                <w:rFonts w:ascii="Arial" w:hAnsi="Arial" w:cs="Arial"/>
                <w:sz w:val="20"/>
                <w:szCs w:val="20"/>
              </w:rPr>
            </w:pPr>
          </w:p>
        </w:tc>
        <w:tc>
          <w:tcPr>
            <w:tcW w:w="1260" w:type="dxa"/>
          </w:tcPr>
          <w:p w14:paraId="2355C188" w14:textId="77777777" w:rsidR="00E31BAA" w:rsidRPr="002862B7" w:rsidRDefault="00E31BAA" w:rsidP="002D7853">
            <w:pPr>
              <w:spacing w:after="160" w:line="259" w:lineRule="auto"/>
              <w:rPr>
                <w:rFonts w:ascii="Arial" w:hAnsi="Arial" w:cs="Arial"/>
                <w:sz w:val="20"/>
                <w:szCs w:val="20"/>
              </w:rPr>
            </w:pPr>
          </w:p>
        </w:tc>
        <w:tc>
          <w:tcPr>
            <w:tcW w:w="1350" w:type="dxa"/>
          </w:tcPr>
          <w:p w14:paraId="2BEE30D6" w14:textId="77777777" w:rsidR="00E31BAA" w:rsidRPr="002862B7" w:rsidRDefault="00E31BAA" w:rsidP="002D7853">
            <w:pPr>
              <w:spacing w:after="160" w:line="259" w:lineRule="auto"/>
              <w:rPr>
                <w:rFonts w:ascii="Arial" w:hAnsi="Arial" w:cs="Arial"/>
                <w:sz w:val="20"/>
                <w:szCs w:val="20"/>
              </w:rPr>
            </w:pPr>
          </w:p>
        </w:tc>
        <w:tc>
          <w:tcPr>
            <w:tcW w:w="1350" w:type="dxa"/>
          </w:tcPr>
          <w:p w14:paraId="6BD43E95" w14:textId="77777777" w:rsidR="00E31BAA" w:rsidRPr="002862B7" w:rsidRDefault="00E31BAA" w:rsidP="002D7853">
            <w:pPr>
              <w:spacing w:after="160" w:line="259" w:lineRule="auto"/>
              <w:rPr>
                <w:rFonts w:ascii="Arial" w:hAnsi="Arial" w:cs="Arial"/>
                <w:sz w:val="20"/>
                <w:szCs w:val="20"/>
              </w:rPr>
            </w:pPr>
          </w:p>
        </w:tc>
        <w:tc>
          <w:tcPr>
            <w:tcW w:w="1350" w:type="dxa"/>
          </w:tcPr>
          <w:p w14:paraId="4871C6DA" w14:textId="77777777" w:rsidR="00E31BAA" w:rsidRPr="002862B7" w:rsidRDefault="00E31BAA" w:rsidP="002D7853">
            <w:pPr>
              <w:spacing w:after="160" w:line="259" w:lineRule="auto"/>
              <w:rPr>
                <w:rFonts w:ascii="Arial" w:hAnsi="Arial" w:cs="Arial"/>
                <w:sz w:val="20"/>
                <w:szCs w:val="20"/>
              </w:rPr>
            </w:pPr>
          </w:p>
        </w:tc>
      </w:tr>
      <w:tr w:rsidR="00E31BAA" w:rsidRPr="002862B7" w14:paraId="62E0A25E" w14:textId="77777777" w:rsidTr="00AC1AC4">
        <w:trPr>
          <w:jc w:val="center"/>
        </w:trPr>
        <w:tc>
          <w:tcPr>
            <w:tcW w:w="2638" w:type="dxa"/>
          </w:tcPr>
          <w:p w14:paraId="54540EE9" w14:textId="77777777" w:rsidR="00E31BAA" w:rsidRPr="002862B7" w:rsidRDefault="00E31BAA" w:rsidP="002D7853">
            <w:pPr>
              <w:spacing w:after="160" w:line="259" w:lineRule="auto"/>
              <w:rPr>
                <w:rFonts w:ascii="Arial" w:hAnsi="Arial" w:cs="Arial"/>
                <w:sz w:val="20"/>
                <w:szCs w:val="20"/>
              </w:rPr>
            </w:pPr>
          </w:p>
        </w:tc>
        <w:tc>
          <w:tcPr>
            <w:tcW w:w="1257" w:type="dxa"/>
          </w:tcPr>
          <w:p w14:paraId="37CCDC6F" w14:textId="77777777" w:rsidR="00E31BAA" w:rsidRPr="002862B7" w:rsidRDefault="00E31BAA" w:rsidP="002D7853">
            <w:pPr>
              <w:spacing w:after="160" w:line="259" w:lineRule="auto"/>
              <w:rPr>
                <w:rFonts w:ascii="Arial" w:hAnsi="Arial" w:cs="Arial"/>
                <w:sz w:val="20"/>
                <w:szCs w:val="20"/>
              </w:rPr>
            </w:pPr>
          </w:p>
        </w:tc>
        <w:tc>
          <w:tcPr>
            <w:tcW w:w="1260" w:type="dxa"/>
          </w:tcPr>
          <w:p w14:paraId="4931555B" w14:textId="77777777" w:rsidR="00E31BAA" w:rsidRPr="002862B7" w:rsidRDefault="00E31BAA" w:rsidP="002D7853">
            <w:pPr>
              <w:spacing w:after="160" w:line="259" w:lineRule="auto"/>
              <w:rPr>
                <w:rFonts w:ascii="Arial" w:hAnsi="Arial" w:cs="Arial"/>
                <w:sz w:val="20"/>
                <w:szCs w:val="20"/>
              </w:rPr>
            </w:pPr>
          </w:p>
        </w:tc>
        <w:tc>
          <w:tcPr>
            <w:tcW w:w="1260" w:type="dxa"/>
          </w:tcPr>
          <w:p w14:paraId="04A46565" w14:textId="77777777" w:rsidR="00E31BAA" w:rsidRPr="002862B7" w:rsidRDefault="00E31BAA" w:rsidP="002D7853">
            <w:pPr>
              <w:spacing w:after="160" w:line="259" w:lineRule="auto"/>
              <w:rPr>
                <w:rFonts w:ascii="Arial" w:hAnsi="Arial" w:cs="Arial"/>
                <w:sz w:val="20"/>
                <w:szCs w:val="20"/>
              </w:rPr>
            </w:pPr>
          </w:p>
        </w:tc>
        <w:tc>
          <w:tcPr>
            <w:tcW w:w="1350" w:type="dxa"/>
          </w:tcPr>
          <w:p w14:paraId="31D2854C" w14:textId="77777777" w:rsidR="00E31BAA" w:rsidRPr="002862B7" w:rsidRDefault="00E31BAA" w:rsidP="002D7853">
            <w:pPr>
              <w:spacing w:after="160" w:line="259" w:lineRule="auto"/>
              <w:rPr>
                <w:rFonts w:ascii="Arial" w:hAnsi="Arial" w:cs="Arial"/>
                <w:sz w:val="20"/>
                <w:szCs w:val="20"/>
              </w:rPr>
            </w:pPr>
          </w:p>
        </w:tc>
        <w:tc>
          <w:tcPr>
            <w:tcW w:w="1350" w:type="dxa"/>
          </w:tcPr>
          <w:p w14:paraId="74507186" w14:textId="77777777" w:rsidR="00E31BAA" w:rsidRPr="002862B7" w:rsidRDefault="00E31BAA" w:rsidP="002D7853">
            <w:pPr>
              <w:spacing w:after="160" w:line="259" w:lineRule="auto"/>
              <w:rPr>
                <w:rFonts w:ascii="Arial" w:hAnsi="Arial" w:cs="Arial"/>
                <w:sz w:val="20"/>
                <w:szCs w:val="20"/>
              </w:rPr>
            </w:pPr>
          </w:p>
        </w:tc>
        <w:tc>
          <w:tcPr>
            <w:tcW w:w="1350" w:type="dxa"/>
          </w:tcPr>
          <w:p w14:paraId="4D20155E" w14:textId="77777777" w:rsidR="00E31BAA" w:rsidRPr="002862B7" w:rsidRDefault="00E31BAA" w:rsidP="002D7853">
            <w:pPr>
              <w:spacing w:after="160" w:line="259" w:lineRule="auto"/>
              <w:rPr>
                <w:rFonts w:ascii="Arial" w:hAnsi="Arial" w:cs="Arial"/>
                <w:sz w:val="20"/>
                <w:szCs w:val="20"/>
              </w:rPr>
            </w:pPr>
          </w:p>
        </w:tc>
      </w:tr>
      <w:tr w:rsidR="00E31BAA" w:rsidRPr="002862B7" w14:paraId="36C0ACA2" w14:textId="77777777" w:rsidTr="00AC1AC4">
        <w:trPr>
          <w:jc w:val="center"/>
        </w:trPr>
        <w:tc>
          <w:tcPr>
            <w:tcW w:w="2638" w:type="dxa"/>
          </w:tcPr>
          <w:p w14:paraId="5EC1ED94" w14:textId="77777777" w:rsidR="00E31BAA" w:rsidRPr="002862B7" w:rsidRDefault="00E31BAA" w:rsidP="002D7853">
            <w:pPr>
              <w:spacing w:after="160" w:line="259" w:lineRule="auto"/>
              <w:rPr>
                <w:rFonts w:ascii="Arial" w:hAnsi="Arial" w:cs="Arial"/>
                <w:sz w:val="20"/>
                <w:szCs w:val="20"/>
              </w:rPr>
            </w:pPr>
          </w:p>
        </w:tc>
        <w:tc>
          <w:tcPr>
            <w:tcW w:w="1257" w:type="dxa"/>
          </w:tcPr>
          <w:p w14:paraId="50C42327" w14:textId="77777777" w:rsidR="00E31BAA" w:rsidRPr="002862B7" w:rsidRDefault="00E31BAA" w:rsidP="002D7853">
            <w:pPr>
              <w:spacing w:after="160" w:line="259" w:lineRule="auto"/>
              <w:rPr>
                <w:rFonts w:ascii="Arial" w:hAnsi="Arial" w:cs="Arial"/>
                <w:sz w:val="20"/>
                <w:szCs w:val="20"/>
              </w:rPr>
            </w:pPr>
          </w:p>
        </w:tc>
        <w:tc>
          <w:tcPr>
            <w:tcW w:w="1260" w:type="dxa"/>
          </w:tcPr>
          <w:p w14:paraId="0F856796" w14:textId="77777777" w:rsidR="00E31BAA" w:rsidRPr="002862B7" w:rsidRDefault="00E31BAA" w:rsidP="002D7853">
            <w:pPr>
              <w:spacing w:after="160" w:line="259" w:lineRule="auto"/>
              <w:rPr>
                <w:rFonts w:ascii="Arial" w:hAnsi="Arial" w:cs="Arial"/>
                <w:sz w:val="20"/>
                <w:szCs w:val="20"/>
              </w:rPr>
            </w:pPr>
          </w:p>
        </w:tc>
        <w:tc>
          <w:tcPr>
            <w:tcW w:w="1260" w:type="dxa"/>
          </w:tcPr>
          <w:p w14:paraId="0BE3A5DC" w14:textId="77777777" w:rsidR="00E31BAA" w:rsidRPr="002862B7" w:rsidRDefault="00E31BAA" w:rsidP="002D7853">
            <w:pPr>
              <w:spacing w:after="160" w:line="259" w:lineRule="auto"/>
              <w:rPr>
                <w:rFonts w:ascii="Arial" w:hAnsi="Arial" w:cs="Arial"/>
                <w:sz w:val="20"/>
                <w:szCs w:val="20"/>
              </w:rPr>
            </w:pPr>
          </w:p>
        </w:tc>
        <w:tc>
          <w:tcPr>
            <w:tcW w:w="1350" w:type="dxa"/>
          </w:tcPr>
          <w:p w14:paraId="375E9D86" w14:textId="77777777" w:rsidR="00E31BAA" w:rsidRPr="002862B7" w:rsidRDefault="00E31BAA" w:rsidP="002D7853">
            <w:pPr>
              <w:spacing w:after="160" w:line="259" w:lineRule="auto"/>
              <w:rPr>
                <w:rFonts w:ascii="Arial" w:hAnsi="Arial" w:cs="Arial"/>
                <w:sz w:val="20"/>
                <w:szCs w:val="20"/>
              </w:rPr>
            </w:pPr>
          </w:p>
        </w:tc>
        <w:tc>
          <w:tcPr>
            <w:tcW w:w="1350" w:type="dxa"/>
          </w:tcPr>
          <w:p w14:paraId="43CDE4C9" w14:textId="77777777" w:rsidR="00E31BAA" w:rsidRPr="002862B7" w:rsidRDefault="00E31BAA" w:rsidP="002D7853">
            <w:pPr>
              <w:spacing w:after="160" w:line="259" w:lineRule="auto"/>
              <w:rPr>
                <w:rFonts w:ascii="Arial" w:hAnsi="Arial" w:cs="Arial"/>
                <w:sz w:val="20"/>
                <w:szCs w:val="20"/>
              </w:rPr>
            </w:pPr>
          </w:p>
        </w:tc>
        <w:tc>
          <w:tcPr>
            <w:tcW w:w="1350" w:type="dxa"/>
          </w:tcPr>
          <w:p w14:paraId="4CCEDB52" w14:textId="77777777" w:rsidR="00E31BAA" w:rsidRPr="002862B7" w:rsidRDefault="00E31BAA" w:rsidP="002D7853">
            <w:pPr>
              <w:spacing w:after="160" w:line="259" w:lineRule="auto"/>
              <w:rPr>
                <w:rFonts w:ascii="Arial" w:hAnsi="Arial" w:cs="Arial"/>
                <w:sz w:val="20"/>
                <w:szCs w:val="20"/>
              </w:rPr>
            </w:pPr>
          </w:p>
        </w:tc>
      </w:tr>
      <w:tr w:rsidR="00E31BAA" w:rsidRPr="002862B7" w14:paraId="6FE423D9" w14:textId="77777777" w:rsidTr="00AC1AC4">
        <w:trPr>
          <w:jc w:val="center"/>
        </w:trPr>
        <w:tc>
          <w:tcPr>
            <w:tcW w:w="2638" w:type="dxa"/>
          </w:tcPr>
          <w:p w14:paraId="18ABA682" w14:textId="77777777" w:rsidR="00E31BAA" w:rsidRPr="002862B7" w:rsidRDefault="00E31BAA" w:rsidP="002D7853">
            <w:pPr>
              <w:spacing w:after="160" w:line="259" w:lineRule="auto"/>
              <w:rPr>
                <w:rFonts w:ascii="Arial" w:hAnsi="Arial" w:cs="Arial"/>
                <w:sz w:val="20"/>
                <w:szCs w:val="20"/>
              </w:rPr>
            </w:pPr>
          </w:p>
        </w:tc>
        <w:tc>
          <w:tcPr>
            <w:tcW w:w="1257" w:type="dxa"/>
          </w:tcPr>
          <w:p w14:paraId="0C1F9309" w14:textId="77777777" w:rsidR="00E31BAA" w:rsidRPr="002862B7" w:rsidRDefault="00E31BAA" w:rsidP="002D7853">
            <w:pPr>
              <w:spacing w:after="160" w:line="259" w:lineRule="auto"/>
              <w:rPr>
                <w:rFonts w:ascii="Arial" w:hAnsi="Arial" w:cs="Arial"/>
                <w:sz w:val="20"/>
                <w:szCs w:val="20"/>
              </w:rPr>
            </w:pPr>
          </w:p>
        </w:tc>
        <w:tc>
          <w:tcPr>
            <w:tcW w:w="1260" w:type="dxa"/>
          </w:tcPr>
          <w:p w14:paraId="32587086" w14:textId="77777777" w:rsidR="00E31BAA" w:rsidRPr="002862B7" w:rsidRDefault="00E31BAA" w:rsidP="002D7853">
            <w:pPr>
              <w:spacing w:after="160" w:line="259" w:lineRule="auto"/>
              <w:rPr>
                <w:rFonts w:ascii="Arial" w:hAnsi="Arial" w:cs="Arial"/>
                <w:sz w:val="20"/>
                <w:szCs w:val="20"/>
              </w:rPr>
            </w:pPr>
          </w:p>
        </w:tc>
        <w:tc>
          <w:tcPr>
            <w:tcW w:w="1260" w:type="dxa"/>
          </w:tcPr>
          <w:p w14:paraId="05E19DA0" w14:textId="77777777" w:rsidR="00E31BAA" w:rsidRPr="002862B7" w:rsidRDefault="00E31BAA" w:rsidP="002D7853">
            <w:pPr>
              <w:spacing w:after="160" w:line="259" w:lineRule="auto"/>
              <w:rPr>
                <w:rFonts w:ascii="Arial" w:hAnsi="Arial" w:cs="Arial"/>
                <w:sz w:val="20"/>
                <w:szCs w:val="20"/>
              </w:rPr>
            </w:pPr>
          </w:p>
        </w:tc>
        <w:tc>
          <w:tcPr>
            <w:tcW w:w="1350" w:type="dxa"/>
          </w:tcPr>
          <w:p w14:paraId="3B68A78A" w14:textId="77777777" w:rsidR="00E31BAA" w:rsidRPr="002862B7" w:rsidRDefault="00E31BAA" w:rsidP="002D7853">
            <w:pPr>
              <w:spacing w:after="160" w:line="259" w:lineRule="auto"/>
              <w:rPr>
                <w:rFonts w:ascii="Arial" w:hAnsi="Arial" w:cs="Arial"/>
                <w:sz w:val="20"/>
                <w:szCs w:val="20"/>
              </w:rPr>
            </w:pPr>
          </w:p>
        </w:tc>
        <w:tc>
          <w:tcPr>
            <w:tcW w:w="1350" w:type="dxa"/>
          </w:tcPr>
          <w:p w14:paraId="38F03D9D" w14:textId="77777777" w:rsidR="00E31BAA" w:rsidRPr="002862B7" w:rsidRDefault="00E31BAA" w:rsidP="002D7853">
            <w:pPr>
              <w:spacing w:after="160" w:line="259" w:lineRule="auto"/>
              <w:rPr>
                <w:rFonts w:ascii="Arial" w:hAnsi="Arial" w:cs="Arial"/>
                <w:sz w:val="20"/>
                <w:szCs w:val="20"/>
              </w:rPr>
            </w:pPr>
          </w:p>
        </w:tc>
        <w:tc>
          <w:tcPr>
            <w:tcW w:w="1350" w:type="dxa"/>
          </w:tcPr>
          <w:p w14:paraId="737879C3" w14:textId="77777777" w:rsidR="00E31BAA" w:rsidRPr="002862B7" w:rsidRDefault="00E31BAA" w:rsidP="002D7853">
            <w:pPr>
              <w:spacing w:after="160" w:line="259" w:lineRule="auto"/>
              <w:rPr>
                <w:rFonts w:ascii="Arial" w:hAnsi="Arial" w:cs="Arial"/>
                <w:sz w:val="20"/>
                <w:szCs w:val="20"/>
              </w:rPr>
            </w:pPr>
          </w:p>
        </w:tc>
      </w:tr>
    </w:tbl>
    <w:p w14:paraId="632F833F" w14:textId="1E403F55" w:rsidR="00732407" w:rsidRPr="002862B7" w:rsidRDefault="00E31BAA" w:rsidP="00732407">
      <w:pPr>
        <w:spacing w:after="160" w:line="259" w:lineRule="auto"/>
        <w:rPr>
          <w:rFonts w:ascii="Arial" w:hAnsi="Arial" w:cs="Arial"/>
          <w:b/>
          <w:sz w:val="20"/>
          <w:szCs w:val="20"/>
        </w:rPr>
      </w:pPr>
      <w:r w:rsidRPr="002862B7">
        <w:rPr>
          <w:rFonts w:ascii="Arial" w:hAnsi="Arial" w:cs="Arial"/>
          <w:b/>
          <w:sz w:val="20"/>
          <w:szCs w:val="20"/>
        </w:rPr>
        <w:t xml:space="preserve"> </w:t>
      </w:r>
      <w:r w:rsidR="00732407" w:rsidRPr="002862B7">
        <w:rPr>
          <w:rFonts w:ascii="Arial" w:hAnsi="Arial" w:cs="Arial"/>
          <w:b/>
          <w:sz w:val="20"/>
          <w:szCs w:val="20"/>
        </w:rPr>
        <w:t>Leased Dark Fiber</w:t>
      </w:r>
    </w:p>
    <w:p w14:paraId="1046183A" w14:textId="77777777" w:rsidR="00AC5A89" w:rsidRDefault="00AC5A89" w:rsidP="00732407">
      <w:pPr>
        <w:spacing w:after="160" w:line="259" w:lineRule="auto"/>
        <w:rPr>
          <w:rFonts w:ascii="Arial" w:hAnsi="Arial" w:cs="Arial"/>
          <w:b/>
          <w:sz w:val="20"/>
          <w:szCs w:val="20"/>
        </w:rPr>
      </w:pPr>
    </w:p>
    <w:p w14:paraId="2E6DABA7" w14:textId="4F4A4189" w:rsidR="00AC1AC4" w:rsidRPr="00AC1AC4" w:rsidRDefault="00732407" w:rsidP="00AC1AC4">
      <w:pPr>
        <w:spacing w:after="160" w:line="259" w:lineRule="auto"/>
        <w:rPr>
          <w:rFonts w:ascii="Arial" w:hAnsi="Arial" w:cs="Arial"/>
          <w:b/>
          <w:sz w:val="20"/>
          <w:szCs w:val="20"/>
        </w:rPr>
      </w:pPr>
      <w:r w:rsidRPr="002862B7">
        <w:rPr>
          <w:rFonts w:ascii="Arial" w:hAnsi="Arial" w:cs="Arial"/>
          <w:b/>
          <w:sz w:val="20"/>
          <w:szCs w:val="20"/>
        </w:rPr>
        <w:t>Leased Dark Fiber (IRU)</w:t>
      </w:r>
      <w:r w:rsidR="00627406" w:rsidRPr="002862B7">
        <w:rPr>
          <w:rFonts w:ascii="Arial" w:hAnsi="Arial" w:cs="Arial"/>
          <w:b/>
          <w:sz w:val="20"/>
          <w:szCs w:val="20"/>
        </w:rPr>
        <w:t xml:space="preserve"> - </w:t>
      </w:r>
      <w:r w:rsidR="0089431E">
        <w:rPr>
          <w:rFonts w:ascii="Arial" w:hAnsi="Arial" w:cs="Arial"/>
          <w:b/>
          <w:sz w:val="20"/>
          <w:szCs w:val="20"/>
        </w:rPr>
        <w:t>10</w:t>
      </w:r>
      <w:r w:rsidRPr="002862B7">
        <w:rPr>
          <w:rFonts w:ascii="Arial" w:hAnsi="Arial" w:cs="Arial"/>
          <w:b/>
          <w:sz w:val="20"/>
          <w:szCs w:val="20"/>
        </w:rPr>
        <w:t xml:space="preserve"> year contract </w:t>
      </w:r>
    </w:p>
    <w:tbl>
      <w:tblPr>
        <w:tblStyle w:val="TableGrid"/>
        <w:tblW w:w="5418" w:type="dxa"/>
        <w:tblLayout w:type="fixed"/>
        <w:tblLook w:val="04A0" w:firstRow="1" w:lastRow="0" w:firstColumn="1" w:lastColumn="0" w:noHBand="0" w:noVBand="1"/>
      </w:tblPr>
      <w:tblGrid>
        <w:gridCol w:w="2628"/>
        <w:gridCol w:w="1440"/>
        <w:gridCol w:w="1350"/>
      </w:tblGrid>
      <w:tr w:rsidR="00AC1AC4" w:rsidRPr="002862B7" w14:paraId="45AE954E" w14:textId="77777777" w:rsidTr="00AC1AC4">
        <w:tc>
          <w:tcPr>
            <w:tcW w:w="2628" w:type="dxa"/>
          </w:tcPr>
          <w:p w14:paraId="405F0401" w14:textId="689C4CB0" w:rsidR="00AC1AC4" w:rsidRPr="002862B7" w:rsidRDefault="00AC1AC4" w:rsidP="001642C5">
            <w:pPr>
              <w:spacing w:after="160" w:line="259" w:lineRule="auto"/>
              <w:rPr>
                <w:rFonts w:ascii="Arial" w:hAnsi="Arial" w:cs="Arial"/>
                <w:b/>
                <w:sz w:val="20"/>
                <w:szCs w:val="20"/>
              </w:rPr>
            </w:pPr>
            <w:r w:rsidRPr="002862B7">
              <w:rPr>
                <w:rFonts w:ascii="Arial" w:hAnsi="Arial" w:cs="Arial"/>
                <w:b/>
                <w:sz w:val="20"/>
                <w:szCs w:val="20"/>
              </w:rPr>
              <w:t>Location</w:t>
            </w:r>
          </w:p>
        </w:tc>
        <w:tc>
          <w:tcPr>
            <w:tcW w:w="1440" w:type="dxa"/>
          </w:tcPr>
          <w:p w14:paraId="196ADED5" w14:textId="1A5FAC4C" w:rsidR="00AC1AC4" w:rsidRPr="002862B7" w:rsidRDefault="00AC1AC4" w:rsidP="00AC1AC4">
            <w:pPr>
              <w:spacing w:after="160" w:line="259" w:lineRule="auto"/>
              <w:jc w:val="center"/>
              <w:rPr>
                <w:rFonts w:ascii="Arial" w:hAnsi="Arial" w:cs="Arial"/>
                <w:b/>
                <w:sz w:val="20"/>
                <w:szCs w:val="20"/>
              </w:rPr>
            </w:pPr>
            <w:r>
              <w:rPr>
                <w:rFonts w:ascii="Arial" w:hAnsi="Arial" w:cs="Arial"/>
                <w:b/>
                <w:sz w:val="20"/>
                <w:szCs w:val="20"/>
              </w:rPr>
              <w:t>Eligible IRU Fee</w:t>
            </w:r>
          </w:p>
        </w:tc>
        <w:tc>
          <w:tcPr>
            <w:tcW w:w="1350" w:type="dxa"/>
          </w:tcPr>
          <w:p w14:paraId="18296824" w14:textId="63619F85" w:rsidR="00AC1AC4" w:rsidRPr="002862B7" w:rsidRDefault="00AC1AC4" w:rsidP="001642C5">
            <w:pPr>
              <w:spacing w:after="160" w:line="259" w:lineRule="auto"/>
              <w:jc w:val="center"/>
              <w:rPr>
                <w:rFonts w:ascii="Arial" w:hAnsi="Arial" w:cs="Arial"/>
                <w:b/>
                <w:sz w:val="20"/>
                <w:szCs w:val="20"/>
              </w:rPr>
            </w:pPr>
            <w:r>
              <w:rPr>
                <w:rFonts w:ascii="Arial" w:hAnsi="Arial" w:cs="Arial"/>
                <w:b/>
                <w:sz w:val="20"/>
                <w:szCs w:val="20"/>
              </w:rPr>
              <w:t>Ineligible IRU fee</w:t>
            </w:r>
          </w:p>
        </w:tc>
      </w:tr>
      <w:tr w:rsidR="00AC1AC4" w:rsidRPr="002862B7" w14:paraId="5957010D" w14:textId="77777777" w:rsidTr="00AC1AC4">
        <w:tc>
          <w:tcPr>
            <w:tcW w:w="2628" w:type="dxa"/>
          </w:tcPr>
          <w:p w14:paraId="55A2AFF8" w14:textId="141AF100" w:rsidR="00AC1AC4" w:rsidRPr="002862B7" w:rsidRDefault="00AC1AC4" w:rsidP="001642C5">
            <w:pPr>
              <w:spacing w:after="160" w:line="259" w:lineRule="auto"/>
              <w:rPr>
                <w:rFonts w:ascii="Arial" w:hAnsi="Arial" w:cs="Arial"/>
                <w:b/>
                <w:sz w:val="20"/>
                <w:szCs w:val="20"/>
              </w:rPr>
            </w:pPr>
          </w:p>
        </w:tc>
        <w:tc>
          <w:tcPr>
            <w:tcW w:w="1440" w:type="dxa"/>
          </w:tcPr>
          <w:p w14:paraId="5D45A6BE" w14:textId="4F36E4E9" w:rsidR="00AC1AC4" w:rsidRPr="002862B7" w:rsidRDefault="00AC1AC4" w:rsidP="001642C5">
            <w:pPr>
              <w:spacing w:after="160" w:line="259" w:lineRule="auto"/>
              <w:rPr>
                <w:rFonts w:ascii="Arial" w:hAnsi="Arial" w:cs="Arial"/>
                <w:b/>
                <w:sz w:val="20"/>
                <w:szCs w:val="20"/>
              </w:rPr>
            </w:pPr>
          </w:p>
        </w:tc>
        <w:tc>
          <w:tcPr>
            <w:tcW w:w="1350" w:type="dxa"/>
          </w:tcPr>
          <w:p w14:paraId="541AA535" w14:textId="07F8AAD8" w:rsidR="00AC1AC4" w:rsidRPr="002862B7" w:rsidRDefault="00AC1AC4" w:rsidP="001642C5">
            <w:pPr>
              <w:spacing w:after="160" w:line="259" w:lineRule="auto"/>
              <w:rPr>
                <w:rFonts w:ascii="Arial" w:hAnsi="Arial" w:cs="Arial"/>
                <w:b/>
                <w:sz w:val="20"/>
                <w:szCs w:val="20"/>
              </w:rPr>
            </w:pPr>
          </w:p>
        </w:tc>
      </w:tr>
      <w:tr w:rsidR="00AC1AC4" w:rsidRPr="002862B7" w14:paraId="3B1729F7" w14:textId="77777777" w:rsidTr="00AC1AC4">
        <w:tc>
          <w:tcPr>
            <w:tcW w:w="2628" w:type="dxa"/>
          </w:tcPr>
          <w:p w14:paraId="79D033AC" w14:textId="77777777" w:rsidR="00AC1AC4" w:rsidRPr="002862B7" w:rsidRDefault="00AC1AC4" w:rsidP="001642C5">
            <w:pPr>
              <w:spacing w:after="160" w:line="259" w:lineRule="auto"/>
              <w:rPr>
                <w:rFonts w:ascii="Arial" w:hAnsi="Arial" w:cs="Arial"/>
                <w:sz w:val="20"/>
                <w:szCs w:val="20"/>
              </w:rPr>
            </w:pPr>
          </w:p>
        </w:tc>
        <w:tc>
          <w:tcPr>
            <w:tcW w:w="1440" w:type="dxa"/>
          </w:tcPr>
          <w:p w14:paraId="435B5987" w14:textId="77777777" w:rsidR="00AC1AC4" w:rsidRPr="002862B7" w:rsidRDefault="00AC1AC4" w:rsidP="001642C5">
            <w:pPr>
              <w:spacing w:after="160" w:line="259" w:lineRule="auto"/>
              <w:rPr>
                <w:rFonts w:ascii="Arial" w:hAnsi="Arial" w:cs="Arial"/>
                <w:sz w:val="20"/>
                <w:szCs w:val="20"/>
              </w:rPr>
            </w:pPr>
          </w:p>
        </w:tc>
        <w:tc>
          <w:tcPr>
            <w:tcW w:w="1350" w:type="dxa"/>
          </w:tcPr>
          <w:p w14:paraId="22865641" w14:textId="77777777" w:rsidR="00AC1AC4" w:rsidRPr="002862B7" w:rsidRDefault="00AC1AC4" w:rsidP="001642C5">
            <w:pPr>
              <w:spacing w:after="160" w:line="259" w:lineRule="auto"/>
              <w:rPr>
                <w:rFonts w:ascii="Arial" w:hAnsi="Arial" w:cs="Arial"/>
                <w:sz w:val="20"/>
                <w:szCs w:val="20"/>
              </w:rPr>
            </w:pPr>
          </w:p>
        </w:tc>
      </w:tr>
      <w:tr w:rsidR="00AC1AC4" w:rsidRPr="002862B7" w14:paraId="7E0DF942" w14:textId="77777777" w:rsidTr="00AC1AC4">
        <w:tc>
          <w:tcPr>
            <w:tcW w:w="2628" w:type="dxa"/>
          </w:tcPr>
          <w:p w14:paraId="02B1C7E5" w14:textId="77777777" w:rsidR="00AC1AC4" w:rsidRPr="002862B7" w:rsidRDefault="00AC1AC4" w:rsidP="001642C5">
            <w:pPr>
              <w:spacing w:after="160" w:line="259" w:lineRule="auto"/>
              <w:rPr>
                <w:rFonts w:ascii="Arial" w:hAnsi="Arial" w:cs="Arial"/>
                <w:sz w:val="20"/>
                <w:szCs w:val="20"/>
              </w:rPr>
            </w:pPr>
          </w:p>
        </w:tc>
        <w:tc>
          <w:tcPr>
            <w:tcW w:w="1440" w:type="dxa"/>
          </w:tcPr>
          <w:p w14:paraId="794E4387" w14:textId="77777777" w:rsidR="00AC1AC4" w:rsidRPr="002862B7" w:rsidRDefault="00AC1AC4" w:rsidP="001642C5">
            <w:pPr>
              <w:spacing w:after="160" w:line="259" w:lineRule="auto"/>
              <w:rPr>
                <w:rFonts w:ascii="Arial" w:hAnsi="Arial" w:cs="Arial"/>
                <w:sz w:val="20"/>
                <w:szCs w:val="20"/>
              </w:rPr>
            </w:pPr>
          </w:p>
        </w:tc>
        <w:tc>
          <w:tcPr>
            <w:tcW w:w="1350" w:type="dxa"/>
          </w:tcPr>
          <w:p w14:paraId="4A8179BF" w14:textId="77777777" w:rsidR="00AC1AC4" w:rsidRPr="002862B7" w:rsidRDefault="00AC1AC4" w:rsidP="001642C5">
            <w:pPr>
              <w:spacing w:after="160" w:line="259" w:lineRule="auto"/>
              <w:rPr>
                <w:rFonts w:ascii="Arial" w:hAnsi="Arial" w:cs="Arial"/>
                <w:sz w:val="20"/>
                <w:szCs w:val="20"/>
              </w:rPr>
            </w:pPr>
          </w:p>
        </w:tc>
      </w:tr>
      <w:tr w:rsidR="00AC1AC4" w:rsidRPr="002862B7" w14:paraId="4EB6A562" w14:textId="77777777" w:rsidTr="00AC1AC4">
        <w:tc>
          <w:tcPr>
            <w:tcW w:w="2628" w:type="dxa"/>
          </w:tcPr>
          <w:p w14:paraId="792042D9" w14:textId="77777777" w:rsidR="00AC1AC4" w:rsidRPr="002862B7" w:rsidRDefault="00AC1AC4" w:rsidP="001642C5">
            <w:pPr>
              <w:spacing w:after="160" w:line="259" w:lineRule="auto"/>
              <w:rPr>
                <w:rFonts w:ascii="Arial" w:hAnsi="Arial" w:cs="Arial"/>
                <w:sz w:val="20"/>
                <w:szCs w:val="20"/>
              </w:rPr>
            </w:pPr>
          </w:p>
        </w:tc>
        <w:tc>
          <w:tcPr>
            <w:tcW w:w="1440" w:type="dxa"/>
          </w:tcPr>
          <w:p w14:paraId="65B171FF" w14:textId="77777777" w:rsidR="00AC1AC4" w:rsidRPr="002862B7" w:rsidRDefault="00AC1AC4" w:rsidP="001642C5">
            <w:pPr>
              <w:spacing w:after="160" w:line="259" w:lineRule="auto"/>
              <w:rPr>
                <w:rFonts w:ascii="Arial" w:hAnsi="Arial" w:cs="Arial"/>
                <w:sz w:val="20"/>
                <w:szCs w:val="20"/>
              </w:rPr>
            </w:pPr>
          </w:p>
        </w:tc>
        <w:tc>
          <w:tcPr>
            <w:tcW w:w="1350" w:type="dxa"/>
          </w:tcPr>
          <w:p w14:paraId="636F2484" w14:textId="77777777" w:rsidR="00AC1AC4" w:rsidRPr="002862B7" w:rsidRDefault="00AC1AC4" w:rsidP="001642C5">
            <w:pPr>
              <w:spacing w:after="160" w:line="259" w:lineRule="auto"/>
              <w:rPr>
                <w:rFonts w:ascii="Arial" w:hAnsi="Arial" w:cs="Arial"/>
                <w:sz w:val="20"/>
                <w:szCs w:val="20"/>
              </w:rPr>
            </w:pPr>
          </w:p>
        </w:tc>
      </w:tr>
      <w:tr w:rsidR="00AC1AC4" w:rsidRPr="002862B7" w14:paraId="22E7BD30" w14:textId="77777777" w:rsidTr="00AC1AC4">
        <w:tc>
          <w:tcPr>
            <w:tcW w:w="2628" w:type="dxa"/>
          </w:tcPr>
          <w:p w14:paraId="4FF3920B" w14:textId="77777777" w:rsidR="00AC1AC4" w:rsidRPr="002862B7" w:rsidRDefault="00AC1AC4" w:rsidP="001642C5">
            <w:pPr>
              <w:spacing w:after="160" w:line="259" w:lineRule="auto"/>
              <w:rPr>
                <w:rFonts w:ascii="Arial" w:hAnsi="Arial" w:cs="Arial"/>
                <w:sz w:val="20"/>
                <w:szCs w:val="20"/>
              </w:rPr>
            </w:pPr>
          </w:p>
        </w:tc>
        <w:tc>
          <w:tcPr>
            <w:tcW w:w="1440" w:type="dxa"/>
          </w:tcPr>
          <w:p w14:paraId="4E3689FC" w14:textId="77777777" w:rsidR="00AC1AC4" w:rsidRPr="002862B7" w:rsidRDefault="00AC1AC4" w:rsidP="001642C5">
            <w:pPr>
              <w:spacing w:after="160" w:line="259" w:lineRule="auto"/>
              <w:rPr>
                <w:rFonts w:ascii="Arial" w:hAnsi="Arial" w:cs="Arial"/>
                <w:sz w:val="20"/>
                <w:szCs w:val="20"/>
              </w:rPr>
            </w:pPr>
          </w:p>
        </w:tc>
        <w:tc>
          <w:tcPr>
            <w:tcW w:w="1350" w:type="dxa"/>
          </w:tcPr>
          <w:p w14:paraId="1D586828" w14:textId="77777777" w:rsidR="00AC1AC4" w:rsidRPr="002862B7" w:rsidRDefault="00AC1AC4" w:rsidP="001642C5">
            <w:pPr>
              <w:spacing w:after="160" w:line="259" w:lineRule="auto"/>
              <w:rPr>
                <w:rFonts w:ascii="Arial" w:hAnsi="Arial" w:cs="Arial"/>
                <w:sz w:val="20"/>
                <w:szCs w:val="20"/>
              </w:rPr>
            </w:pPr>
          </w:p>
        </w:tc>
      </w:tr>
      <w:tr w:rsidR="00AC1AC4" w:rsidRPr="002862B7" w14:paraId="28C3CF9C" w14:textId="77777777" w:rsidTr="00AC1AC4">
        <w:tc>
          <w:tcPr>
            <w:tcW w:w="2628" w:type="dxa"/>
          </w:tcPr>
          <w:p w14:paraId="2F519F26" w14:textId="77777777" w:rsidR="00AC1AC4" w:rsidRPr="002862B7" w:rsidRDefault="00AC1AC4" w:rsidP="001642C5">
            <w:pPr>
              <w:spacing w:after="160" w:line="259" w:lineRule="auto"/>
              <w:rPr>
                <w:rFonts w:ascii="Arial" w:hAnsi="Arial" w:cs="Arial"/>
                <w:sz w:val="20"/>
                <w:szCs w:val="20"/>
              </w:rPr>
            </w:pPr>
          </w:p>
        </w:tc>
        <w:tc>
          <w:tcPr>
            <w:tcW w:w="1440" w:type="dxa"/>
          </w:tcPr>
          <w:p w14:paraId="69533DEF" w14:textId="77777777" w:rsidR="00AC1AC4" w:rsidRPr="002862B7" w:rsidRDefault="00AC1AC4" w:rsidP="001642C5">
            <w:pPr>
              <w:spacing w:after="160" w:line="259" w:lineRule="auto"/>
              <w:rPr>
                <w:rFonts w:ascii="Arial" w:hAnsi="Arial" w:cs="Arial"/>
                <w:sz w:val="20"/>
                <w:szCs w:val="20"/>
              </w:rPr>
            </w:pPr>
          </w:p>
        </w:tc>
        <w:tc>
          <w:tcPr>
            <w:tcW w:w="1350" w:type="dxa"/>
          </w:tcPr>
          <w:p w14:paraId="397BDE74" w14:textId="77777777" w:rsidR="00AC1AC4" w:rsidRPr="002862B7" w:rsidRDefault="00AC1AC4" w:rsidP="001642C5">
            <w:pPr>
              <w:spacing w:after="160" w:line="259" w:lineRule="auto"/>
              <w:rPr>
                <w:rFonts w:ascii="Arial" w:hAnsi="Arial" w:cs="Arial"/>
                <w:sz w:val="20"/>
                <w:szCs w:val="20"/>
              </w:rPr>
            </w:pPr>
          </w:p>
        </w:tc>
      </w:tr>
      <w:tr w:rsidR="00AC1AC4" w:rsidRPr="002862B7" w14:paraId="7D81AF2A" w14:textId="77777777" w:rsidTr="00AC1AC4">
        <w:tc>
          <w:tcPr>
            <w:tcW w:w="2628" w:type="dxa"/>
          </w:tcPr>
          <w:p w14:paraId="7B004B1E" w14:textId="77777777" w:rsidR="00AC1AC4" w:rsidRPr="002862B7" w:rsidRDefault="00AC1AC4" w:rsidP="001642C5">
            <w:pPr>
              <w:spacing w:after="160" w:line="259" w:lineRule="auto"/>
              <w:rPr>
                <w:rFonts w:ascii="Arial" w:hAnsi="Arial" w:cs="Arial"/>
                <w:sz w:val="20"/>
                <w:szCs w:val="20"/>
              </w:rPr>
            </w:pPr>
          </w:p>
        </w:tc>
        <w:tc>
          <w:tcPr>
            <w:tcW w:w="1440" w:type="dxa"/>
          </w:tcPr>
          <w:p w14:paraId="554EA79F" w14:textId="77777777" w:rsidR="00AC1AC4" w:rsidRPr="002862B7" w:rsidRDefault="00AC1AC4" w:rsidP="001642C5">
            <w:pPr>
              <w:spacing w:after="160" w:line="259" w:lineRule="auto"/>
              <w:rPr>
                <w:rFonts w:ascii="Arial" w:hAnsi="Arial" w:cs="Arial"/>
                <w:sz w:val="20"/>
                <w:szCs w:val="20"/>
              </w:rPr>
            </w:pPr>
          </w:p>
        </w:tc>
        <w:tc>
          <w:tcPr>
            <w:tcW w:w="1350" w:type="dxa"/>
          </w:tcPr>
          <w:p w14:paraId="458163FD" w14:textId="77777777" w:rsidR="00AC1AC4" w:rsidRPr="002862B7" w:rsidRDefault="00AC1AC4" w:rsidP="001642C5">
            <w:pPr>
              <w:spacing w:after="160" w:line="259" w:lineRule="auto"/>
              <w:rPr>
                <w:rFonts w:ascii="Arial" w:hAnsi="Arial" w:cs="Arial"/>
                <w:sz w:val="20"/>
                <w:szCs w:val="20"/>
              </w:rPr>
            </w:pPr>
          </w:p>
        </w:tc>
      </w:tr>
    </w:tbl>
    <w:p w14:paraId="4FB2E619" w14:textId="77777777" w:rsidR="00AC1AC4" w:rsidRDefault="00AC1AC4" w:rsidP="00AD028C">
      <w:pPr>
        <w:spacing w:line="259" w:lineRule="auto"/>
        <w:rPr>
          <w:rFonts w:ascii="Arial" w:hAnsi="Arial" w:cs="Arial"/>
          <w:b/>
          <w:sz w:val="20"/>
          <w:szCs w:val="20"/>
        </w:rPr>
      </w:pPr>
    </w:p>
    <w:p w14:paraId="27EE0808" w14:textId="5F0255D2" w:rsidR="00732407" w:rsidRPr="002862B7" w:rsidRDefault="008D45F4" w:rsidP="00AD028C">
      <w:pPr>
        <w:spacing w:line="259" w:lineRule="auto"/>
        <w:rPr>
          <w:rFonts w:ascii="Arial" w:hAnsi="Arial" w:cs="Arial"/>
          <w:b/>
          <w:sz w:val="20"/>
          <w:szCs w:val="20"/>
        </w:rPr>
      </w:pPr>
      <w:r w:rsidRPr="002862B7">
        <w:rPr>
          <w:rFonts w:ascii="Arial" w:hAnsi="Arial" w:cs="Arial"/>
          <w:b/>
          <w:sz w:val="20"/>
          <w:szCs w:val="20"/>
        </w:rPr>
        <w:t>Fiber M</w:t>
      </w:r>
      <w:r w:rsidR="00627406" w:rsidRPr="002862B7">
        <w:rPr>
          <w:rFonts w:ascii="Arial" w:hAnsi="Arial" w:cs="Arial"/>
          <w:b/>
          <w:sz w:val="20"/>
          <w:szCs w:val="20"/>
        </w:rPr>
        <w:t>aintenance</w:t>
      </w:r>
      <w:r w:rsidR="00AC1AC4">
        <w:rPr>
          <w:rFonts w:ascii="Arial" w:hAnsi="Arial" w:cs="Arial"/>
          <w:b/>
          <w:sz w:val="20"/>
          <w:szCs w:val="20"/>
        </w:rPr>
        <w:t xml:space="preserve"> for Leased Dark Fiber (IRU) and </w:t>
      </w:r>
      <w:r w:rsidR="00AC1AC4" w:rsidRPr="002862B7">
        <w:rPr>
          <w:rFonts w:ascii="Arial" w:hAnsi="Arial" w:cs="Arial"/>
          <w:b/>
          <w:sz w:val="20"/>
          <w:szCs w:val="20"/>
        </w:rPr>
        <w:t>Self-Provisioned</w:t>
      </w:r>
      <w:r w:rsidR="006E16D5">
        <w:rPr>
          <w:rFonts w:ascii="Arial" w:hAnsi="Arial" w:cs="Arial"/>
          <w:b/>
          <w:sz w:val="20"/>
          <w:szCs w:val="20"/>
        </w:rPr>
        <w:t xml:space="preserve"> proposals</w:t>
      </w:r>
    </w:p>
    <w:p w14:paraId="63976653" w14:textId="335BACD6" w:rsidR="008D45F4" w:rsidRPr="002862B7" w:rsidRDefault="00AD028C" w:rsidP="00732407">
      <w:pPr>
        <w:spacing w:after="160" w:line="259" w:lineRule="auto"/>
        <w:rPr>
          <w:rFonts w:ascii="Arial" w:hAnsi="Arial" w:cs="Arial"/>
          <w:sz w:val="16"/>
          <w:szCs w:val="16"/>
        </w:rPr>
      </w:pPr>
      <w:r w:rsidRPr="002862B7">
        <w:rPr>
          <w:rFonts w:ascii="Arial" w:hAnsi="Arial" w:cs="Arial"/>
          <w:sz w:val="16"/>
          <w:szCs w:val="16"/>
        </w:rPr>
        <w:t xml:space="preserve">For self-provisioned construction costs please </w:t>
      </w:r>
      <w:r w:rsidR="00623B7D">
        <w:rPr>
          <w:rFonts w:ascii="Arial" w:hAnsi="Arial" w:cs="Arial"/>
          <w:sz w:val="16"/>
          <w:szCs w:val="16"/>
        </w:rPr>
        <w:t>use</w:t>
      </w:r>
      <w:r w:rsidRPr="002862B7">
        <w:rPr>
          <w:rFonts w:ascii="Arial" w:hAnsi="Arial" w:cs="Arial"/>
          <w:sz w:val="16"/>
          <w:szCs w:val="16"/>
        </w:rPr>
        <w:t xml:space="preserve"> Appendix B.</w:t>
      </w:r>
    </w:p>
    <w:tbl>
      <w:tblPr>
        <w:tblStyle w:val="TableGrid"/>
        <w:tblW w:w="9313" w:type="dxa"/>
        <w:tblLayout w:type="fixed"/>
        <w:tblLook w:val="04A0" w:firstRow="1" w:lastRow="0" w:firstColumn="1" w:lastColumn="0" w:noHBand="0" w:noVBand="1"/>
      </w:tblPr>
      <w:tblGrid>
        <w:gridCol w:w="2900"/>
        <w:gridCol w:w="3108"/>
        <w:gridCol w:w="3305"/>
      </w:tblGrid>
      <w:tr w:rsidR="006E16D5" w:rsidRPr="002862B7" w14:paraId="7815DE49" w14:textId="77777777" w:rsidTr="00687F31">
        <w:trPr>
          <w:trHeight w:val="323"/>
        </w:trPr>
        <w:tc>
          <w:tcPr>
            <w:tcW w:w="2900" w:type="dxa"/>
          </w:tcPr>
          <w:p w14:paraId="5E305146" w14:textId="77777777" w:rsidR="006E16D5" w:rsidRDefault="006E16D5" w:rsidP="00687F31">
            <w:pPr>
              <w:spacing w:after="160" w:line="259" w:lineRule="auto"/>
              <w:jc w:val="center"/>
              <w:rPr>
                <w:rFonts w:ascii="Arial" w:hAnsi="Arial" w:cs="Arial"/>
                <w:b/>
                <w:sz w:val="20"/>
                <w:szCs w:val="20"/>
              </w:rPr>
            </w:pPr>
          </w:p>
        </w:tc>
        <w:tc>
          <w:tcPr>
            <w:tcW w:w="6413" w:type="dxa"/>
            <w:gridSpan w:val="2"/>
            <w:vAlign w:val="bottom"/>
          </w:tcPr>
          <w:p w14:paraId="7EAAC35E" w14:textId="77777777" w:rsidR="006E16D5" w:rsidRPr="00F85D47" w:rsidRDefault="006E16D5" w:rsidP="00687F31">
            <w:pPr>
              <w:spacing w:after="160" w:line="259" w:lineRule="auto"/>
              <w:jc w:val="center"/>
              <w:rPr>
                <w:rFonts w:ascii="Symbol" w:hAnsi="Symbol" w:cs="Arial"/>
                <w:b/>
                <w:sz w:val="20"/>
                <w:szCs w:val="20"/>
              </w:rPr>
            </w:pPr>
            <w:r>
              <w:rPr>
                <w:rFonts w:ascii="Arial" w:hAnsi="Arial" w:cs="Arial"/>
                <w:b/>
                <w:sz w:val="20"/>
                <w:szCs w:val="20"/>
              </w:rPr>
              <w:t>Pricing structure: ___ Monthly    ___ Yearly</w:t>
            </w:r>
          </w:p>
        </w:tc>
      </w:tr>
      <w:tr w:rsidR="006E16D5" w:rsidRPr="002862B7" w14:paraId="05931C2D" w14:textId="77777777" w:rsidTr="00687F31">
        <w:trPr>
          <w:trHeight w:val="422"/>
        </w:trPr>
        <w:tc>
          <w:tcPr>
            <w:tcW w:w="2900" w:type="dxa"/>
          </w:tcPr>
          <w:p w14:paraId="79FDA182" w14:textId="77777777" w:rsidR="006E16D5" w:rsidRPr="002862B7" w:rsidRDefault="006E16D5" w:rsidP="00687F31">
            <w:pPr>
              <w:spacing w:after="160" w:line="259" w:lineRule="auto"/>
              <w:jc w:val="center"/>
              <w:rPr>
                <w:rFonts w:ascii="Arial" w:hAnsi="Arial" w:cs="Arial"/>
                <w:b/>
                <w:sz w:val="20"/>
                <w:szCs w:val="20"/>
              </w:rPr>
            </w:pPr>
            <w:r>
              <w:rPr>
                <w:rFonts w:ascii="Arial" w:hAnsi="Arial" w:cs="Arial"/>
                <w:b/>
                <w:sz w:val="20"/>
                <w:szCs w:val="20"/>
              </w:rPr>
              <w:t>Contract Length</w:t>
            </w:r>
          </w:p>
        </w:tc>
        <w:tc>
          <w:tcPr>
            <w:tcW w:w="3108" w:type="dxa"/>
          </w:tcPr>
          <w:p w14:paraId="1229F656" w14:textId="77777777" w:rsidR="006E16D5" w:rsidRPr="002862B7" w:rsidRDefault="006E16D5" w:rsidP="00687F31">
            <w:pPr>
              <w:spacing w:after="160" w:line="259" w:lineRule="auto"/>
              <w:jc w:val="center"/>
              <w:rPr>
                <w:rFonts w:ascii="Arial" w:hAnsi="Arial" w:cs="Arial"/>
                <w:b/>
                <w:sz w:val="20"/>
                <w:szCs w:val="20"/>
              </w:rPr>
            </w:pPr>
            <w:r>
              <w:rPr>
                <w:rFonts w:ascii="Arial" w:hAnsi="Arial" w:cs="Arial"/>
                <w:b/>
                <w:sz w:val="20"/>
                <w:szCs w:val="20"/>
              </w:rPr>
              <w:t>Eligible Cost</w:t>
            </w:r>
          </w:p>
        </w:tc>
        <w:tc>
          <w:tcPr>
            <w:tcW w:w="3305" w:type="dxa"/>
          </w:tcPr>
          <w:p w14:paraId="6EDBE954" w14:textId="77777777" w:rsidR="006E16D5" w:rsidRDefault="006E16D5" w:rsidP="00687F31">
            <w:pPr>
              <w:spacing w:after="160" w:line="259" w:lineRule="auto"/>
              <w:jc w:val="center"/>
              <w:rPr>
                <w:rFonts w:ascii="Arial" w:hAnsi="Arial" w:cs="Arial"/>
                <w:b/>
                <w:sz w:val="20"/>
                <w:szCs w:val="20"/>
              </w:rPr>
            </w:pPr>
            <w:r>
              <w:rPr>
                <w:rFonts w:ascii="Arial" w:hAnsi="Arial" w:cs="Arial"/>
                <w:b/>
                <w:sz w:val="20"/>
                <w:szCs w:val="20"/>
              </w:rPr>
              <w:t>Ineligible Cost</w:t>
            </w:r>
          </w:p>
        </w:tc>
      </w:tr>
      <w:tr w:rsidR="006E16D5" w:rsidRPr="002862B7" w14:paraId="1DAB49B8" w14:textId="77777777" w:rsidTr="00687F31">
        <w:trPr>
          <w:trHeight w:val="435"/>
        </w:trPr>
        <w:tc>
          <w:tcPr>
            <w:tcW w:w="2900" w:type="dxa"/>
          </w:tcPr>
          <w:p w14:paraId="77ACAA1C" w14:textId="77777777" w:rsidR="006E16D5" w:rsidRPr="002862B7" w:rsidRDefault="006E16D5" w:rsidP="00687F31">
            <w:pPr>
              <w:spacing w:after="160" w:line="259" w:lineRule="auto"/>
              <w:rPr>
                <w:rFonts w:ascii="Arial" w:hAnsi="Arial" w:cs="Arial"/>
                <w:b/>
                <w:sz w:val="20"/>
                <w:szCs w:val="20"/>
              </w:rPr>
            </w:pPr>
          </w:p>
        </w:tc>
        <w:tc>
          <w:tcPr>
            <w:tcW w:w="3108" w:type="dxa"/>
          </w:tcPr>
          <w:p w14:paraId="3606E41E" w14:textId="77777777" w:rsidR="006E16D5" w:rsidRPr="002862B7" w:rsidRDefault="006E16D5" w:rsidP="00687F31">
            <w:pPr>
              <w:spacing w:after="160" w:line="259" w:lineRule="auto"/>
              <w:rPr>
                <w:rFonts w:ascii="Arial" w:hAnsi="Arial" w:cs="Arial"/>
                <w:b/>
                <w:sz w:val="20"/>
                <w:szCs w:val="20"/>
              </w:rPr>
            </w:pPr>
          </w:p>
        </w:tc>
        <w:tc>
          <w:tcPr>
            <w:tcW w:w="3305" w:type="dxa"/>
          </w:tcPr>
          <w:p w14:paraId="416A14C3" w14:textId="77777777" w:rsidR="006E16D5" w:rsidRPr="002862B7" w:rsidRDefault="006E16D5" w:rsidP="00687F31">
            <w:pPr>
              <w:spacing w:after="160" w:line="259" w:lineRule="auto"/>
              <w:rPr>
                <w:rFonts w:ascii="Arial" w:hAnsi="Arial" w:cs="Arial"/>
                <w:b/>
                <w:sz w:val="20"/>
                <w:szCs w:val="20"/>
              </w:rPr>
            </w:pPr>
          </w:p>
        </w:tc>
      </w:tr>
      <w:tr w:rsidR="006E16D5" w:rsidRPr="002862B7" w14:paraId="4B2489EA" w14:textId="77777777" w:rsidTr="00687F31">
        <w:trPr>
          <w:trHeight w:val="435"/>
        </w:trPr>
        <w:tc>
          <w:tcPr>
            <w:tcW w:w="2900" w:type="dxa"/>
          </w:tcPr>
          <w:p w14:paraId="4F37D941" w14:textId="77777777" w:rsidR="006E16D5" w:rsidRPr="002862B7" w:rsidRDefault="006E16D5" w:rsidP="00687F31">
            <w:pPr>
              <w:spacing w:after="160" w:line="259" w:lineRule="auto"/>
              <w:rPr>
                <w:rFonts w:ascii="Arial" w:hAnsi="Arial" w:cs="Arial"/>
                <w:b/>
                <w:sz w:val="20"/>
                <w:szCs w:val="20"/>
              </w:rPr>
            </w:pPr>
          </w:p>
        </w:tc>
        <w:tc>
          <w:tcPr>
            <w:tcW w:w="3108" w:type="dxa"/>
          </w:tcPr>
          <w:p w14:paraId="2C968268" w14:textId="77777777" w:rsidR="006E16D5" w:rsidRPr="002862B7" w:rsidRDefault="006E16D5" w:rsidP="00687F31">
            <w:pPr>
              <w:spacing w:after="160" w:line="259" w:lineRule="auto"/>
              <w:rPr>
                <w:rFonts w:ascii="Arial" w:hAnsi="Arial" w:cs="Arial"/>
                <w:b/>
                <w:sz w:val="20"/>
                <w:szCs w:val="20"/>
              </w:rPr>
            </w:pPr>
          </w:p>
        </w:tc>
        <w:tc>
          <w:tcPr>
            <w:tcW w:w="3305" w:type="dxa"/>
          </w:tcPr>
          <w:p w14:paraId="2515A9EC" w14:textId="77777777" w:rsidR="006E16D5" w:rsidRPr="002862B7" w:rsidRDefault="006E16D5" w:rsidP="00687F31">
            <w:pPr>
              <w:spacing w:after="160" w:line="259" w:lineRule="auto"/>
              <w:rPr>
                <w:rFonts w:ascii="Arial" w:hAnsi="Arial" w:cs="Arial"/>
                <w:b/>
                <w:sz w:val="20"/>
                <w:szCs w:val="20"/>
              </w:rPr>
            </w:pPr>
          </w:p>
        </w:tc>
      </w:tr>
      <w:tr w:rsidR="006E16D5" w:rsidRPr="002862B7" w14:paraId="65A5CCD4" w14:textId="77777777" w:rsidTr="00687F31">
        <w:trPr>
          <w:trHeight w:val="435"/>
        </w:trPr>
        <w:tc>
          <w:tcPr>
            <w:tcW w:w="2900" w:type="dxa"/>
          </w:tcPr>
          <w:p w14:paraId="53CBC547" w14:textId="77777777" w:rsidR="006E16D5" w:rsidRPr="002862B7" w:rsidRDefault="006E16D5" w:rsidP="00687F31">
            <w:pPr>
              <w:spacing w:after="160" w:line="259" w:lineRule="auto"/>
              <w:rPr>
                <w:rFonts w:ascii="Arial" w:hAnsi="Arial" w:cs="Arial"/>
                <w:b/>
                <w:sz w:val="20"/>
                <w:szCs w:val="20"/>
              </w:rPr>
            </w:pPr>
          </w:p>
        </w:tc>
        <w:tc>
          <w:tcPr>
            <w:tcW w:w="3108" w:type="dxa"/>
          </w:tcPr>
          <w:p w14:paraId="4B5C0484" w14:textId="77777777" w:rsidR="006E16D5" w:rsidRPr="002862B7" w:rsidRDefault="006E16D5" w:rsidP="00687F31">
            <w:pPr>
              <w:spacing w:after="160" w:line="259" w:lineRule="auto"/>
              <w:rPr>
                <w:rFonts w:ascii="Arial" w:hAnsi="Arial" w:cs="Arial"/>
                <w:b/>
                <w:sz w:val="20"/>
                <w:szCs w:val="20"/>
              </w:rPr>
            </w:pPr>
          </w:p>
        </w:tc>
        <w:tc>
          <w:tcPr>
            <w:tcW w:w="3305" w:type="dxa"/>
          </w:tcPr>
          <w:p w14:paraId="24261FFC" w14:textId="77777777" w:rsidR="006E16D5" w:rsidRPr="002862B7" w:rsidRDefault="006E16D5" w:rsidP="00687F31">
            <w:pPr>
              <w:spacing w:after="160" w:line="259" w:lineRule="auto"/>
              <w:rPr>
                <w:rFonts w:ascii="Arial" w:hAnsi="Arial" w:cs="Arial"/>
                <w:b/>
                <w:sz w:val="20"/>
                <w:szCs w:val="20"/>
              </w:rPr>
            </w:pPr>
          </w:p>
        </w:tc>
      </w:tr>
    </w:tbl>
    <w:p w14:paraId="0492FDAB" w14:textId="77777777" w:rsidR="00732407" w:rsidRPr="002862B7" w:rsidRDefault="00732407" w:rsidP="00732407">
      <w:pPr>
        <w:spacing w:after="160" w:line="259" w:lineRule="auto"/>
        <w:rPr>
          <w:rFonts w:ascii="Arial" w:hAnsi="Arial" w:cs="Arial"/>
          <w:sz w:val="20"/>
          <w:szCs w:val="20"/>
        </w:rPr>
      </w:pPr>
    </w:p>
    <w:p w14:paraId="161A3F72" w14:textId="77A34F73" w:rsidR="00732407" w:rsidRPr="002862B7" w:rsidRDefault="00732407" w:rsidP="00732407">
      <w:pPr>
        <w:spacing w:after="160" w:line="259" w:lineRule="auto"/>
        <w:rPr>
          <w:rFonts w:ascii="Arial" w:hAnsi="Arial" w:cs="Arial"/>
          <w:b/>
          <w:sz w:val="20"/>
          <w:szCs w:val="20"/>
        </w:rPr>
      </w:pPr>
      <w:r w:rsidRPr="002862B7">
        <w:rPr>
          <w:rFonts w:ascii="Arial" w:hAnsi="Arial" w:cs="Arial"/>
          <w:b/>
          <w:sz w:val="20"/>
          <w:szCs w:val="20"/>
        </w:rPr>
        <w:t>Equipment for Leased Dark Fibe</w:t>
      </w:r>
      <w:r w:rsidR="00AC1AC4">
        <w:rPr>
          <w:rFonts w:ascii="Arial" w:hAnsi="Arial" w:cs="Arial"/>
          <w:b/>
          <w:sz w:val="20"/>
          <w:szCs w:val="20"/>
        </w:rPr>
        <w:t>r, Leased Dark Fiber (IRU) and Self-P</w:t>
      </w:r>
      <w:r w:rsidRPr="002862B7">
        <w:rPr>
          <w:rFonts w:ascii="Arial" w:hAnsi="Arial" w:cs="Arial"/>
          <w:b/>
          <w:sz w:val="20"/>
          <w:szCs w:val="20"/>
        </w:rPr>
        <w:t>rovisioned</w:t>
      </w:r>
      <w:r w:rsidR="006E16D5">
        <w:rPr>
          <w:rFonts w:ascii="Arial" w:hAnsi="Arial" w:cs="Arial"/>
          <w:b/>
          <w:sz w:val="20"/>
          <w:szCs w:val="20"/>
        </w:rPr>
        <w:t xml:space="preserve"> proposals</w:t>
      </w:r>
    </w:p>
    <w:tbl>
      <w:tblPr>
        <w:tblStyle w:val="TableGrid"/>
        <w:tblW w:w="9288" w:type="dxa"/>
        <w:tblLook w:val="04A0" w:firstRow="1" w:lastRow="0" w:firstColumn="1" w:lastColumn="0" w:noHBand="0" w:noVBand="1"/>
      </w:tblPr>
      <w:tblGrid>
        <w:gridCol w:w="2567"/>
        <w:gridCol w:w="2131"/>
        <w:gridCol w:w="1890"/>
        <w:gridCol w:w="1350"/>
        <w:gridCol w:w="1350"/>
      </w:tblGrid>
      <w:tr w:rsidR="00AC5A89" w:rsidRPr="002862B7" w14:paraId="60525918" w14:textId="7585E54F" w:rsidTr="00AC5A89">
        <w:tc>
          <w:tcPr>
            <w:tcW w:w="2567" w:type="dxa"/>
          </w:tcPr>
          <w:p w14:paraId="0800C658"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Location</w:t>
            </w:r>
          </w:p>
        </w:tc>
        <w:tc>
          <w:tcPr>
            <w:tcW w:w="2131" w:type="dxa"/>
          </w:tcPr>
          <w:p w14:paraId="20C5CDDA"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Manufacturer</w:t>
            </w:r>
          </w:p>
        </w:tc>
        <w:tc>
          <w:tcPr>
            <w:tcW w:w="1890" w:type="dxa"/>
          </w:tcPr>
          <w:p w14:paraId="5F76DA4B"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Model</w:t>
            </w:r>
          </w:p>
        </w:tc>
        <w:tc>
          <w:tcPr>
            <w:tcW w:w="1350" w:type="dxa"/>
          </w:tcPr>
          <w:p w14:paraId="6DA14EA1" w14:textId="1D6B569B" w:rsidR="00AC5A89" w:rsidRPr="002862B7" w:rsidRDefault="00AC5A89" w:rsidP="002B49ED">
            <w:pPr>
              <w:spacing w:after="160" w:line="259" w:lineRule="auto"/>
              <w:rPr>
                <w:rFonts w:ascii="Arial" w:hAnsi="Arial" w:cs="Arial"/>
                <w:b/>
                <w:sz w:val="20"/>
                <w:szCs w:val="20"/>
              </w:rPr>
            </w:pPr>
            <w:r>
              <w:rPr>
                <w:rFonts w:ascii="Arial" w:hAnsi="Arial" w:cs="Arial"/>
                <w:b/>
                <w:sz w:val="20"/>
                <w:szCs w:val="20"/>
              </w:rPr>
              <w:t>Eligible cost</w:t>
            </w:r>
          </w:p>
        </w:tc>
        <w:tc>
          <w:tcPr>
            <w:tcW w:w="1350" w:type="dxa"/>
          </w:tcPr>
          <w:p w14:paraId="2CBAF6BF" w14:textId="564D410D" w:rsidR="00AC5A89" w:rsidRDefault="00AC5A89" w:rsidP="002B49ED">
            <w:pPr>
              <w:spacing w:after="160" w:line="259" w:lineRule="auto"/>
              <w:rPr>
                <w:rFonts w:ascii="Arial" w:hAnsi="Arial" w:cs="Arial"/>
                <w:b/>
                <w:sz w:val="20"/>
                <w:szCs w:val="20"/>
              </w:rPr>
            </w:pPr>
            <w:r>
              <w:rPr>
                <w:rFonts w:ascii="Arial" w:hAnsi="Arial" w:cs="Arial"/>
                <w:b/>
                <w:sz w:val="20"/>
                <w:szCs w:val="20"/>
              </w:rPr>
              <w:t>Ineligible cost</w:t>
            </w:r>
          </w:p>
        </w:tc>
      </w:tr>
      <w:tr w:rsidR="00AC5A89" w:rsidRPr="002862B7" w14:paraId="006296D4" w14:textId="1B98B85C" w:rsidTr="00AC5A89">
        <w:tc>
          <w:tcPr>
            <w:tcW w:w="2567" w:type="dxa"/>
          </w:tcPr>
          <w:p w14:paraId="5230C90E" w14:textId="77777777" w:rsidR="00AC5A89" w:rsidRPr="002862B7" w:rsidRDefault="00AC5A89" w:rsidP="002B49ED">
            <w:pPr>
              <w:spacing w:after="160" w:line="259" w:lineRule="auto"/>
              <w:rPr>
                <w:rFonts w:ascii="Arial" w:hAnsi="Arial" w:cs="Arial"/>
                <w:sz w:val="20"/>
                <w:szCs w:val="20"/>
              </w:rPr>
            </w:pPr>
          </w:p>
        </w:tc>
        <w:tc>
          <w:tcPr>
            <w:tcW w:w="2131" w:type="dxa"/>
          </w:tcPr>
          <w:p w14:paraId="349E0809" w14:textId="77777777" w:rsidR="00AC5A89" w:rsidRPr="002862B7" w:rsidRDefault="00AC5A89" w:rsidP="002B49ED">
            <w:pPr>
              <w:spacing w:after="160" w:line="259" w:lineRule="auto"/>
              <w:rPr>
                <w:rFonts w:ascii="Arial" w:hAnsi="Arial" w:cs="Arial"/>
                <w:sz w:val="20"/>
                <w:szCs w:val="20"/>
              </w:rPr>
            </w:pPr>
          </w:p>
        </w:tc>
        <w:tc>
          <w:tcPr>
            <w:tcW w:w="1890" w:type="dxa"/>
          </w:tcPr>
          <w:p w14:paraId="2DA714F7" w14:textId="77777777" w:rsidR="00AC5A89" w:rsidRPr="002862B7" w:rsidRDefault="00AC5A89" w:rsidP="002B49ED">
            <w:pPr>
              <w:spacing w:after="160" w:line="259" w:lineRule="auto"/>
              <w:rPr>
                <w:rFonts w:ascii="Arial" w:hAnsi="Arial" w:cs="Arial"/>
                <w:sz w:val="20"/>
                <w:szCs w:val="20"/>
              </w:rPr>
            </w:pPr>
          </w:p>
        </w:tc>
        <w:tc>
          <w:tcPr>
            <w:tcW w:w="1350" w:type="dxa"/>
          </w:tcPr>
          <w:p w14:paraId="7DDC1D72" w14:textId="77777777" w:rsidR="00AC5A89" w:rsidRPr="002862B7" w:rsidRDefault="00AC5A89" w:rsidP="002B49ED">
            <w:pPr>
              <w:spacing w:after="160" w:line="259" w:lineRule="auto"/>
              <w:rPr>
                <w:rFonts w:ascii="Arial" w:hAnsi="Arial" w:cs="Arial"/>
                <w:sz w:val="20"/>
                <w:szCs w:val="20"/>
              </w:rPr>
            </w:pPr>
          </w:p>
        </w:tc>
        <w:tc>
          <w:tcPr>
            <w:tcW w:w="1350" w:type="dxa"/>
          </w:tcPr>
          <w:p w14:paraId="4CE55306" w14:textId="77777777" w:rsidR="00AC5A89" w:rsidRPr="002862B7" w:rsidRDefault="00AC5A89" w:rsidP="002B49ED">
            <w:pPr>
              <w:spacing w:after="160" w:line="259" w:lineRule="auto"/>
              <w:rPr>
                <w:rFonts w:ascii="Arial" w:hAnsi="Arial" w:cs="Arial"/>
                <w:sz w:val="20"/>
                <w:szCs w:val="20"/>
              </w:rPr>
            </w:pPr>
          </w:p>
        </w:tc>
      </w:tr>
      <w:tr w:rsidR="00AC5A89" w:rsidRPr="002862B7" w14:paraId="646DE962" w14:textId="14AEF076" w:rsidTr="00AC5A89">
        <w:tc>
          <w:tcPr>
            <w:tcW w:w="2567" w:type="dxa"/>
          </w:tcPr>
          <w:p w14:paraId="6140F298" w14:textId="77777777" w:rsidR="00AC5A89" w:rsidRPr="002862B7" w:rsidRDefault="00AC5A89" w:rsidP="002B49ED">
            <w:pPr>
              <w:spacing w:after="160" w:line="259" w:lineRule="auto"/>
              <w:rPr>
                <w:rFonts w:ascii="Arial" w:hAnsi="Arial" w:cs="Arial"/>
                <w:sz w:val="20"/>
                <w:szCs w:val="20"/>
              </w:rPr>
            </w:pPr>
          </w:p>
        </w:tc>
        <w:tc>
          <w:tcPr>
            <w:tcW w:w="2131" w:type="dxa"/>
          </w:tcPr>
          <w:p w14:paraId="13A7982D" w14:textId="77777777" w:rsidR="00AC5A89" w:rsidRPr="002862B7" w:rsidRDefault="00AC5A89" w:rsidP="002B49ED">
            <w:pPr>
              <w:spacing w:after="160" w:line="259" w:lineRule="auto"/>
              <w:rPr>
                <w:rFonts w:ascii="Arial" w:hAnsi="Arial" w:cs="Arial"/>
                <w:sz w:val="20"/>
                <w:szCs w:val="20"/>
              </w:rPr>
            </w:pPr>
          </w:p>
        </w:tc>
        <w:tc>
          <w:tcPr>
            <w:tcW w:w="1890" w:type="dxa"/>
          </w:tcPr>
          <w:p w14:paraId="1F85A7E1" w14:textId="77777777" w:rsidR="00AC5A89" w:rsidRPr="002862B7" w:rsidRDefault="00AC5A89" w:rsidP="002B49ED">
            <w:pPr>
              <w:spacing w:after="160" w:line="259" w:lineRule="auto"/>
              <w:rPr>
                <w:rFonts w:ascii="Arial" w:hAnsi="Arial" w:cs="Arial"/>
                <w:sz w:val="20"/>
                <w:szCs w:val="20"/>
              </w:rPr>
            </w:pPr>
          </w:p>
        </w:tc>
        <w:tc>
          <w:tcPr>
            <w:tcW w:w="1350" w:type="dxa"/>
          </w:tcPr>
          <w:p w14:paraId="658618AF" w14:textId="77777777" w:rsidR="00AC5A89" w:rsidRPr="002862B7" w:rsidRDefault="00AC5A89" w:rsidP="002B49ED">
            <w:pPr>
              <w:spacing w:after="160" w:line="259" w:lineRule="auto"/>
              <w:rPr>
                <w:rFonts w:ascii="Arial" w:hAnsi="Arial" w:cs="Arial"/>
                <w:sz w:val="20"/>
                <w:szCs w:val="20"/>
              </w:rPr>
            </w:pPr>
          </w:p>
        </w:tc>
        <w:tc>
          <w:tcPr>
            <w:tcW w:w="1350" w:type="dxa"/>
          </w:tcPr>
          <w:p w14:paraId="164BAC32" w14:textId="77777777" w:rsidR="00AC5A89" w:rsidRPr="002862B7" w:rsidRDefault="00AC5A89" w:rsidP="002B49ED">
            <w:pPr>
              <w:spacing w:after="160" w:line="259" w:lineRule="auto"/>
              <w:rPr>
                <w:rFonts w:ascii="Arial" w:hAnsi="Arial" w:cs="Arial"/>
                <w:sz w:val="20"/>
                <w:szCs w:val="20"/>
              </w:rPr>
            </w:pPr>
          </w:p>
        </w:tc>
      </w:tr>
      <w:tr w:rsidR="00AC5A89" w:rsidRPr="002862B7" w14:paraId="4437A8B7" w14:textId="7019BF05" w:rsidTr="00AC5A89">
        <w:tc>
          <w:tcPr>
            <w:tcW w:w="2567" w:type="dxa"/>
          </w:tcPr>
          <w:p w14:paraId="679F3F72" w14:textId="77777777" w:rsidR="00AC5A89" w:rsidRPr="002862B7" w:rsidRDefault="00AC5A89" w:rsidP="002B49ED">
            <w:pPr>
              <w:spacing w:after="160" w:line="259" w:lineRule="auto"/>
              <w:rPr>
                <w:rFonts w:ascii="Arial" w:hAnsi="Arial" w:cs="Arial"/>
                <w:sz w:val="20"/>
                <w:szCs w:val="20"/>
              </w:rPr>
            </w:pPr>
          </w:p>
        </w:tc>
        <w:tc>
          <w:tcPr>
            <w:tcW w:w="2131" w:type="dxa"/>
          </w:tcPr>
          <w:p w14:paraId="6351F95D" w14:textId="77777777" w:rsidR="00AC5A89" w:rsidRPr="002862B7" w:rsidRDefault="00AC5A89" w:rsidP="002B49ED">
            <w:pPr>
              <w:spacing w:after="160" w:line="259" w:lineRule="auto"/>
              <w:rPr>
                <w:rFonts w:ascii="Arial" w:hAnsi="Arial" w:cs="Arial"/>
                <w:sz w:val="20"/>
                <w:szCs w:val="20"/>
              </w:rPr>
            </w:pPr>
          </w:p>
        </w:tc>
        <w:tc>
          <w:tcPr>
            <w:tcW w:w="1890" w:type="dxa"/>
          </w:tcPr>
          <w:p w14:paraId="5AD855C7" w14:textId="77777777" w:rsidR="00AC5A89" w:rsidRPr="002862B7" w:rsidRDefault="00AC5A89" w:rsidP="002B49ED">
            <w:pPr>
              <w:spacing w:after="160" w:line="259" w:lineRule="auto"/>
              <w:rPr>
                <w:rFonts w:ascii="Arial" w:hAnsi="Arial" w:cs="Arial"/>
                <w:sz w:val="20"/>
                <w:szCs w:val="20"/>
              </w:rPr>
            </w:pPr>
          </w:p>
        </w:tc>
        <w:tc>
          <w:tcPr>
            <w:tcW w:w="1350" w:type="dxa"/>
          </w:tcPr>
          <w:p w14:paraId="385F89D6" w14:textId="77777777" w:rsidR="00AC5A89" w:rsidRPr="002862B7" w:rsidRDefault="00AC5A89" w:rsidP="002B49ED">
            <w:pPr>
              <w:spacing w:after="160" w:line="259" w:lineRule="auto"/>
              <w:rPr>
                <w:rFonts w:ascii="Arial" w:hAnsi="Arial" w:cs="Arial"/>
                <w:sz w:val="20"/>
                <w:szCs w:val="20"/>
              </w:rPr>
            </w:pPr>
          </w:p>
        </w:tc>
        <w:tc>
          <w:tcPr>
            <w:tcW w:w="1350" w:type="dxa"/>
          </w:tcPr>
          <w:p w14:paraId="26C22040" w14:textId="77777777" w:rsidR="00AC5A89" w:rsidRPr="002862B7" w:rsidRDefault="00AC5A89" w:rsidP="002B49ED">
            <w:pPr>
              <w:spacing w:after="160" w:line="259" w:lineRule="auto"/>
              <w:rPr>
                <w:rFonts w:ascii="Arial" w:hAnsi="Arial" w:cs="Arial"/>
                <w:sz w:val="20"/>
                <w:szCs w:val="20"/>
              </w:rPr>
            </w:pPr>
          </w:p>
        </w:tc>
      </w:tr>
      <w:tr w:rsidR="00AC5A89" w:rsidRPr="002862B7" w14:paraId="12EF49A5" w14:textId="005BED6D" w:rsidTr="00AC5A89">
        <w:tc>
          <w:tcPr>
            <w:tcW w:w="2567" w:type="dxa"/>
          </w:tcPr>
          <w:p w14:paraId="26504362" w14:textId="77777777" w:rsidR="00AC5A89" w:rsidRPr="002862B7" w:rsidRDefault="00AC5A89" w:rsidP="002B49ED">
            <w:pPr>
              <w:spacing w:after="160" w:line="259" w:lineRule="auto"/>
              <w:rPr>
                <w:rFonts w:ascii="Arial" w:hAnsi="Arial" w:cs="Arial"/>
                <w:sz w:val="20"/>
                <w:szCs w:val="20"/>
              </w:rPr>
            </w:pPr>
          </w:p>
        </w:tc>
        <w:tc>
          <w:tcPr>
            <w:tcW w:w="2131" w:type="dxa"/>
          </w:tcPr>
          <w:p w14:paraId="7035C457" w14:textId="77777777" w:rsidR="00AC5A89" w:rsidRPr="002862B7" w:rsidRDefault="00AC5A89" w:rsidP="002B49ED">
            <w:pPr>
              <w:spacing w:after="160" w:line="259" w:lineRule="auto"/>
              <w:rPr>
                <w:rFonts w:ascii="Arial" w:hAnsi="Arial" w:cs="Arial"/>
                <w:sz w:val="20"/>
                <w:szCs w:val="20"/>
              </w:rPr>
            </w:pPr>
          </w:p>
        </w:tc>
        <w:tc>
          <w:tcPr>
            <w:tcW w:w="1890" w:type="dxa"/>
          </w:tcPr>
          <w:p w14:paraId="59BA3138" w14:textId="77777777" w:rsidR="00AC5A89" w:rsidRPr="002862B7" w:rsidRDefault="00AC5A89" w:rsidP="002B49ED">
            <w:pPr>
              <w:spacing w:after="160" w:line="259" w:lineRule="auto"/>
              <w:rPr>
                <w:rFonts w:ascii="Arial" w:hAnsi="Arial" w:cs="Arial"/>
                <w:sz w:val="20"/>
                <w:szCs w:val="20"/>
              </w:rPr>
            </w:pPr>
          </w:p>
        </w:tc>
        <w:tc>
          <w:tcPr>
            <w:tcW w:w="1350" w:type="dxa"/>
          </w:tcPr>
          <w:p w14:paraId="56FF15AC" w14:textId="77777777" w:rsidR="00AC5A89" w:rsidRPr="002862B7" w:rsidRDefault="00AC5A89" w:rsidP="002B49ED">
            <w:pPr>
              <w:spacing w:after="160" w:line="259" w:lineRule="auto"/>
              <w:rPr>
                <w:rFonts w:ascii="Arial" w:hAnsi="Arial" w:cs="Arial"/>
                <w:sz w:val="20"/>
                <w:szCs w:val="20"/>
              </w:rPr>
            </w:pPr>
          </w:p>
        </w:tc>
        <w:tc>
          <w:tcPr>
            <w:tcW w:w="1350" w:type="dxa"/>
          </w:tcPr>
          <w:p w14:paraId="61B02E96" w14:textId="77777777" w:rsidR="00AC5A89" w:rsidRPr="002862B7" w:rsidRDefault="00AC5A89" w:rsidP="002B49ED">
            <w:pPr>
              <w:spacing w:after="160" w:line="259" w:lineRule="auto"/>
              <w:rPr>
                <w:rFonts w:ascii="Arial" w:hAnsi="Arial" w:cs="Arial"/>
                <w:sz w:val="20"/>
                <w:szCs w:val="20"/>
              </w:rPr>
            </w:pPr>
          </w:p>
        </w:tc>
      </w:tr>
      <w:tr w:rsidR="00AC5A89" w:rsidRPr="002862B7" w14:paraId="784E73A3" w14:textId="3EF80EFB" w:rsidTr="00AC5A89">
        <w:tc>
          <w:tcPr>
            <w:tcW w:w="2567" w:type="dxa"/>
          </w:tcPr>
          <w:p w14:paraId="00E8F079" w14:textId="77777777" w:rsidR="00AC5A89" w:rsidRPr="002862B7" w:rsidRDefault="00AC5A89" w:rsidP="002B49ED">
            <w:pPr>
              <w:spacing w:after="160" w:line="259" w:lineRule="auto"/>
              <w:rPr>
                <w:rFonts w:ascii="Arial" w:hAnsi="Arial" w:cs="Arial"/>
                <w:sz w:val="20"/>
                <w:szCs w:val="20"/>
              </w:rPr>
            </w:pPr>
          </w:p>
        </w:tc>
        <w:tc>
          <w:tcPr>
            <w:tcW w:w="2131" w:type="dxa"/>
          </w:tcPr>
          <w:p w14:paraId="035E07E9" w14:textId="77777777" w:rsidR="00AC5A89" w:rsidRPr="002862B7" w:rsidRDefault="00AC5A89" w:rsidP="002B49ED">
            <w:pPr>
              <w:spacing w:after="160" w:line="259" w:lineRule="auto"/>
              <w:rPr>
                <w:rFonts w:ascii="Arial" w:hAnsi="Arial" w:cs="Arial"/>
                <w:sz w:val="20"/>
                <w:szCs w:val="20"/>
              </w:rPr>
            </w:pPr>
          </w:p>
        </w:tc>
        <w:tc>
          <w:tcPr>
            <w:tcW w:w="1890" w:type="dxa"/>
          </w:tcPr>
          <w:p w14:paraId="496220BB" w14:textId="77777777" w:rsidR="00AC5A89" w:rsidRPr="002862B7" w:rsidRDefault="00AC5A89" w:rsidP="002B49ED">
            <w:pPr>
              <w:spacing w:after="160" w:line="259" w:lineRule="auto"/>
              <w:rPr>
                <w:rFonts w:ascii="Arial" w:hAnsi="Arial" w:cs="Arial"/>
                <w:sz w:val="20"/>
                <w:szCs w:val="20"/>
              </w:rPr>
            </w:pPr>
          </w:p>
        </w:tc>
        <w:tc>
          <w:tcPr>
            <w:tcW w:w="1350" w:type="dxa"/>
          </w:tcPr>
          <w:p w14:paraId="548E75EA" w14:textId="77777777" w:rsidR="00AC5A89" w:rsidRPr="002862B7" w:rsidRDefault="00AC5A89" w:rsidP="002B49ED">
            <w:pPr>
              <w:spacing w:after="160" w:line="259" w:lineRule="auto"/>
              <w:rPr>
                <w:rFonts w:ascii="Arial" w:hAnsi="Arial" w:cs="Arial"/>
                <w:sz w:val="20"/>
                <w:szCs w:val="20"/>
              </w:rPr>
            </w:pPr>
          </w:p>
        </w:tc>
        <w:tc>
          <w:tcPr>
            <w:tcW w:w="1350" w:type="dxa"/>
          </w:tcPr>
          <w:p w14:paraId="4D6376EB" w14:textId="77777777" w:rsidR="00AC5A89" w:rsidRPr="002862B7" w:rsidRDefault="00AC5A89" w:rsidP="002B49ED">
            <w:pPr>
              <w:spacing w:after="160" w:line="259" w:lineRule="auto"/>
              <w:rPr>
                <w:rFonts w:ascii="Arial" w:hAnsi="Arial" w:cs="Arial"/>
                <w:sz w:val="20"/>
                <w:szCs w:val="20"/>
              </w:rPr>
            </w:pPr>
          </w:p>
        </w:tc>
      </w:tr>
      <w:tr w:rsidR="00AC5A89" w:rsidRPr="002862B7" w14:paraId="1A116178" w14:textId="7BD5F700" w:rsidTr="00AC5A89">
        <w:tc>
          <w:tcPr>
            <w:tcW w:w="2567" w:type="dxa"/>
          </w:tcPr>
          <w:p w14:paraId="74B7280D" w14:textId="77777777" w:rsidR="00AC5A89" w:rsidRPr="002862B7" w:rsidRDefault="00AC5A89" w:rsidP="002B49ED">
            <w:pPr>
              <w:spacing w:after="160" w:line="259" w:lineRule="auto"/>
              <w:rPr>
                <w:rFonts w:ascii="Arial" w:hAnsi="Arial" w:cs="Arial"/>
                <w:sz w:val="20"/>
                <w:szCs w:val="20"/>
              </w:rPr>
            </w:pPr>
          </w:p>
        </w:tc>
        <w:tc>
          <w:tcPr>
            <w:tcW w:w="2131" w:type="dxa"/>
          </w:tcPr>
          <w:p w14:paraId="31887408" w14:textId="77777777" w:rsidR="00AC5A89" w:rsidRPr="002862B7" w:rsidRDefault="00AC5A89" w:rsidP="002B49ED">
            <w:pPr>
              <w:spacing w:after="160" w:line="259" w:lineRule="auto"/>
              <w:rPr>
                <w:rFonts w:ascii="Arial" w:hAnsi="Arial" w:cs="Arial"/>
                <w:sz w:val="20"/>
                <w:szCs w:val="20"/>
              </w:rPr>
            </w:pPr>
          </w:p>
        </w:tc>
        <w:tc>
          <w:tcPr>
            <w:tcW w:w="1890" w:type="dxa"/>
          </w:tcPr>
          <w:p w14:paraId="5AD833BE" w14:textId="77777777" w:rsidR="00AC5A89" w:rsidRPr="002862B7" w:rsidRDefault="00AC5A89" w:rsidP="002B49ED">
            <w:pPr>
              <w:spacing w:after="160" w:line="259" w:lineRule="auto"/>
              <w:rPr>
                <w:rFonts w:ascii="Arial" w:hAnsi="Arial" w:cs="Arial"/>
                <w:sz w:val="20"/>
                <w:szCs w:val="20"/>
              </w:rPr>
            </w:pPr>
          </w:p>
        </w:tc>
        <w:tc>
          <w:tcPr>
            <w:tcW w:w="1350" w:type="dxa"/>
          </w:tcPr>
          <w:p w14:paraId="3345DBE3" w14:textId="77777777" w:rsidR="00AC5A89" w:rsidRPr="002862B7" w:rsidRDefault="00AC5A89" w:rsidP="002B49ED">
            <w:pPr>
              <w:spacing w:after="160" w:line="259" w:lineRule="auto"/>
              <w:rPr>
                <w:rFonts w:ascii="Arial" w:hAnsi="Arial" w:cs="Arial"/>
                <w:sz w:val="20"/>
                <w:szCs w:val="20"/>
              </w:rPr>
            </w:pPr>
          </w:p>
        </w:tc>
        <w:tc>
          <w:tcPr>
            <w:tcW w:w="1350" w:type="dxa"/>
          </w:tcPr>
          <w:p w14:paraId="5A71AED6" w14:textId="77777777" w:rsidR="00AC5A89" w:rsidRPr="002862B7" w:rsidRDefault="00AC5A89" w:rsidP="002B49ED">
            <w:pPr>
              <w:spacing w:after="160" w:line="259" w:lineRule="auto"/>
              <w:rPr>
                <w:rFonts w:ascii="Arial" w:hAnsi="Arial" w:cs="Arial"/>
                <w:sz w:val="20"/>
                <w:szCs w:val="20"/>
              </w:rPr>
            </w:pPr>
          </w:p>
        </w:tc>
      </w:tr>
    </w:tbl>
    <w:p w14:paraId="27D4EF71" w14:textId="77777777" w:rsidR="00732407" w:rsidRPr="002862B7" w:rsidRDefault="00732407" w:rsidP="00732407">
      <w:pPr>
        <w:rPr>
          <w:rFonts w:ascii="Arial" w:hAnsi="Arial" w:cs="Arial"/>
          <w:sz w:val="20"/>
          <w:szCs w:val="20"/>
        </w:rPr>
      </w:pPr>
    </w:p>
    <w:p w14:paraId="0134396C" w14:textId="77777777" w:rsidR="00716E7E" w:rsidRDefault="00716E7E">
      <w:pPr>
        <w:rPr>
          <w:rFonts w:ascii="Arial" w:hAnsi="Arial" w:cs="Arial"/>
          <w:sz w:val="20"/>
          <w:szCs w:val="20"/>
        </w:rPr>
      </w:pPr>
      <w:r>
        <w:rPr>
          <w:rFonts w:ascii="Arial" w:hAnsi="Arial" w:cs="Arial"/>
          <w:sz w:val="20"/>
          <w:szCs w:val="20"/>
        </w:rPr>
        <w:br w:type="page"/>
      </w:r>
    </w:p>
    <w:p w14:paraId="2C19CE17" w14:textId="7D45FE28" w:rsidR="00732407" w:rsidRPr="009A5FA4" w:rsidRDefault="00732407" w:rsidP="00732407">
      <w:pPr>
        <w:rPr>
          <w:rFonts w:ascii="Arial" w:hAnsi="Arial" w:cs="Arial"/>
          <w:sz w:val="20"/>
          <w:szCs w:val="20"/>
        </w:rPr>
      </w:pPr>
      <w:r w:rsidRPr="009A5FA4">
        <w:rPr>
          <w:rFonts w:ascii="Arial" w:hAnsi="Arial" w:cs="Arial"/>
          <w:sz w:val="20"/>
          <w:szCs w:val="20"/>
        </w:rPr>
        <w:lastRenderedPageBreak/>
        <w:t xml:space="preserve">Appendix B: Special Construction </w:t>
      </w:r>
      <w:r w:rsidR="00627406" w:rsidRPr="009A5FA4">
        <w:rPr>
          <w:rFonts w:ascii="Arial" w:hAnsi="Arial" w:cs="Arial"/>
          <w:sz w:val="20"/>
          <w:szCs w:val="20"/>
        </w:rPr>
        <w:t>Pricing</w:t>
      </w:r>
    </w:p>
    <w:p w14:paraId="7F431D7B" w14:textId="77777777" w:rsidR="008D45F4" w:rsidRPr="002862B7" w:rsidRDefault="008D45F4" w:rsidP="00732407">
      <w:pPr>
        <w:rPr>
          <w:rFonts w:ascii="Arial" w:hAnsi="Arial" w:cs="Arial"/>
          <w:sz w:val="20"/>
          <w:szCs w:val="20"/>
        </w:rPr>
      </w:pPr>
    </w:p>
    <w:p w14:paraId="75040113" w14:textId="48DDBB8F" w:rsidR="00732407" w:rsidRDefault="008D45F4" w:rsidP="00732407">
      <w:pPr>
        <w:rPr>
          <w:rFonts w:ascii="Arial" w:hAnsi="Arial" w:cs="Arial"/>
          <w:b/>
          <w:sz w:val="20"/>
          <w:szCs w:val="20"/>
        </w:rPr>
      </w:pPr>
      <w:r w:rsidRPr="002862B7">
        <w:rPr>
          <w:rFonts w:ascii="Arial" w:hAnsi="Arial" w:cs="Arial"/>
          <w:b/>
          <w:sz w:val="20"/>
          <w:szCs w:val="20"/>
        </w:rPr>
        <w:t>Required with all bid submissions that include special construction</w:t>
      </w:r>
    </w:p>
    <w:tbl>
      <w:tblPr>
        <w:tblStyle w:val="TableGrid"/>
        <w:tblpPr w:leftFromText="187" w:rightFromText="187" w:vertAnchor="text" w:tblpY="1"/>
        <w:tblOverlap w:val="never"/>
        <w:tblW w:w="9835" w:type="dxa"/>
        <w:tblLayout w:type="fixed"/>
        <w:tblCellMar>
          <w:left w:w="115" w:type="dxa"/>
          <w:right w:w="115" w:type="dxa"/>
        </w:tblCellMar>
        <w:tblLook w:val="04A0" w:firstRow="1" w:lastRow="0" w:firstColumn="1" w:lastColumn="0" w:noHBand="0" w:noVBand="1"/>
      </w:tblPr>
      <w:tblGrid>
        <w:gridCol w:w="2905"/>
        <w:gridCol w:w="1080"/>
        <w:gridCol w:w="1080"/>
        <w:gridCol w:w="1530"/>
        <w:gridCol w:w="1530"/>
        <w:gridCol w:w="1710"/>
      </w:tblGrid>
      <w:tr w:rsidR="00105DA8" w:rsidRPr="002862B7" w14:paraId="62DBC34F" w14:textId="77777777" w:rsidTr="006E16D5">
        <w:trPr>
          <w:trHeight w:val="679"/>
        </w:trPr>
        <w:tc>
          <w:tcPr>
            <w:tcW w:w="2905" w:type="dxa"/>
          </w:tcPr>
          <w:p w14:paraId="03C06680" w14:textId="77777777" w:rsidR="00105DA8" w:rsidRPr="002862B7" w:rsidRDefault="00105DA8" w:rsidP="001642C5">
            <w:pPr>
              <w:spacing w:after="160" w:line="259" w:lineRule="auto"/>
              <w:rPr>
                <w:rFonts w:ascii="Arial" w:hAnsi="Arial" w:cs="Arial"/>
                <w:b/>
                <w:sz w:val="20"/>
                <w:szCs w:val="20"/>
              </w:rPr>
            </w:pPr>
            <w:r w:rsidRPr="002862B7">
              <w:rPr>
                <w:rFonts w:ascii="Arial" w:hAnsi="Arial" w:cs="Arial"/>
                <w:b/>
                <w:sz w:val="20"/>
                <w:szCs w:val="20"/>
              </w:rPr>
              <w:t>Location</w:t>
            </w:r>
          </w:p>
        </w:tc>
        <w:tc>
          <w:tcPr>
            <w:tcW w:w="1080" w:type="dxa"/>
          </w:tcPr>
          <w:p w14:paraId="0728E9B0" w14:textId="77777777" w:rsidR="00105DA8" w:rsidRPr="002862B7" w:rsidRDefault="00105DA8" w:rsidP="001642C5">
            <w:pPr>
              <w:spacing w:after="160" w:line="259" w:lineRule="auto"/>
              <w:rPr>
                <w:rFonts w:ascii="Arial" w:hAnsi="Arial" w:cs="Arial"/>
                <w:b/>
                <w:sz w:val="20"/>
                <w:szCs w:val="20"/>
              </w:rPr>
            </w:pPr>
            <w:r w:rsidRPr="002862B7">
              <w:rPr>
                <w:rFonts w:ascii="Arial" w:hAnsi="Arial" w:cs="Arial"/>
                <w:b/>
                <w:sz w:val="20"/>
                <w:szCs w:val="20"/>
              </w:rPr>
              <w:t>Strand Count</w:t>
            </w:r>
          </w:p>
        </w:tc>
        <w:tc>
          <w:tcPr>
            <w:tcW w:w="1080" w:type="dxa"/>
          </w:tcPr>
          <w:p w14:paraId="4799A65B" w14:textId="653178B6" w:rsidR="00105DA8" w:rsidRPr="002862B7" w:rsidRDefault="00CE610C" w:rsidP="001642C5">
            <w:pPr>
              <w:spacing w:after="160" w:line="259" w:lineRule="auto"/>
              <w:rPr>
                <w:rFonts w:ascii="Arial" w:hAnsi="Arial" w:cs="Arial"/>
                <w:b/>
                <w:sz w:val="20"/>
                <w:szCs w:val="20"/>
              </w:rPr>
            </w:pPr>
            <w:r>
              <w:rPr>
                <w:rFonts w:ascii="Arial" w:hAnsi="Arial" w:cs="Arial"/>
                <w:b/>
                <w:sz w:val="20"/>
                <w:szCs w:val="20"/>
              </w:rPr>
              <w:t xml:space="preserve">Segment </w:t>
            </w:r>
            <w:r w:rsidR="00105DA8" w:rsidRPr="002862B7">
              <w:rPr>
                <w:rFonts w:ascii="Arial" w:hAnsi="Arial" w:cs="Arial"/>
                <w:b/>
                <w:sz w:val="20"/>
                <w:szCs w:val="20"/>
              </w:rPr>
              <w:t>Mileage</w:t>
            </w:r>
          </w:p>
        </w:tc>
        <w:tc>
          <w:tcPr>
            <w:tcW w:w="1530" w:type="dxa"/>
          </w:tcPr>
          <w:p w14:paraId="6C8FCB58" w14:textId="5345EED9" w:rsidR="00105DA8" w:rsidRPr="002862B7" w:rsidRDefault="00CE610C" w:rsidP="001642C5">
            <w:pPr>
              <w:spacing w:after="160" w:line="259" w:lineRule="auto"/>
              <w:rPr>
                <w:rFonts w:ascii="Arial" w:hAnsi="Arial" w:cs="Arial"/>
                <w:b/>
                <w:sz w:val="20"/>
                <w:szCs w:val="20"/>
              </w:rPr>
            </w:pPr>
            <w:r>
              <w:rPr>
                <w:rFonts w:ascii="Arial" w:hAnsi="Arial" w:cs="Arial"/>
                <w:b/>
                <w:sz w:val="20"/>
                <w:szCs w:val="20"/>
              </w:rPr>
              <w:t>Total Segment Cost</w:t>
            </w:r>
          </w:p>
        </w:tc>
        <w:tc>
          <w:tcPr>
            <w:tcW w:w="1530" w:type="dxa"/>
          </w:tcPr>
          <w:p w14:paraId="6378EA73" w14:textId="77777777" w:rsidR="00105DA8" w:rsidRDefault="00105DA8" w:rsidP="001642C5">
            <w:pPr>
              <w:spacing w:after="160" w:line="259" w:lineRule="auto"/>
              <w:rPr>
                <w:rFonts w:ascii="Arial" w:hAnsi="Arial" w:cs="Arial"/>
                <w:b/>
                <w:sz w:val="20"/>
                <w:szCs w:val="20"/>
              </w:rPr>
            </w:pPr>
            <w:r>
              <w:rPr>
                <w:rFonts w:ascii="Arial" w:hAnsi="Arial" w:cs="Arial"/>
                <w:b/>
                <w:sz w:val="20"/>
                <w:szCs w:val="20"/>
              </w:rPr>
              <w:t>Eligible Cost</w:t>
            </w:r>
          </w:p>
        </w:tc>
        <w:tc>
          <w:tcPr>
            <w:tcW w:w="1710" w:type="dxa"/>
          </w:tcPr>
          <w:p w14:paraId="30C724CE" w14:textId="24AFC965" w:rsidR="00105DA8" w:rsidRDefault="00105DA8" w:rsidP="001642C5">
            <w:pPr>
              <w:spacing w:after="160" w:line="259" w:lineRule="auto"/>
              <w:rPr>
                <w:rFonts w:ascii="Arial" w:hAnsi="Arial" w:cs="Arial"/>
                <w:b/>
                <w:sz w:val="20"/>
                <w:szCs w:val="20"/>
              </w:rPr>
            </w:pPr>
            <w:r>
              <w:rPr>
                <w:rFonts w:ascii="Arial" w:hAnsi="Arial" w:cs="Arial"/>
                <w:b/>
                <w:sz w:val="20"/>
                <w:szCs w:val="20"/>
              </w:rPr>
              <w:t>Ineligible Cost</w:t>
            </w:r>
            <w:r w:rsidR="006E16D5">
              <w:rPr>
                <w:rFonts w:ascii="Arial" w:hAnsi="Arial" w:cs="Arial"/>
                <w:b/>
                <w:sz w:val="20"/>
                <w:szCs w:val="20"/>
              </w:rPr>
              <w:t>*</w:t>
            </w:r>
          </w:p>
        </w:tc>
      </w:tr>
      <w:tr w:rsidR="00105DA8" w:rsidRPr="002862B7" w14:paraId="32463B7D" w14:textId="77777777" w:rsidTr="006E16D5">
        <w:tc>
          <w:tcPr>
            <w:tcW w:w="2905" w:type="dxa"/>
          </w:tcPr>
          <w:p w14:paraId="23E08AB0" w14:textId="77777777" w:rsidR="00105DA8" w:rsidRPr="002862B7" w:rsidRDefault="00105DA8" w:rsidP="001642C5">
            <w:pPr>
              <w:spacing w:after="160" w:line="259" w:lineRule="auto"/>
              <w:rPr>
                <w:rFonts w:ascii="Arial" w:hAnsi="Arial" w:cs="Arial"/>
                <w:sz w:val="20"/>
                <w:szCs w:val="20"/>
              </w:rPr>
            </w:pPr>
          </w:p>
        </w:tc>
        <w:tc>
          <w:tcPr>
            <w:tcW w:w="1080" w:type="dxa"/>
          </w:tcPr>
          <w:p w14:paraId="7835455F" w14:textId="77777777" w:rsidR="00105DA8" w:rsidRPr="002862B7" w:rsidRDefault="00105DA8" w:rsidP="001642C5">
            <w:pPr>
              <w:spacing w:after="160" w:line="259" w:lineRule="auto"/>
              <w:rPr>
                <w:rFonts w:ascii="Arial" w:hAnsi="Arial" w:cs="Arial"/>
                <w:sz w:val="20"/>
                <w:szCs w:val="20"/>
              </w:rPr>
            </w:pPr>
          </w:p>
        </w:tc>
        <w:tc>
          <w:tcPr>
            <w:tcW w:w="1080" w:type="dxa"/>
          </w:tcPr>
          <w:p w14:paraId="2EB339A2" w14:textId="77777777" w:rsidR="00105DA8" w:rsidRPr="002862B7" w:rsidRDefault="00105DA8" w:rsidP="001642C5">
            <w:pPr>
              <w:spacing w:after="160" w:line="259" w:lineRule="auto"/>
              <w:rPr>
                <w:rFonts w:ascii="Arial" w:hAnsi="Arial" w:cs="Arial"/>
                <w:sz w:val="20"/>
                <w:szCs w:val="20"/>
              </w:rPr>
            </w:pPr>
          </w:p>
        </w:tc>
        <w:tc>
          <w:tcPr>
            <w:tcW w:w="1530" w:type="dxa"/>
          </w:tcPr>
          <w:p w14:paraId="2CB6D9E3" w14:textId="77777777" w:rsidR="00105DA8" w:rsidRPr="002862B7" w:rsidRDefault="00105DA8" w:rsidP="001642C5">
            <w:pPr>
              <w:spacing w:after="160" w:line="259" w:lineRule="auto"/>
              <w:rPr>
                <w:rFonts w:ascii="Arial" w:hAnsi="Arial" w:cs="Arial"/>
                <w:sz w:val="20"/>
                <w:szCs w:val="20"/>
              </w:rPr>
            </w:pPr>
          </w:p>
        </w:tc>
        <w:tc>
          <w:tcPr>
            <w:tcW w:w="1530" w:type="dxa"/>
          </w:tcPr>
          <w:p w14:paraId="7DD1B1BA" w14:textId="77777777" w:rsidR="00105DA8" w:rsidRPr="002862B7" w:rsidRDefault="00105DA8" w:rsidP="001642C5">
            <w:pPr>
              <w:spacing w:after="160" w:line="259" w:lineRule="auto"/>
              <w:rPr>
                <w:rFonts w:ascii="Arial" w:hAnsi="Arial" w:cs="Arial"/>
                <w:sz w:val="20"/>
                <w:szCs w:val="20"/>
              </w:rPr>
            </w:pPr>
          </w:p>
        </w:tc>
        <w:tc>
          <w:tcPr>
            <w:tcW w:w="1710" w:type="dxa"/>
          </w:tcPr>
          <w:p w14:paraId="709C2BB9" w14:textId="77777777" w:rsidR="00105DA8" w:rsidRPr="002862B7" w:rsidRDefault="00105DA8" w:rsidP="001642C5">
            <w:pPr>
              <w:spacing w:after="160" w:line="259" w:lineRule="auto"/>
              <w:rPr>
                <w:rFonts w:ascii="Arial" w:hAnsi="Arial" w:cs="Arial"/>
                <w:sz w:val="20"/>
                <w:szCs w:val="20"/>
              </w:rPr>
            </w:pPr>
          </w:p>
        </w:tc>
      </w:tr>
      <w:tr w:rsidR="00105DA8" w:rsidRPr="002862B7" w14:paraId="053C2910" w14:textId="77777777" w:rsidTr="006E16D5">
        <w:tc>
          <w:tcPr>
            <w:tcW w:w="2905" w:type="dxa"/>
          </w:tcPr>
          <w:p w14:paraId="4B64F7D0" w14:textId="77777777" w:rsidR="00105DA8" w:rsidRPr="002862B7" w:rsidRDefault="00105DA8" w:rsidP="001642C5">
            <w:pPr>
              <w:spacing w:after="160" w:line="259" w:lineRule="auto"/>
              <w:rPr>
                <w:rFonts w:ascii="Arial" w:hAnsi="Arial" w:cs="Arial"/>
                <w:sz w:val="20"/>
                <w:szCs w:val="20"/>
              </w:rPr>
            </w:pPr>
          </w:p>
        </w:tc>
        <w:tc>
          <w:tcPr>
            <w:tcW w:w="1080" w:type="dxa"/>
          </w:tcPr>
          <w:p w14:paraId="7B83B263" w14:textId="77777777" w:rsidR="00105DA8" w:rsidRPr="002862B7" w:rsidRDefault="00105DA8" w:rsidP="001642C5">
            <w:pPr>
              <w:spacing w:after="160" w:line="259" w:lineRule="auto"/>
              <w:rPr>
                <w:rFonts w:ascii="Arial" w:hAnsi="Arial" w:cs="Arial"/>
                <w:sz w:val="20"/>
                <w:szCs w:val="20"/>
              </w:rPr>
            </w:pPr>
          </w:p>
        </w:tc>
        <w:tc>
          <w:tcPr>
            <w:tcW w:w="1080" w:type="dxa"/>
          </w:tcPr>
          <w:p w14:paraId="065F7947" w14:textId="77777777" w:rsidR="00105DA8" w:rsidRPr="002862B7" w:rsidRDefault="00105DA8" w:rsidP="001642C5">
            <w:pPr>
              <w:spacing w:after="160" w:line="259" w:lineRule="auto"/>
              <w:rPr>
                <w:rFonts w:ascii="Arial" w:hAnsi="Arial" w:cs="Arial"/>
                <w:sz w:val="20"/>
                <w:szCs w:val="20"/>
              </w:rPr>
            </w:pPr>
          </w:p>
        </w:tc>
        <w:tc>
          <w:tcPr>
            <w:tcW w:w="1530" w:type="dxa"/>
          </w:tcPr>
          <w:p w14:paraId="17BC4F45" w14:textId="77777777" w:rsidR="00105DA8" w:rsidRPr="002862B7" w:rsidRDefault="00105DA8" w:rsidP="001642C5">
            <w:pPr>
              <w:spacing w:after="160" w:line="259" w:lineRule="auto"/>
              <w:rPr>
                <w:rFonts w:ascii="Arial" w:hAnsi="Arial" w:cs="Arial"/>
                <w:sz w:val="20"/>
                <w:szCs w:val="20"/>
              </w:rPr>
            </w:pPr>
          </w:p>
        </w:tc>
        <w:tc>
          <w:tcPr>
            <w:tcW w:w="1530" w:type="dxa"/>
          </w:tcPr>
          <w:p w14:paraId="2E39BF91" w14:textId="77777777" w:rsidR="00105DA8" w:rsidRPr="002862B7" w:rsidRDefault="00105DA8" w:rsidP="001642C5">
            <w:pPr>
              <w:spacing w:after="160" w:line="259" w:lineRule="auto"/>
              <w:rPr>
                <w:rFonts w:ascii="Arial" w:hAnsi="Arial" w:cs="Arial"/>
                <w:sz w:val="20"/>
                <w:szCs w:val="20"/>
              </w:rPr>
            </w:pPr>
          </w:p>
        </w:tc>
        <w:tc>
          <w:tcPr>
            <w:tcW w:w="1710" w:type="dxa"/>
          </w:tcPr>
          <w:p w14:paraId="7876EBAC" w14:textId="77777777" w:rsidR="00105DA8" w:rsidRPr="002862B7" w:rsidRDefault="00105DA8" w:rsidP="001642C5">
            <w:pPr>
              <w:spacing w:after="160" w:line="259" w:lineRule="auto"/>
              <w:rPr>
                <w:rFonts w:ascii="Arial" w:hAnsi="Arial" w:cs="Arial"/>
                <w:sz w:val="20"/>
                <w:szCs w:val="20"/>
              </w:rPr>
            </w:pPr>
          </w:p>
        </w:tc>
      </w:tr>
      <w:tr w:rsidR="00105DA8" w:rsidRPr="002862B7" w14:paraId="1E83A920" w14:textId="77777777" w:rsidTr="006E16D5">
        <w:trPr>
          <w:trHeight w:val="432"/>
        </w:trPr>
        <w:tc>
          <w:tcPr>
            <w:tcW w:w="2905" w:type="dxa"/>
          </w:tcPr>
          <w:p w14:paraId="6FFFFCC9" w14:textId="77777777" w:rsidR="00105DA8" w:rsidRPr="002862B7" w:rsidRDefault="00105DA8" w:rsidP="001642C5">
            <w:pPr>
              <w:spacing w:after="160" w:line="259" w:lineRule="auto"/>
              <w:rPr>
                <w:rFonts w:ascii="Arial" w:hAnsi="Arial" w:cs="Arial"/>
                <w:sz w:val="20"/>
                <w:szCs w:val="20"/>
              </w:rPr>
            </w:pPr>
          </w:p>
        </w:tc>
        <w:tc>
          <w:tcPr>
            <w:tcW w:w="1080" w:type="dxa"/>
          </w:tcPr>
          <w:p w14:paraId="4A91B124" w14:textId="77777777" w:rsidR="00105DA8" w:rsidRPr="002862B7" w:rsidRDefault="00105DA8" w:rsidP="001642C5">
            <w:pPr>
              <w:spacing w:after="160" w:line="259" w:lineRule="auto"/>
              <w:rPr>
                <w:rFonts w:ascii="Arial" w:hAnsi="Arial" w:cs="Arial"/>
                <w:sz w:val="20"/>
                <w:szCs w:val="20"/>
              </w:rPr>
            </w:pPr>
          </w:p>
        </w:tc>
        <w:tc>
          <w:tcPr>
            <w:tcW w:w="1080" w:type="dxa"/>
          </w:tcPr>
          <w:p w14:paraId="52459150" w14:textId="77777777" w:rsidR="00105DA8" w:rsidRPr="002862B7" w:rsidRDefault="00105DA8" w:rsidP="001642C5">
            <w:pPr>
              <w:spacing w:after="160" w:line="259" w:lineRule="auto"/>
              <w:rPr>
                <w:rFonts w:ascii="Arial" w:hAnsi="Arial" w:cs="Arial"/>
                <w:sz w:val="20"/>
                <w:szCs w:val="20"/>
              </w:rPr>
            </w:pPr>
          </w:p>
        </w:tc>
        <w:tc>
          <w:tcPr>
            <w:tcW w:w="1530" w:type="dxa"/>
          </w:tcPr>
          <w:p w14:paraId="51E47EBB" w14:textId="77777777" w:rsidR="00105DA8" w:rsidRPr="002862B7" w:rsidRDefault="00105DA8" w:rsidP="001642C5">
            <w:pPr>
              <w:spacing w:after="160" w:line="259" w:lineRule="auto"/>
              <w:rPr>
                <w:rFonts w:ascii="Arial" w:hAnsi="Arial" w:cs="Arial"/>
                <w:sz w:val="20"/>
                <w:szCs w:val="20"/>
              </w:rPr>
            </w:pPr>
          </w:p>
        </w:tc>
        <w:tc>
          <w:tcPr>
            <w:tcW w:w="1530" w:type="dxa"/>
          </w:tcPr>
          <w:p w14:paraId="45DEAF83" w14:textId="77777777" w:rsidR="00105DA8" w:rsidRPr="002862B7" w:rsidRDefault="00105DA8" w:rsidP="001642C5">
            <w:pPr>
              <w:spacing w:after="160" w:line="259" w:lineRule="auto"/>
              <w:rPr>
                <w:rFonts w:ascii="Arial" w:hAnsi="Arial" w:cs="Arial"/>
                <w:sz w:val="20"/>
                <w:szCs w:val="20"/>
              </w:rPr>
            </w:pPr>
          </w:p>
        </w:tc>
        <w:tc>
          <w:tcPr>
            <w:tcW w:w="1710" w:type="dxa"/>
          </w:tcPr>
          <w:p w14:paraId="0B001DCB" w14:textId="77777777" w:rsidR="00105DA8" w:rsidRPr="002862B7" w:rsidRDefault="00105DA8" w:rsidP="001642C5">
            <w:pPr>
              <w:spacing w:after="160" w:line="259" w:lineRule="auto"/>
              <w:rPr>
                <w:rFonts w:ascii="Arial" w:hAnsi="Arial" w:cs="Arial"/>
                <w:sz w:val="20"/>
                <w:szCs w:val="20"/>
              </w:rPr>
            </w:pPr>
          </w:p>
        </w:tc>
      </w:tr>
      <w:tr w:rsidR="00105DA8" w:rsidRPr="002862B7" w14:paraId="3DE2AC29" w14:textId="77777777" w:rsidTr="006E16D5">
        <w:tc>
          <w:tcPr>
            <w:tcW w:w="2905" w:type="dxa"/>
          </w:tcPr>
          <w:p w14:paraId="3BFBE2D4" w14:textId="77777777" w:rsidR="00105DA8" w:rsidRPr="002862B7" w:rsidRDefault="00105DA8" w:rsidP="001642C5">
            <w:pPr>
              <w:spacing w:after="160" w:line="259" w:lineRule="auto"/>
              <w:rPr>
                <w:rFonts w:ascii="Arial" w:hAnsi="Arial" w:cs="Arial"/>
                <w:sz w:val="20"/>
                <w:szCs w:val="20"/>
              </w:rPr>
            </w:pPr>
          </w:p>
        </w:tc>
        <w:tc>
          <w:tcPr>
            <w:tcW w:w="1080" w:type="dxa"/>
          </w:tcPr>
          <w:p w14:paraId="4939AD51" w14:textId="77777777" w:rsidR="00105DA8" w:rsidRPr="002862B7" w:rsidRDefault="00105DA8" w:rsidP="001642C5">
            <w:pPr>
              <w:spacing w:after="160" w:line="259" w:lineRule="auto"/>
              <w:rPr>
                <w:rFonts w:ascii="Arial" w:hAnsi="Arial" w:cs="Arial"/>
                <w:sz w:val="20"/>
                <w:szCs w:val="20"/>
              </w:rPr>
            </w:pPr>
          </w:p>
        </w:tc>
        <w:tc>
          <w:tcPr>
            <w:tcW w:w="1080" w:type="dxa"/>
          </w:tcPr>
          <w:p w14:paraId="44BACF26" w14:textId="77777777" w:rsidR="00105DA8" w:rsidRPr="002862B7" w:rsidRDefault="00105DA8" w:rsidP="001642C5">
            <w:pPr>
              <w:spacing w:after="160" w:line="259" w:lineRule="auto"/>
              <w:rPr>
                <w:rFonts w:ascii="Arial" w:hAnsi="Arial" w:cs="Arial"/>
                <w:sz w:val="20"/>
                <w:szCs w:val="20"/>
              </w:rPr>
            </w:pPr>
          </w:p>
        </w:tc>
        <w:tc>
          <w:tcPr>
            <w:tcW w:w="1530" w:type="dxa"/>
          </w:tcPr>
          <w:p w14:paraId="4DA9ACA9" w14:textId="77777777" w:rsidR="00105DA8" w:rsidRPr="002862B7" w:rsidRDefault="00105DA8" w:rsidP="001642C5">
            <w:pPr>
              <w:spacing w:after="160" w:line="259" w:lineRule="auto"/>
              <w:rPr>
                <w:rFonts w:ascii="Arial" w:hAnsi="Arial" w:cs="Arial"/>
                <w:sz w:val="20"/>
                <w:szCs w:val="20"/>
              </w:rPr>
            </w:pPr>
          </w:p>
        </w:tc>
        <w:tc>
          <w:tcPr>
            <w:tcW w:w="1530" w:type="dxa"/>
          </w:tcPr>
          <w:p w14:paraId="0151B0A8" w14:textId="77777777" w:rsidR="00105DA8" w:rsidRPr="002862B7" w:rsidRDefault="00105DA8" w:rsidP="001642C5">
            <w:pPr>
              <w:spacing w:after="160" w:line="259" w:lineRule="auto"/>
              <w:rPr>
                <w:rFonts w:ascii="Arial" w:hAnsi="Arial" w:cs="Arial"/>
                <w:sz w:val="20"/>
                <w:szCs w:val="20"/>
              </w:rPr>
            </w:pPr>
          </w:p>
        </w:tc>
        <w:tc>
          <w:tcPr>
            <w:tcW w:w="1710" w:type="dxa"/>
          </w:tcPr>
          <w:p w14:paraId="35F2C7AB" w14:textId="77777777" w:rsidR="00105DA8" w:rsidRPr="002862B7" w:rsidRDefault="00105DA8" w:rsidP="001642C5">
            <w:pPr>
              <w:spacing w:after="160" w:line="259" w:lineRule="auto"/>
              <w:rPr>
                <w:rFonts w:ascii="Arial" w:hAnsi="Arial" w:cs="Arial"/>
                <w:sz w:val="20"/>
                <w:szCs w:val="20"/>
              </w:rPr>
            </w:pPr>
          </w:p>
        </w:tc>
      </w:tr>
      <w:tr w:rsidR="00105DA8" w:rsidRPr="002862B7" w14:paraId="4B7481AB" w14:textId="77777777" w:rsidTr="006E16D5">
        <w:tc>
          <w:tcPr>
            <w:tcW w:w="2905" w:type="dxa"/>
          </w:tcPr>
          <w:p w14:paraId="3BF3794F" w14:textId="77777777" w:rsidR="00105DA8" w:rsidRPr="002862B7" w:rsidRDefault="00105DA8" w:rsidP="001642C5">
            <w:pPr>
              <w:spacing w:after="160" w:line="259" w:lineRule="auto"/>
              <w:rPr>
                <w:rFonts w:ascii="Arial" w:hAnsi="Arial" w:cs="Arial"/>
                <w:sz w:val="20"/>
                <w:szCs w:val="20"/>
              </w:rPr>
            </w:pPr>
          </w:p>
        </w:tc>
        <w:tc>
          <w:tcPr>
            <w:tcW w:w="1080" w:type="dxa"/>
          </w:tcPr>
          <w:p w14:paraId="0681B26E" w14:textId="77777777" w:rsidR="00105DA8" w:rsidRPr="002862B7" w:rsidRDefault="00105DA8" w:rsidP="001642C5">
            <w:pPr>
              <w:spacing w:after="160" w:line="259" w:lineRule="auto"/>
              <w:rPr>
                <w:rFonts w:ascii="Arial" w:hAnsi="Arial" w:cs="Arial"/>
                <w:sz w:val="20"/>
                <w:szCs w:val="20"/>
              </w:rPr>
            </w:pPr>
          </w:p>
        </w:tc>
        <w:tc>
          <w:tcPr>
            <w:tcW w:w="1080" w:type="dxa"/>
          </w:tcPr>
          <w:p w14:paraId="38A6DA90" w14:textId="77777777" w:rsidR="00105DA8" w:rsidRPr="002862B7" w:rsidRDefault="00105DA8" w:rsidP="001642C5">
            <w:pPr>
              <w:spacing w:after="160" w:line="259" w:lineRule="auto"/>
              <w:rPr>
                <w:rFonts w:ascii="Arial" w:hAnsi="Arial" w:cs="Arial"/>
                <w:sz w:val="20"/>
                <w:szCs w:val="20"/>
              </w:rPr>
            </w:pPr>
          </w:p>
        </w:tc>
        <w:tc>
          <w:tcPr>
            <w:tcW w:w="1530" w:type="dxa"/>
          </w:tcPr>
          <w:p w14:paraId="741B8D6B" w14:textId="77777777" w:rsidR="00105DA8" w:rsidRPr="002862B7" w:rsidRDefault="00105DA8" w:rsidP="001642C5">
            <w:pPr>
              <w:spacing w:after="160" w:line="259" w:lineRule="auto"/>
              <w:rPr>
                <w:rFonts w:ascii="Arial" w:hAnsi="Arial" w:cs="Arial"/>
                <w:sz w:val="20"/>
                <w:szCs w:val="20"/>
              </w:rPr>
            </w:pPr>
          </w:p>
        </w:tc>
        <w:tc>
          <w:tcPr>
            <w:tcW w:w="1530" w:type="dxa"/>
          </w:tcPr>
          <w:p w14:paraId="600D2A2B" w14:textId="77777777" w:rsidR="00105DA8" w:rsidRPr="002862B7" w:rsidRDefault="00105DA8" w:rsidP="001642C5">
            <w:pPr>
              <w:spacing w:after="160" w:line="259" w:lineRule="auto"/>
              <w:rPr>
                <w:rFonts w:ascii="Arial" w:hAnsi="Arial" w:cs="Arial"/>
                <w:sz w:val="20"/>
                <w:szCs w:val="20"/>
              </w:rPr>
            </w:pPr>
          </w:p>
        </w:tc>
        <w:tc>
          <w:tcPr>
            <w:tcW w:w="1710" w:type="dxa"/>
          </w:tcPr>
          <w:p w14:paraId="7417ADD4" w14:textId="77777777" w:rsidR="00105DA8" w:rsidRPr="002862B7" w:rsidRDefault="00105DA8" w:rsidP="001642C5">
            <w:pPr>
              <w:spacing w:after="160" w:line="259" w:lineRule="auto"/>
              <w:rPr>
                <w:rFonts w:ascii="Arial" w:hAnsi="Arial" w:cs="Arial"/>
                <w:sz w:val="20"/>
                <w:szCs w:val="20"/>
              </w:rPr>
            </w:pPr>
          </w:p>
        </w:tc>
      </w:tr>
      <w:tr w:rsidR="00105DA8" w:rsidRPr="002862B7" w14:paraId="5B2C748D" w14:textId="77777777" w:rsidTr="006E16D5">
        <w:tc>
          <w:tcPr>
            <w:tcW w:w="2905" w:type="dxa"/>
          </w:tcPr>
          <w:p w14:paraId="4F9F6D70" w14:textId="77777777" w:rsidR="00105DA8" w:rsidRPr="002862B7" w:rsidRDefault="00105DA8" w:rsidP="001642C5">
            <w:pPr>
              <w:spacing w:after="160" w:line="259" w:lineRule="auto"/>
              <w:rPr>
                <w:rFonts w:ascii="Arial" w:hAnsi="Arial" w:cs="Arial"/>
                <w:sz w:val="20"/>
                <w:szCs w:val="20"/>
              </w:rPr>
            </w:pPr>
          </w:p>
        </w:tc>
        <w:tc>
          <w:tcPr>
            <w:tcW w:w="1080" w:type="dxa"/>
          </w:tcPr>
          <w:p w14:paraId="3236463E" w14:textId="77777777" w:rsidR="00105DA8" w:rsidRPr="002862B7" w:rsidRDefault="00105DA8" w:rsidP="001642C5">
            <w:pPr>
              <w:spacing w:after="160" w:line="259" w:lineRule="auto"/>
              <w:rPr>
                <w:rFonts w:ascii="Arial" w:hAnsi="Arial" w:cs="Arial"/>
                <w:sz w:val="20"/>
                <w:szCs w:val="20"/>
              </w:rPr>
            </w:pPr>
          </w:p>
        </w:tc>
        <w:tc>
          <w:tcPr>
            <w:tcW w:w="1080" w:type="dxa"/>
          </w:tcPr>
          <w:p w14:paraId="67318938" w14:textId="77777777" w:rsidR="00105DA8" w:rsidRPr="002862B7" w:rsidRDefault="00105DA8" w:rsidP="001642C5">
            <w:pPr>
              <w:spacing w:after="160" w:line="259" w:lineRule="auto"/>
              <w:rPr>
                <w:rFonts w:ascii="Arial" w:hAnsi="Arial" w:cs="Arial"/>
                <w:sz w:val="20"/>
                <w:szCs w:val="20"/>
              </w:rPr>
            </w:pPr>
          </w:p>
        </w:tc>
        <w:tc>
          <w:tcPr>
            <w:tcW w:w="1530" w:type="dxa"/>
          </w:tcPr>
          <w:p w14:paraId="726A1B3B" w14:textId="77777777" w:rsidR="00105DA8" w:rsidRPr="002862B7" w:rsidRDefault="00105DA8" w:rsidP="001642C5">
            <w:pPr>
              <w:spacing w:after="160" w:line="259" w:lineRule="auto"/>
              <w:rPr>
                <w:rFonts w:ascii="Arial" w:hAnsi="Arial" w:cs="Arial"/>
                <w:sz w:val="20"/>
                <w:szCs w:val="20"/>
              </w:rPr>
            </w:pPr>
          </w:p>
        </w:tc>
        <w:tc>
          <w:tcPr>
            <w:tcW w:w="1530" w:type="dxa"/>
          </w:tcPr>
          <w:p w14:paraId="6BA3AA3B" w14:textId="77777777" w:rsidR="00105DA8" w:rsidRPr="002862B7" w:rsidRDefault="00105DA8" w:rsidP="001642C5">
            <w:pPr>
              <w:spacing w:after="160" w:line="259" w:lineRule="auto"/>
              <w:rPr>
                <w:rFonts w:ascii="Arial" w:hAnsi="Arial" w:cs="Arial"/>
                <w:sz w:val="20"/>
                <w:szCs w:val="20"/>
              </w:rPr>
            </w:pPr>
          </w:p>
        </w:tc>
        <w:tc>
          <w:tcPr>
            <w:tcW w:w="1710" w:type="dxa"/>
          </w:tcPr>
          <w:p w14:paraId="00C686C2" w14:textId="77777777" w:rsidR="00105DA8" w:rsidRPr="002862B7" w:rsidRDefault="00105DA8" w:rsidP="001642C5">
            <w:pPr>
              <w:spacing w:after="160" w:line="259" w:lineRule="auto"/>
              <w:rPr>
                <w:rFonts w:ascii="Arial" w:hAnsi="Arial" w:cs="Arial"/>
                <w:sz w:val="20"/>
                <w:szCs w:val="20"/>
              </w:rPr>
            </w:pPr>
          </w:p>
        </w:tc>
      </w:tr>
      <w:tr w:rsidR="00105DA8" w:rsidRPr="002862B7" w14:paraId="1C349D88" w14:textId="77777777" w:rsidTr="006E16D5">
        <w:tc>
          <w:tcPr>
            <w:tcW w:w="3985" w:type="dxa"/>
            <w:gridSpan w:val="2"/>
          </w:tcPr>
          <w:p w14:paraId="53802847" w14:textId="3CE8E741" w:rsidR="00105DA8" w:rsidRPr="002862B7" w:rsidRDefault="00105DA8" w:rsidP="001642C5">
            <w:pPr>
              <w:spacing w:after="160" w:line="259" w:lineRule="auto"/>
              <w:jc w:val="center"/>
              <w:rPr>
                <w:rFonts w:ascii="Arial" w:hAnsi="Arial" w:cs="Arial"/>
                <w:b/>
                <w:sz w:val="20"/>
                <w:szCs w:val="20"/>
              </w:rPr>
            </w:pPr>
            <w:r w:rsidRPr="002862B7">
              <w:rPr>
                <w:rFonts w:ascii="Arial" w:hAnsi="Arial" w:cs="Arial"/>
                <w:b/>
                <w:sz w:val="20"/>
                <w:szCs w:val="20"/>
              </w:rPr>
              <w:t xml:space="preserve">Total </w:t>
            </w:r>
            <w:r w:rsidR="007F52F5">
              <w:rPr>
                <w:rFonts w:ascii="Arial" w:hAnsi="Arial" w:cs="Arial"/>
                <w:b/>
                <w:sz w:val="20"/>
                <w:szCs w:val="20"/>
              </w:rPr>
              <w:t xml:space="preserve">project </w:t>
            </w:r>
            <w:r w:rsidRPr="002862B7">
              <w:rPr>
                <w:rFonts w:ascii="Arial" w:hAnsi="Arial" w:cs="Arial"/>
                <w:b/>
                <w:sz w:val="20"/>
                <w:szCs w:val="20"/>
              </w:rPr>
              <w:t>mileage and cost</w:t>
            </w:r>
            <w:r w:rsidR="00CE610C">
              <w:rPr>
                <w:rFonts w:ascii="Arial" w:hAnsi="Arial" w:cs="Arial"/>
                <w:b/>
                <w:sz w:val="20"/>
                <w:szCs w:val="20"/>
              </w:rPr>
              <w:t>s</w:t>
            </w:r>
          </w:p>
        </w:tc>
        <w:tc>
          <w:tcPr>
            <w:tcW w:w="1080" w:type="dxa"/>
          </w:tcPr>
          <w:p w14:paraId="7696160A" w14:textId="77777777" w:rsidR="00105DA8" w:rsidRPr="002862B7" w:rsidRDefault="00105DA8" w:rsidP="001642C5">
            <w:pPr>
              <w:spacing w:after="160" w:line="259" w:lineRule="auto"/>
              <w:rPr>
                <w:rFonts w:ascii="Arial" w:hAnsi="Arial" w:cs="Arial"/>
                <w:sz w:val="20"/>
                <w:szCs w:val="20"/>
              </w:rPr>
            </w:pPr>
          </w:p>
        </w:tc>
        <w:tc>
          <w:tcPr>
            <w:tcW w:w="1530" w:type="dxa"/>
          </w:tcPr>
          <w:p w14:paraId="76D86D33" w14:textId="77777777" w:rsidR="00105DA8" w:rsidRPr="002862B7" w:rsidRDefault="00105DA8" w:rsidP="001642C5">
            <w:pPr>
              <w:spacing w:after="160" w:line="259" w:lineRule="auto"/>
              <w:rPr>
                <w:rFonts w:ascii="Arial" w:hAnsi="Arial" w:cs="Arial"/>
                <w:sz w:val="20"/>
                <w:szCs w:val="20"/>
              </w:rPr>
            </w:pPr>
          </w:p>
        </w:tc>
        <w:tc>
          <w:tcPr>
            <w:tcW w:w="1530" w:type="dxa"/>
          </w:tcPr>
          <w:p w14:paraId="67E22932" w14:textId="77777777" w:rsidR="00105DA8" w:rsidRPr="002862B7" w:rsidRDefault="00105DA8" w:rsidP="001642C5">
            <w:pPr>
              <w:spacing w:after="160" w:line="259" w:lineRule="auto"/>
              <w:rPr>
                <w:rFonts w:ascii="Arial" w:hAnsi="Arial" w:cs="Arial"/>
                <w:sz w:val="20"/>
                <w:szCs w:val="20"/>
              </w:rPr>
            </w:pPr>
          </w:p>
        </w:tc>
        <w:tc>
          <w:tcPr>
            <w:tcW w:w="1710" w:type="dxa"/>
          </w:tcPr>
          <w:p w14:paraId="6A53641D" w14:textId="77777777" w:rsidR="00105DA8" w:rsidRPr="002862B7" w:rsidRDefault="00105DA8" w:rsidP="001642C5">
            <w:pPr>
              <w:spacing w:after="160" w:line="259" w:lineRule="auto"/>
              <w:rPr>
                <w:rFonts w:ascii="Arial" w:hAnsi="Arial" w:cs="Arial"/>
                <w:sz w:val="20"/>
                <w:szCs w:val="20"/>
              </w:rPr>
            </w:pPr>
          </w:p>
        </w:tc>
      </w:tr>
    </w:tbl>
    <w:p w14:paraId="74AF4A40" w14:textId="77777777" w:rsidR="00105DA8" w:rsidRDefault="00105DA8" w:rsidP="00732407">
      <w:pPr>
        <w:rPr>
          <w:rFonts w:ascii="Arial" w:hAnsi="Arial" w:cs="Arial"/>
          <w:b/>
          <w:sz w:val="20"/>
          <w:szCs w:val="20"/>
        </w:rPr>
      </w:pPr>
    </w:p>
    <w:p w14:paraId="1DECC137" w14:textId="77777777" w:rsidR="006E16D5" w:rsidRDefault="006E16D5" w:rsidP="006E16D5">
      <w:pPr>
        <w:rPr>
          <w:rFonts w:ascii="Arial" w:hAnsi="Arial" w:cs="Arial"/>
          <w:sz w:val="16"/>
          <w:szCs w:val="16"/>
        </w:rPr>
      </w:pPr>
      <w:r w:rsidRPr="00186079">
        <w:rPr>
          <w:rFonts w:ascii="Arial" w:hAnsi="Arial" w:cs="Arial"/>
          <w:sz w:val="16"/>
          <w:szCs w:val="16"/>
        </w:rPr>
        <w:t>*See Appendix D for guidelines on determining ineligible special construction costs</w:t>
      </w:r>
    </w:p>
    <w:p w14:paraId="2283309D" w14:textId="77777777" w:rsidR="006E16D5" w:rsidRDefault="006E16D5" w:rsidP="00732407">
      <w:pPr>
        <w:rPr>
          <w:rFonts w:ascii="Arial" w:hAnsi="Arial" w:cs="Arial"/>
          <w:b/>
          <w:sz w:val="20"/>
          <w:szCs w:val="20"/>
        </w:rPr>
      </w:pPr>
    </w:p>
    <w:p w14:paraId="298C1A96" w14:textId="7EE4BE76" w:rsidR="00105DA8" w:rsidRDefault="00105DA8" w:rsidP="00732407">
      <w:pPr>
        <w:rPr>
          <w:rFonts w:ascii="Arial" w:hAnsi="Arial" w:cs="Arial"/>
          <w:b/>
          <w:sz w:val="20"/>
          <w:szCs w:val="20"/>
        </w:rPr>
      </w:pPr>
      <w:r>
        <w:rPr>
          <w:rFonts w:ascii="Arial" w:hAnsi="Arial" w:cs="Arial"/>
          <w:b/>
          <w:sz w:val="20"/>
          <w:szCs w:val="20"/>
        </w:rPr>
        <w:t>Information that can be included now, but will be requested at a later date for chosen solution:</w:t>
      </w:r>
    </w:p>
    <w:p w14:paraId="558A338B" w14:textId="68F90332" w:rsidR="00620007" w:rsidRPr="00996E60" w:rsidRDefault="00996E60" w:rsidP="00996E60">
      <w:pPr>
        <w:pStyle w:val="ListParagraph"/>
        <w:numPr>
          <w:ilvl w:val="0"/>
          <w:numId w:val="36"/>
        </w:numPr>
        <w:rPr>
          <w:rFonts w:ascii="Arial" w:hAnsi="Arial" w:cs="Arial"/>
          <w:sz w:val="20"/>
          <w:szCs w:val="20"/>
        </w:rPr>
      </w:pPr>
      <w:r w:rsidRPr="00996E60">
        <w:rPr>
          <w:rFonts w:ascii="Arial" w:hAnsi="Arial" w:cs="Arial"/>
          <w:sz w:val="20"/>
          <w:szCs w:val="20"/>
        </w:rPr>
        <w:t xml:space="preserve">Special construction </w:t>
      </w:r>
      <w:r w:rsidR="001F2C5A">
        <w:rPr>
          <w:rFonts w:ascii="Arial" w:hAnsi="Arial" w:cs="Arial"/>
          <w:sz w:val="20"/>
          <w:szCs w:val="20"/>
        </w:rPr>
        <w:t>cost breakout</w:t>
      </w:r>
      <w:r w:rsidRPr="00996E60">
        <w:rPr>
          <w:rFonts w:ascii="Arial" w:hAnsi="Arial" w:cs="Arial"/>
          <w:sz w:val="20"/>
          <w:szCs w:val="20"/>
        </w:rPr>
        <w:t xml:space="preserve"> worksheet</w:t>
      </w:r>
    </w:p>
    <w:p w14:paraId="1BF31480" w14:textId="2453E44F" w:rsidR="00996E60" w:rsidRPr="00996E60" w:rsidRDefault="00996E60" w:rsidP="00996E60">
      <w:pPr>
        <w:pStyle w:val="ListParagraph"/>
        <w:numPr>
          <w:ilvl w:val="0"/>
          <w:numId w:val="36"/>
        </w:numPr>
        <w:rPr>
          <w:rFonts w:ascii="Arial" w:hAnsi="Arial" w:cs="Arial"/>
          <w:sz w:val="20"/>
          <w:szCs w:val="20"/>
        </w:rPr>
      </w:pPr>
      <w:r w:rsidRPr="00996E60">
        <w:rPr>
          <w:rFonts w:ascii="Arial" w:hAnsi="Arial" w:cs="Arial"/>
          <w:sz w:val="20"/>
          <w:szCs w:val="20"/>
        </w:rPr>
        <w:t xml:space="preserve">Route map of all build segments in </w:t>
      </w:r>
      <w:proofErr w:type="spellStart"/>
      <w:r w:rsidRPr="00996E60">
        <w:rPr>
          <w:rFonts w:ascii="Arial" w:hAnsi="Arial" w:cs="Arial"/>
          <w:sz w:val="20"/>
          <w:szCs w:val="20"/>
        </w:rPr>
        <w:t>kmz</w:t>
      </w:r>
      <w:proofErr w:type="spellEnd"/>
      <w:r w:rsidRPr="00996E60">
        <w:rPr>
          <w:rFonts w:ascii="Arial" w:hAnsi="Arial" w:cs="Arial"/>
          <w:sz w:val="20"/>
          <w:szCs w:val="20"/>
        </w:rPr>
        <w:t xml:space="preserve"> format</w:t>
      </w:r>
    </w:p>
    <w:p w14:paraId="1E844DC8" w14:textId="77777777" w:rsidR="00996E60" w:rsidRPr="00996E60" w:rsidRDefault="00996E60" w:rsidP="00996E60">
      <w:pPr>
        <w:pStyle w:val="ListParagraph"/>
        <w:numPr>
          <w:ilvl w:val="0"/>
          <w:numId w:val="36"/>
        </w:numPr>
        <w:rPr>
          <w:rFonts w:ascii="Arial" w:hAnsi="Arial" w:cs="Arial"/>
          <w:sz w:val="20"/>
          <w:szCs w:val="20"/>
        </w:rPr>
      </w:pPr>
      <w:r w:rsidRPr="00996E60">
        <w:rPr>
          <w:rFonts w:ascii="Arial" w:hAnsi="Arial" w:cs="Arial"/>
          <w:sz w:val="20"/>
          <w:szCs w:val="20"/>
        </w:rPr>
        <w:t>Explanation of alternative routes that were explored and why the chosen route is the most cost-effective</w:t>
      </w:r>
    </w:p>
    <w:p w14:paraId="6478F38D" w14:textId="7B4D9F98" w:rsidR="00996E60" w:rsidRPr="00996E60" w:rsidRDefault="00996E60" w:rsidP="00996E60">
      <w:pPr>
        <w:pStyle w:val="ListParagraph"/>
        <w:numPr>
          <w:ilvl w:val="0"/>
          <w:numId w:val="36"/>
        </w:numPr>
        <w:rPr>
          <w:rFonts w:ascii="Arial" w:hAnsi="Arial" w:cs="Arial"/>
          <w:b/>
          <w:sz w:val="20"/>
          <w:szCs w:val="20"/>
        </w:rPr>
      </w:pPr>
      <w:r w:rsidRPr="00996E60">
        <w:rPr>
          <w:rFonts w:ascii="Arial" w:hAnsi="Arial" w:cs="Arial"/>
          <w:color w:val="333333"/>
          <w:sz w:val="20"/>
          <w:szCs w:val="20"/>
        </w:rPr>
        <w:t xml:space="preserve">Explanation of special materials </w:t>
      </w:r>
      <w:r w:rsidR="00963B80">
        <w:rPr>
          <w:rFonts w:ascii="Arial" w:hAnsi="Arial" w:cs="Arial"/>
          <w:color w:val="333333"/>
          <w:sz w:val="20"/>
          <w:szCs w:val="20"/>
        </w:rPr>
        <w:t>and</w:t>
      </w:r>
      <w:r w:rsidRPr="00996E60">
        <w:rPr>
          <w:rFonts w:ascii="Arial" w:hAnsi="Arial" w:cs="Arial"/>
          <w:color w:val="333333"/>
          <w:sz w:val="20"/>
          <w:szCs w:val="20"/>
        </w:rPr>
        <w:t xml:space="preserve"> procedures required</w:t>
      </w:r>
      <w:r w:rsidR="00963B80">
        <w:rPr>
          <w:rFonts w:ascii="Arial" w:hAnsi="Arial" w:cs="Arial"/>
          <w:color w:val="333333"/>
          <w:sz w:val="20"/>
          <w:szCs w:val="20"/>
        </w:rPr>
        <w:t xml:space="preserve"> that may have increased construction costs</w:t>
      </w:r>
      <w:r w:rsidRPr="00996E60">
        <w:rPr>
          <w:rFonts w:ascii="Arial" w:hAnsi="Arial" w:cs="Arial"/>
          <w:color w:val="333333"/>
          <w:sz w:val="20"/>
          <w:szCs w:val="20"/>
        </w:rPr>
        <w:t>, such as:</w:t>
      </w:r>
    </w:p>
    <w:p w14:paraId="219CF6D8" w14:textId="77777777" w:rsidR="00996E60" w:rsidRPr="00996E60" w:rsidRDefault="00996E60" w:rsidP="00996E60">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Historical preservation or environmental issues</w:t>
      </w:r>
    </w:p>
    <w:p w14:paraId="3EC4DE9D" w14:textId="3F050FDC" w:rsidR="00996E60" w:rsidRPr="00996E60" w:rsidRDefault="00996E60" w:rsidP="00996E60">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Bridge, waterway, railway, or highway crossings</w:t>
      </w:r>
    </w:p>
    <w:p w14:paraId="21FB58D0" w14:textId="030DAD7A" w:rsidR="00996E60" w:rsidRPr="00996E60" w:rsidRDefault="00996E60" w:rsidP="00996E60">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Galvanized conduit</w:t>
      </w:r>
    </w:p>
    <w:p w14:paraId="0100C3B5" w14:textId="77777777" w:rsidR="00996E60" w:rsidRPr="00996E60" w:rsidRDefault="00996E60" w:rsidP="00996E60">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Directional boring through hard rock or under a paved surface</w:t>
      </w:r>
    </w:p>
    <w:p w14:paraId="1560A8BC" w14:textId="77777777" w:rsidR="00996E60" w:rsidRPr="00996E60" w:rsidRDefault="00996E60" w:rsidP="00996E60">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 xml:space="preserve">An excessive number of </w:t>
      </w:r>
      <w:proofErr w:type="spellStart"/>
      <w:r w:rsidRPr="00996E60">
        <w:rPr>
          <w:rFonts w:ascii="Arial" w:hAnsi="Arial" w:cs="Arial"/>
          <w:color w:val="333333"/>
          <w:sz w:val="20"/>
          <w:szCs w:val="20"/>
        </w:rPr>
        <w:t>handholes</w:t>
      </w:r>
      <w:proofErr w:type="spellEnd"/>
      <w:r w:rsidRPr="00996E60">
        <w:rPr>
          <w:rFonts w:ascii="Arial" w:hAnsi="Arial" w:cs="Arial"/>
          <w:color w:val="333333"/>
          <w:sz w:val="20"/>
          <w:szCs w:val="20"/>
        </w:rPr>
        <w:t>, marker posts, or other OSP materials</w:t>
      </w:r>
    </w:p>
    <w:p w14:paraId="711A7766" w14:textId="7316A286" w:rsidR="00732407" w:rsidRPr="00996E60" w:rsidRDefault="00996E60" w:rsidP="00732407">
      <w:pPr>
        <w:numPr>
          <w:ilvl w:val="1"/>
          <w:numId w:val="36"/>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Expensive pole attachment fees or make ready costs</w:t>
      </w:r>
      <w:r w:rsidR="00732407" w:rsidRPr="00996E60">
        <w:rPr>
          <w:rFonts w:ascii="Arial" w:hAnsi="Arial" w:cs="Arial"/>
          <w:sz w:val="20"/>
          <w:szCs w:val="20"/>
        </w:rPr>
        <w:br w:type="page"/>
      </w:r>
    </w:p>
    <w:p w14:paraId="1F6375E0" w14:textId="77777777" w:rsidR="00732407" w:rsidRPr="00536B58" w:rsidRDefault="00732407" w:rsidP="00732407">
      <w:pPr>
        <w:pStyle w:val="Heading2"/>
        <w:rPr>
          <w:rFonts w:ascii="Arial" w:hAnsi="Arial" w:cs="Arial"/>
        </w:rPr>
      </w:pPr>
      <w:r w:rsidRPr="002862B7">
        <w:rPr>
          <w:rFonts w:ascii="Arial" w:eastAsia="Arial" w:hAnsi="Arial" w:cs="Arial"/>
          <w:sz w:val="20"/>
          <w:szCs w:val="20"/>
        </w:rPr>
        <w:lastRenderedPageBreak/>
        <w:t>Appendix C: OSP Installation Specifications</w:t>
      </w:r>
    </w:p>
    <w:p w14:paraId="45ADC28E" w14:textId="77777777" w:rsidR="00732407" w:rsidRPr="00536B58" w:rsidRDefault="00732407" w:rsidP="00732407">
      <w:pPr>
        <w:ind w:left="39"/>
        <w:rPr>
          <w:rFonts w:ascii="Arial" w:hAnsi="Arial" w:cs="Arial"/>
        </w:rPr>
      </w:pPr>
    </w:p>
    <w:p w14:paraId="41E2A3D9" w14:textId="53D2C760" w:rsidR="00732407" w:rsidRPr="00536B58" w:rsidRDefault="00732407" w:rsidP="005E38E4">
      <w:pPr>
        <w:ind w:left="39"/>
        <w:rPr>
          <w:rFonts w:ascii="Arial" w:hAnsi="Arial" w:cs="Arial"/>
        </w:rPr>
      </w:pPr>
      <w:r w:rsidRPr="002862B7">
        <w:rPr>
          <w:rFonts w:ascii="Arial" w:eastAsia="Arial" w:hAnsi="Arial" w:cs="Arial"/>
          <w:b/>
          <w:sz w:val="20"/>
          <w:szCs w:val="20"/>
        </w:rPr>
        <w:t>Material Requirements</w:t>
      </w:r>
    </w:p>
    <w:p w14:paraId="62688770" w14:textId="540B1583" w:rsidR="00732407" w:rsidRPr="00536B58" w:rsidRDefault="00732407" w:rsidP="00AB4771">
      <w:pPr>
        <w:numPr>
          <w:ilvl w:val="0"/>
          <w:numId w:val="18"/>
        </w:numPr>
        <w:rPr>
          <w:rFonts w:ascii="Arial" w:hAnsi="Arial" w:cs="Arial"/>
        </w:rPr>
      </w:pPr>
      <w:r w:rsidRPr="002862B7">
        <w:rPr>
          <w:rFonts w:ascii="Arial" w:eastAsia="Arial" w:hAnsi="Arial" w:cs="Arial"/>
          <w:sz w:val="20"/>
          <w:szCs w:val="20"/>
        </w:rPr>
        <w:t>Material will comply with those standards as established by UL or NEMA and shall be commercial grade.  All materials will be new and free from defects.</w:t>
      </w:r>
    </w:p>
    <w:p w14:paraId="053D73BE" w14:textId="58379487" w:rsidR="00732407" w:rsidRPr="00536B58" w:rsidRDefault="00732407" w:rsidP="00AB4771">
      <w:pPr>
        <w:numPr>
          <w:ilvl w:val="0"/>
          <w:numId w:val="18"/>
        </w:numPr>
        <w:rPr>
          <w:rFonts w:ascii="Arial" w:hAnsi="Arial" w:cs="Arial"/>
        </w:rPr>
      </w:pPr>
      <w:r w:rsidRPr="002862B7">
        <w:rPr>
          <w:rFonts w:ascii="Arial" w:eastAsia="Arial" w:hAnsi="Arial" w:cs="Arial"/>
          <w:sz w:val="20"/>
          <w:szCs w:val="20"/>
        </w:rPr>
        <w:t>Selected contractor and its subcontractors will provide all material management to ensure that the   project remains on track according to the project milestones,</w:t>
      </w:r>
    </w:p>
    <w:p w14:paraId="5E16A36B" w14:textId="6749D309" w:rsidR="00732407" w:rsidRPr="00536B58" w:rsidRDefault="00732407" w:rsidP="00AB4771">
      <w:pPr>
        <w:widowControl w:val="0"/>
        <w:numPr>
          <w:ilvl w:val="0"/>
          <w:numId w:val="18"/>
        </w:numPr>
        <w:tabs>
          <w:tab w:val="left" w:pos="826"/>
        </w:tabs>
        <w:spacing w:line="253" w:lineRule="auto"/>
        <w:contextualSpacing/>
        <w:rPr>
          <w:rFonts w:ascii="Arial" w:hAnsi="Arial" w:cs="Arial"/>
        </w:rPr>
      </w:pPr>
      <w:r w:rsidRPr="002862B7">
        <w:rPr>
          <w:rFonts w:ascii="Arial" w:eastAsia="Arial" w:hAnsi="Arial" w:cs="Arial"/>
          <w:sz w:val="20"/>
          <w:szCs w:val="20"/>
        </w:rPr>
        <w:t>All due caution will be exercised in transporting and off-loading all materials to prevent any damage during shipping or placement. Any damage to any materials after their initial receipt and inspection by the respondent will be the sole responsibility of the respondent, who will replace such damaged hand holes at no additional expense to the district.</w:t>
      </w:r>
    </w:p>
    <w:p w14:paraId="765412FA" w14:textId="128A365E" w:rsidR="00732407" w:rsidRPr="00536B58" w:rsidRDefault="00732407" w:rsidP="00AB4771">
      <w:pPr>
        <w:numPr>
          <w:ilvl w:val="0"/>
          <w:numId w:val="18"/>
        </w:numPr>
        <w:rPr>
          <w:rFonts w:ascii="Arial" w:hAnsi="Arial" w:cs="Arial"/>
        </w:rPr>
      </w:pPr>
      <w:r w:rsidRPr="002862B7">
        <w:rPr>
          <w:rFonts w:ascii="Arial" w:eastAsia="Arial" w:hAnsi="Arial" w:cs="Arial"/>
          <w:sz w:val="20"/>
          <w:szCs w:val="20"/>
        </w:rPr>
        <w:t>Buried conduit shall be EMT (Electrical Metallic Tubing) multi</w:t>
      </w:r>
      <w:r w:rsidR="00F3337E">
        <w:rPr>
          <w:rFonts w:ascii="Arial" w:eastAsia="Arial" w:hAnsi="Arial" w:cs="Arial"/>
          <w:sz w:val="20"/>
          <w:szCs w:val="20"/>
        </w:rPr>
        <w:t>-</w:t>
      </w:r>
      <w:r w:rsidRPr="002862B7">
        <w:rPr>
          <w:rFonts w:ascii="Arial" w:eastAsia="Arial" w:hAnsi="Arial" w:cs="Arial"/>
          <w:sz w:val="20"/>
          <w:szCs w:val="20"/>
        </w:rPr>
        <w:t xml:space="preserve">duct with at least three </w:t>
      </w:r>
      <w:proofErr w:type="spellStart"/>
      <w:r w:rsidRPr="002862B7">
        <w:rPr>
          <w:rFonts w:ascii="Arial" w:eastAsia="Arial" w:hAnsi="Arial" w:cs="Arial"/>
          <w:sz w:val="20"/>
          <w:szCs w:val="20"/>
        </w:rPr>
        <w:t>innerducts</w:t>
      </w:r>
      <w:proofErr w:type="spellEnd"/>
      <w:r w:rsidRPr="002862B7">
        <w:rPr>
          <w:rFonts w:ascii="Arial" w:eastAsia="Arial" w:hAnsi="Arial" w:cs="Arial"/>
          <w:sz w:val="20"/>
          <w:szCs w:val="20"/>
        </w:rPr>
        <w:t xml:space="preserve">.  EMT fitting shall be gland or set screw type, and each conduit shall be equipped with a graduated pull tape or rope.  </w:t>
      </w:r>
    </w:p>
    <w:p w14:paraId="612DF6CA" w14:textId="15186CDA" w:rsidR="00732407" w:rsidRPr="00536B58" w:rsidRDefault="00732407" w:rsidP="00AB4771">
      <w:pPr>
        <w:numPr>
          <w:ilvl w:val="0"/>
          <w:numId w:val="18"/>
        </w:numPr>
        <w:rPr>
          <w:rFonts w:ascii="Arial" w:hAnsi="Arial" w:cs="Arial"/>
        </w:rPr>
      </w:pPr>
      <w:r w:rsidRPr="002862B7">
        <w:rPr>
          <w:rFonts w:ascii="Arial" w:eastAsia="Arial" w:hAnsi="Arial" w:cs="Arial"/>
          <w:sz w:val="20"/>
          <w:szCs w:val="20"/>
        </w:rPr>
        <w:t>Unless specified by right-of-way owner, crossings will be two conduits, PVC-</w:t>
      </w:r>
      <w:proofErr w:type="spellStart"/>
      <w:r w:rsidRPr="002862B7">
        <w:rPr>
          <w:rFonts w:ascii="Arial" w:eastAsia="Arial" w:hAnsi="Arial" w:cs="Arial"/>
          <w:sz w:val="20"/>
          <w:szCs w:val="20"/>
        </w:rPr>
        <w:t>Sch</w:t>
      </w:r>
      <w:proofErr w:type="spellEnd"/>
      <w:r w:rsidRPr="002862B7">
        <w:rPr>
          <w:rFonts w:ascii="Arial" w:eastAsia="Arial" w:hAnsi="Arial" w:cs="Arial"/>
          <w:sz w:val="20"/>
          <w:szCs w:val="20"/>
        </w:rPr>
        <w:t xml:space="preserve"> 40 or better.</w:t>
      </w:r>
    </w:p>
    <w:p w14:paraId="29803DAD" w14:textId="65149832" w:rsidR="00732407" w:rsidRPr="00536B58" w:rsidRDefault="00732407" w:rsidP="00AB4771">
      <w:pPr>
        <w:numPr>
          <w:ilvl w:val="0"/>
          <w:numId w:val="18"/>
        </w:numPr>
        <w:contextualSpacing/>
        <w:rPr>
          <w:rFonts w:ascii="Arial" w:hAnsi="Arial" w:cs="Arial"/>
        </w:rPr>
      </w:pPr>
      <w:r w:rsidRPr="002862B7">
        <w:rPr>
          <w:rFonts w:ascii="Arial" w:eastAsia="Arial" w:hAnsi="Arial" w:cs="Arial"/>
          <w:sz w:val="20"/>
          <w:szCs w:val="20"/>
        </w:rPr>
        <w:t>The exact requirements for location and type of conduit within the building shall be verified with building owner.</w:t>
      </w:r>
    </w:p>
    <w:p w14:paraId="7F6863F6" w14:textId="621FAE6C" w:rsidR="00732407" w:rsidRPr="00536B58" w:rsidRDefault="00732407" w:rsidP="00AB4771">
      <w:pPr>
        <w:widowControl w:val="0"/>
        <w:numPr>
          <w:ilvl w:val="0"/>
          <w:numId w:val="18"/>
        </w:numPr>
        <w:tabs>
          <w:tab w:val="left" w:pos="990"/>
        </w:tabs>
        <w:spacing w:line="253" w:lineRule="auto"/>
        <w:contextualSpacing/>
        <w:rPr>
          <w:rFonts w:ascii="Arial" w:hAnsi="Arial" w:cs="Arial"/>
        </w:rPr>
      </w:pPr>
      <w:r w:rsidRPr="002862B7">
        <w:rPr>
          <w:rFonts w:ascii="Arial" w:eastAsia="Arial" w:hAnsi="Arial" w:cs="Arial"/>
          <w:sz w:val="20"/>
          <w:szCs w:val="20"/>
        </w:rPr>
        <w:t>All Hand Holes shall be (State) DOT approved, 45,000 lb. load rated CDR or comparable enclosures on roadways and railways, and pedestrian rated hand holes for non-roadways and railways.</w:t>
      </w:r>
    </w:p>
    <w:p w14:paraId="56F2FB33" w14:textId="74735387" w:rsidR="00732407" w:rsidRPr="00536B58" w:rsidRDefault="00732407" w:rsidP="00AB4771">
      <w:pPr>
        <w:numPr>
          <w:ilvl w:val="0"/>
          <w:numId w:val="18"/>
        </w:numPr>
        <w:rPr>
          <w:rFonts w:ascii="Arial" w:hAnsi="Arial" w:cs="Arial"/>
        </w:rPr>
      </w:pPr>
      <w:r w:rsidRPr="002862B7">
        <w:rPr>
          <w:rFonts w:ascii="Arial" w:eastAsia="Arial" w:hAnsi="Arial" w:cs="Arial"/>
          <w:sz w:val="20"/>
          <w:szCs w:val="20"/>
        </w:rPr>
        <w:t xml:space="preserve">Large-radius sweeps shall be provided where required for offset or change in direction of conduit. Bend radius rating of the cable must be adhered to for all conduit bends, pull boxes, and hand holes. </w:t>
      </w:r>
    </w:p>
    <w:p w14:paraId="1EA8CD0C" w14:textId="34C73E3B" w:rsidR="004224EF" w:rsidRDefault="00F3337E" w:rsidP="00AB4771">
      <w:pPr>
        <w:numPr>
          <w:ilvl w:val="0"/>
          <w:numId w:val="18"/>
        </w:numPr>
        <w:rPr>
          <w:rFonts w:ascii="Arial" w:eastAsia="Arial" w:hAnsi="Arial" w:cs="Arial"/>
          <w:sz w:val="20"/>
          <w:szCs w:val="20"/>
        </w:rPr>
      </w:pPr>
      <w:r>
        <w:rPr>
          <w:rFonts w:ascii="Arial" w:eastAsia="Arial" w:hAnsi="Arial" w:cs="Arial"/>
          <w:sz w:val="20"/>
          <w:szCs w:val="20"/>
        </w:rPr>
        <w:t>Fiber must be single-m</w:t>
      </w:r>
      <w:r w:rsidR="00732407" w:rsidRPr="002862B7">
        <w:rPr>
          <w:rFonts w:ascii="Arial" w:eastAsia="Arial" w:hAnsi="Arial" w:cs="Arial"/>
          <w:sz w:val="20"/>
          <w:szCs w:val="20"/>
        </w:rPr>
        <w:t>ode with the following specifications:</w:t>
      </w:r>
    </w:p>
    <w:p w14:paraId="6781435E" w14:textId="77777777" w:rsidR="004224EF" w:rsidRDefault="00732407" w:rsidP="00AB4771">
      <w:pPr>
        <w:numPr>
          <w:ilvl w:val="1"/>
          <w:numId w:val="18"/>
        </w:numPr>
        <w:ind w:left="1440"/>
        <w:rPr>
          <w:rFonts w:ascii="Arial" w:eastAsia="Arial" w:hAnsi="Arial" w:cs="Arial"/>
          <w:sz w:val="20"/>
          <w:szCs w:val="20"/>
        </w:rPr>
      </w:pPr>
      <w:r w:rsidRPr="004224EF">
        <w:rPr>
          <w:rFonts w:ascii="Arial" w:eastAsia="Arial" w:hAnsi="Arial" w:cs="Arial"/>
          <w:sz w:val="20"/>
          <w:szCs w:val="20"/>
        </w:rPr>
        <w:t>TU</w:t>
      </w:r>
      <w:r w:rsidRPr="004224EF">
        <w:rPr>
          <w:rFonts w:ascii="Calibri" w:eastAsia="Calibri" w:hAnsi="Calibri" w:cs="Calibri"/>
          <w:sz w:val="20"/>
          <w:szCs w:val="20"/>
        </w:rPr>
        <w:t>‐</w:t>
      </w:r>
      <w:r w:rsidRPr="004224EF">
        <w:rPr>
          <w:rFonts w:ascii="Arial" w:eastAsia="Arial" w:hAnsi="Arial" w:cs="Arial"/>
          <w:sz w:val="20"/>
          <w:szCs w:val="20"/>
        </w:rPr>
        <w:t>T G.652.C/D compliant</w:t>
      </w:r>
    </w:p>
    <w:p w14:paraId="3840C1C0" w14:textId="77777777" w:rsidR="004224EF" w:rsidRDefault="00732407" w:rsidP="00AB4771">
      <w:pPr>
        <w:numPr>
          <w:ilvl w:val="1"/>
          <w:numId w:val="18"/>
        </w:numPr>
        <w:ind w:left="1440"/>
        <w:rPr>
          <w:rFonts w:ascii="Arial" w:eastAsia="Arial" w:hAnsi="Arial" w:cs="Arial"/>
          <w:sz w:val="20"/>
          <w:szCs w:val="20"/>
        </w:rPr>
      </w:pPr>
      <w:r w:rsidRPr="004224EF">
        <w:rPr>
          <w:rFonts w:ascii="Arial" w:eastAsia="Arial" w:hAnsi="Arial" w:cs="Arial"/>
          <w:sz w:val="20"/>
          <w:szCs w:val="20"/>
        </w:rPr>
        <w:t>Maximum A</w:t>
      </w:r>
      <w:r w:rsidR="004224EF">
        <w:rPr>
          <w:rFonts w:ascii="Arial" w:eastAsia="Arial" w:hAnsi="Arial" w:cs="Arial"/>
          <w:sz w:val="20"/>
          <w:szCs w:val="20"/>
        </w:rPr>
        <w:t>ttenuation @ 1310nm: 0.34 dB/km</w:t>
      </w:r>
    </w:p>
    <w:p w14:paraId="47482C5A" w14:textId="77777777" w:rsidR="004224EF" w:rsidRDefault="00732407" w:rsidP="00AB4771">
      <w:pPr>
        <w:numPr>
          <w:ilvl w:val="1"/>
          <w:numId w:val="18"/>
        </w:numPr>
        <w:ind w:left="1440"/>
        <w:rPr>
          <w:rFonts w:ascii="Arial" w:eastAsia="Arial" w:hAnsi="Arial" w:cs="Arial"/>
          <w:sz w:val="20"/>
          <w:szCs w:val="20"/>
        </w:rPr>
      </w:pPr>
      <w:r w:rsidRPr="004224EF">
        <w:rPr>
          <w:rFonts w:ascii="Arial" w:eastAsia="Arial" w:hAnsi="Arial" w:cs="Arial"/>
          <w:sz w:val="20"/>
          <w:szCs w:val="20"/>
        </w:rPr>
        <w:t>Maximum Attenuation @ 1385nm: 0.31 dB/km</w:t>
      </w:r>
    </w:p>
    <w:p w14:paraId="548A5C4C" w14:textId="5CD7ACB4" w:rsidR="00732407" w:rsidRPr="004224EF" w:rsidRDefault="00732407" w:rsidP="00AB4771">
      <w:pPr>
        <w:numPr>
          <w:ilvl w:val="1"/>
          <w:numId w:val="18"/>
        </w:numPr>
        <w:ind w:left="1440"/>
        <w:rPr>
          <w:rFonts w:ascii="Arial" w:eastAsia="Arial" w:hAnsi="Arial" w:cs="Arial"/>
          <w:sz w:val="20"/>
          <w:szCs w:val="20"/>
        </w:rPr>
      </w:pPr>
      <w:r w:rsidRPr="004224EF">
        <w:rPr>
          <w:rFonts w:ascii="Arial" w:eastAsia="Arial" w:hAnsi="Arial" w:cs="Arial"/>
          <w:sz w:val="20"/>
          <w:szCs w:val="20"/>
        </w:rPr>
        <w:t>Maximum Attenuation @ 1550nm: 0.22 dB/km</w:t>
      </w:r>
    </w:p>
    <w:p w14:paraId="3A0F09D7" w14:textId="74073A86" w:rsidR="00732407" w:rsidRPr="00536B58" w:rsidRDefault="00F3337E" w:rsidP="00AB4771">
      <w:pPr>
        <w:widowControl w:val="0"/>
        <w:numPr>
          <w:ilvl w:val="0"/>
          <w:numId w:val="18"/>
        </w:numPr>
        <w:tabs>
          <w:tab w:val="left" w:pos="1508"/>
        </w:tabs>
        <w:spacing w:before="22"/>
        <w:contextualSpacing/>
        <w:rPr>
          <w:rFonts w:ascii="Arial" w:hAnsi="Arial" w:cs="Arial"/>
        </w:rPr>
      </w:pPr>
      <w:r>
        <w:rPr>
          <w:rFonts w:ascii="Arial" w:eastAsia="Arial" w:hAnsi="Arial" w:cs="Arial"/>
          <w:sz w:val="20"/>
          <w:szCs w:val="20"/>
        </w:rPr>
        <w:t>Connector t</w:t>
      </w:r>
      <w:r w:rsidR="00732407" w:rsidRPr="002862B7">
        <w:rPr>
          <w:rFonts w:ascii="Arial" w:eastAsia="Arial" w:hAnsi="Arial" w:cs="Arial"/>
          <w:sz w:val="20"/>
          <w:szCs w:val="20"/>
        </w:rPr>
        <w:t>ypes should be LC unless otherwise specified by the district.</w:t>
      </w:r>
    </w:p>
    <w:p w14:paraId="6DF960D5" w14:textId="77777777" w:rsidR="00732407" w:rsidRPr="002862B7" w:rsidRDefault="00732407" w:rsidP="00AB4771">
      <w:pPr>
        <w:numPr>
          <w:ilvl w:val="0"/>
          <w:numId w:val="18"/>
        </w:numPr>
        <w:contextualSpacing/>
        <w:rPr>
          <w:rFonts w:ascii="Arial" w:eastAsia="Arial" w:hAnsi="Arial" w:cs="Arial"/>
          <w:sz w:val="20"/>
          <w:szCs w:val="20"/>
        </w:rPr>
      </w:pPr>
      <w:r w:rsidRPr="002862B7">
        <w:rPr>
          <w:rFonts w:ascii="Arial" w:eastAsia="Arial" w:hAnsi="Arial" w:cs="Arial"/>
          <w:sz w:val="20"/>
          <w:szCs w:val="20"/>
        </w:rPr>
        <w:t>Any warranties associated with the fiber and any other outside plant materials must revert to the district as the fiber owner upon completion of construction,</w:t>
      </w:r>
    </w:p>
    <w:p w14:paraId="1304C285" w14:textId="77777777" w:rsidR="00732407" w:rsidRPr="00536B58" w:rsidRDefault="00732407" w:rsidP="00732407">
      <w:pPr>
        <w:spacing w:before="47" w:line="268" w:lineRule="auto"/>
        <w:ind w:left="1479" w:right="3510"/>
        <w:jc w:val="both"/>
        <w:rPr>
          <w:rFonts w:ascii="Arial" w:hAnsi="Arial" w:cs="Arial"/>
        </w:rPr>
      </w:pPr>
    </w:p>
    <w:p w14:paraId="7CCE18D4" w14:textId="545D18B8" w:rsidR="00732407" w:rsidRPr="00536B58" w:rsidRDefault="00732407" w:rsidP="00732407">
      <w:pPr>
        <w:spacing w:before="1"/>
        <w:rPr>
          <w:rFonts w:ascii="Arial" w:hAnsi="Arial" w:cs="Arial"/>
        </w:rPr>
      </w:pPr>
      <w:r w:rsidRPr="002862B7">
        <w:rPr>
          <w:rFonts w:ascii="Arial" w:eastAsia="Arial" w:hAnsi="Arial" w:cs="Arial"/>
          <w:b/>
          <w:sz w:val="20"/>
          <w:szCs w:val="20"/>
        </w:rPr>
        <w:t>Specifications</w:t>
      </w:r>
    </w:p>
    <w:p w14:paraId="099B88C3" w14:textId="77777777" w:rsidR="00732407" w:rsidRPr="002862B7" w:rsidRDefault="00732407" w:rsidP="00732407">
      <w:pPr>
        <w:tabs>
          <w:tab w:val="left" w:pos="417"/>
        </w:tabs>
        <w:rPr>
          <w:rFonts w:ascii="Arial" w:eastAsia="Arial" w:hAnsi="Arial" w:cs="Arial"/>
          <w:i/>
          <w:sz w:val="20"/>
          <w:szCs w:val="20"/>
        </w:rPr>
      </w:pPr>
      <w:r w:rsidRPr="002862B7">
        <w:rPr>
          <w:rFonts w:ascii="Arial" w:eastAsia="Arial" w:hAnsi="Arial" w:cs="Arial"/>
          <w:i/>
          <w:sz w:val="20"/>
          <w:szCs w:val="20"/>
        </w:rPr>
        <w:t>Survey</w:t>
      </w:r>
    </w:p>
    <w:p w14:paraId="2EDA4B2D" w14:textId="77777777" w:rsidR="00732407" w:rsidRPr="00536B58" w:rsidRDefault="00732407" w:rsidP="00AB4771">
      <w:pPr>
        <w:pStyle w:val="ListParagraph"/>
        <w:numPr>
          <w:ilvl w:val="0"/>
          <w:numId w:val="27"/>
        </w:numPr>
        <w:tabs>
          <w:tab w:val="left" w:pos="417"/>
        </w:tabs>
        <w:rPr>
          <w:rFonts w:ascii="Arial" w:hAnsi="Arial" w:cs="Arial"/>
        </w:rPr>
      </w:pPr>
      <w:r w:rsidRPr="002862B7">
        <w:rPr>
          <w:rFonts w:ascii="Arial" w:eastAsia="Arial" w:hAnsi="Arial" w:cs="Arial"/>
          <w:sz w:val="20"/>
          <w:szCs w:val="20"/>
        </w:rPr>
        <w:t>Comply with all ordinances and regulations.  Where required, secure permits before placing or excavating on private property, crossing streams, pushing pipe or boring under streets and railways.  Pre-survey shall be done prior to each job.</w:t>
      </w:r>
    </w:p>
    <w:p w14:paraId="0782C8E1" w14:textId="77777777" w:rsidR="00732407" w:rsidRPr="00536B58" w:rsidRDefault="00732407" w:rsidP="00AB4771">
      <w:pPr>
        <w:pStyle w:val="ListParagraph"/>
        <w:numPr>
          <w:ilvl w:val="0"/>
          <w:numId w:val="27"/>
        </w:numPr>
        <w:tabs>
          <w:tab w:val="left" w:pos="417"/>
        </w:tabs>
        <w:rPr>
          <w:rFonts w:ascii="Arial" w:hAnsi="Arial" w:cs="Arial"/>
        </w:rPr>
      </w:pPr>
      <w:r w:rsidRPr="002862B7">
        <w:rPr>
          <w:rFonts w:ascii="Arial" w:eastAsia="Arial" w:hAnsi="Arial" w:cs="Arial"/>
          <w:sz w:val="20"/>
          <w:szCs w:val="20"/>
        </w:rPr>
        <w:t>Respondent will locate underground lines of third parties in cable route area</w:t>
      </w:r>
    </w:p>
    <w:p w14:paraId="3F6116D0" w14:textId="77777777" w:rsidR="00732407" w:rsidRPr="00536B58" w:rsidRDefault="00732407" w:rsidP="00732407">
      <w:pPr>
        <w:pStyle w:val="ListParagraph"/>
        <w:tabs>
          <w:tab w:val="left" w:pos="417"/>
        </w:tabs>
        <w:rPr>
          <w:rFonts w:ascii="Arial" w:hAnsi="Arial" w:cs="Arial"/>
        </w:rPr>
      </w:pPr>
    </w:p>
    <w:p w14:paraId="0AB4F073" w14:textId="77777777" w:rsidR="00732407" w:rsidRPr="00536B58" w:rsidRDefault="00732407" w:rsidP="00732407">
      <w:pPr>
        <w:tabs>
          <w:tab w:val="left" w:pos="410"/>
        </w:tabs>
        <w:spacing w:before="122"/>
        <w:rPr>
          <w:rFonts w:ascii="Arial" w:hAnsi="Arial" w:cs="Arial"/>
        </w:rPr>
      </w:pPr>
      <w:r w:rsidRPr="002862B7">
        <w:rPr>
          <w:rFonts w:ascii="Arial" w:eastAsia="Arial" w:hAnsi="Arial" w:cs="Arial"/>
          <w:i/>
          <w:sz w:val="20"/>
          <w:szCs w:val="20"/>
        </w:rPr>
        <w:t>Permits and Traffic Control</w:t>
      </w:r>
    </w:p>
    <w:p w14:paraId="5A7918CF" w14:textId="77777777" w:rsidR="00732407" w:rsidRPr="002862B7" w:rsidRDefault="00732407" w:rsidP="00AB4771">
      <w:pPr>
        <w:widowControl w:val="0"/>
        <w:numPr>
          <w:ilvl w:val="0"/>
          <w:numId w:val="22"/>
        </w:numPr>
        <w:spacing w:before="120" w:line="252" w:lineRule="auto"/>
        <w:contextualSpacing/>
        <w:rPr>
          <w:rFonts w:ascii="Arial" w:eastAsia="Arial" w:hAnsi="Arial" w:cs="Arial"/>
          <w:sz w:val="20"/>
          <w:szCs w:val="20"/>
        </w:rPr>
      </w:pPr>
      <w:r w:rsidRPr="002862B7">
        <w:rPr>
          <w:rFonts w:ascii="Arial" w:eastAsia="Arial" w:hAnsi="Arial" w:cs="Arial"/>
          <w:sz w:val="20"/>
          <w:szCs w:val="20"/>
        </w:rPr>
        <w:t>The respondent must adhere to all applicable laws, rules and requirements and must apply for permits to place infrastructure per specification per county or city ordinance applicable to where the infrastructure is being placed.</w:t>
      </w:r>
    </w:p>
    <w:p w14:paraId="72B99D68" w14:textId="77777777" w:rsidR="00732407" w:rsidRPr="002862B7" w:rsidRDefault="00732407" w:rsidP="00AB4771">
      <w:pPr>
        <w:widowControl w:val="0"/>
        <w:numPr>
          <w:ilvl w:val="0"/>
          <w:numId w:val="22"/>
        </w:numPr>
        <w:spacing w:before="120" w:line="252" w:lineRule="auto"/>
        <w:contextualSpacing/>
        <w:rPr>
          <w:rFonts w:ascii="Arial" w:eastAsia="Arial" w:hAnsi="Arial" w:cs="Arial"/>
          <w:sz w:val="20"/>
          <w:szCs w:val="20"/>
        </w:rPr>
      </w:pPr>
      <w:r w:rsidRPr="002862B7">
        <w:rPr>
          <w:rFonts w:ascii="Arial" w:eastAsia="Arial" w:hAnsi="Arial" w:cs="Arial"/>
          <w:sz w:val="20"/>
          <w:szCs w:val="20"/>
        </w:rPr>
        <w:t>All traffic control, in accordance with local, state, county, or permitting agency laws, regulations, and requirements, will be the respondent’s responsibility. The respondent’s construction schedule will take into consideration sufficient time for the development and approval of a traffic control plan.</w:t>
      </w:r>
      <w:r w:rsidRPr="002862B7">
        <w:rPr>
          <w:rFonts w:ascii="Arial" w:eastAsia="Arial" w:hAnsi="Arial" w:cs="Arial"/>
          <w:sz w:val="20"/>
          <w:szCs w:val="20"/>
        </w:rPr>
        <w:br/>
      </w:r>
    </w:p>
    <w:p w14:paraId="55D88150"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Tracer Wire Installation</w:t>
      </w:r>
    </w:p>
    <w:p w14:paraId="6DE5AE81" w14:textId="77777777" w:rsidR="00732407" w:rsidRPr="002862B7" w:rsidRDefault="00732407" w:rsidP="00AB4771">
      <w:pPr>
        <w:widowControl w:val="0"/>
        <w:numPr>
          <w:ilvl w:val="0"/>
          <w:numId w:val="19"/>
        </w:numPr>
        <w:spacing w:before="113" w:line="258" w:lineRule="auto"/>
        <w:contextualSpacing/>
        <w:rPr>
          <w:rFonts w:ascii="Arial" w:eastAsia="Arial" w:hAnsi="Arial" w:cs="Arial"/>
          <w:sz w:val="20"/>
          <w:szCs w:val="20"/>
        </w:rPr>
      </w:pPr>
      <w:r w:rsidRPr="002862B7">
        <w:rPr>
          <w:rFonts w:ascii="Arial" w:eastAsia="Arial" w:hAnsi="Arial" w:cs="Arial"/>
          <w:sz w:val="20"/>
          <w:szCs w:val="20"/>
        </w:rPr>
        <w:lastRenderedPageBreak/>
        <w:t xml:space="preserve">Tracer wire shall be placed with all conduit installed unless armored or traceable cable is used.  The respondent will provide the tracer wire and shall install, splice and test (for continuity) the tracer wire.  If the tracer wire is broken during installation, the wire should be repaired and tested for continuity after repair. </w:t>
      </w:r>
    </w:p>
    <w:p w14:paraId="1F647FE7" w14:textId="77777777" w:rsidR="00732407" w:rsidRPr="002862B7" w:rsidRDefault="00732407" w:rsidP="00AB4771">
      <w:pPr>
        <w:widowControl w:val="0"/>
        <w:numPr>
          <w:ilvl w:val="0"/>
          <w:numId w:val="19"/>
        </w:numPr>
        <w:spacing w:before="113" w:line="258" w:lineRule="auto"/>
        <w:contextualSpacing/>
        <w:rPr>
          <w:rFonts w:ascii="Arial" w:eastAsia="Arial" w:hAnsi="Arial" w:cs="Arial"/>
          <w:sz w:val="20"/>
          <w:szCs w:val="20"/>
        </w:rPr>
      </w:pPr>
      <w:r w:rsidRPr="002862B7">
        <w:rPr>
          <w:rFonts w:ascii="Arial" w:eastAsia="Arial" w:hAnsi="Arial" w:cs="Arial"/>
          <w:sz w:val="20"/>
          <w:szCs w:val="20"/>
        </w:rPr>
        <w:t>For multi-duct installation, install a 5/8” X 8” copper clad ground rod in the hand-hole located on public right–of-way.  Place a #12 insulated copper locate wire from the ground rod to the fiber optic termination room or to the outside of the building directly below the pull box and terminate on one side of an insulated indoor/outdoor terminal block to the master ground bar in the fiber optic termination room or place a ground rod on the outside of the building.  Locate block in an accessible location.  This is for “locate purposes only,” not for grounding purposes.  Note on as-built where ground is placed and tag located wire as “locate wire.”</w:t>
      </w:r>
      <w:r w:rsidRPr="002862B7">
        <w:rPr>
          <w:rFonts w:ascii="Arial" w:eastAsia="Arial" w:hAnsi="Arial" w:cs="Arial"/>
          <w:sz w:val="20"/>
          <w:szCs w:val="20"/>
        </w:rPr>
        <w:br/>
      </w:r>
    </w:p>
    <w:p w14:paraId="6D8B9044"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Depth of Burial</w:t>
      </w:r>
    </w:p>
    <w:p w14:paraId="63ED919A" w14:textId="77777777" w:rsidR="003A09D1" w:rsidRPr="003A09D1" w:rsidRDefault="00732407" w:rsidP="00AB4771">
      <w:pPr>
        <w:pStyle w:val="ListParagraph"/>
        <w:numPr>
          <w:ilvl w:val="0"/>
          <w:numId w:val="33"/>
        </w:numPr>
        <w:spacing w:line="259" w:lineRule="auto"/>
        <w:rPr>
          <w:rFonts w:ascii="Arial" w:hAnsi="Arial" w:cs="Arial"/>
        </w:rPr>
      </w:pPr>
      <w:r w:rsidRPr="003A09D1">
        <w:rPr>
          <w:rFonts w:ascii="Arial" w:eastAsia="Arial" w:hAnsi="Arial" w:cs="Arial"/>
          <w:sz w:val="20"/>
          <w:szCs w:val="20"/>
        </w:rPr>
        <w:t>Except where otherwise specified, the cable shall be placed to a minimum depth of 36” along roadways and 24” on private property.  Greater cable depth will be r</w:t>
      </w:r>
      <w:r w:rsidR="003A09D1">
        <w:rPr>
          <w:rFonts w:ascii="Arial" w:eastAsia="Arial" w:hAnsi="Arial" w:cs="Arial"/>
          <w:sz w:val="20"/>
          <w:szCs w:val="20"/>
        </w:rPr>
        <w:t>equired at the follow locations:</w:t>
      </w:r>
    </w:p>
    <w:p w14:paraId="38A4B5E1" w14:textId="77777777" w:rsidR="003A09D1" w:rsidRPr="003A09D1" w:rsidRDefault="00732407" w:rsidP="00AB4771">
      <w:pPr>
        <w:pStyle w:val="ListParagraph"/>
        <w:numPr>
          <w:ilvl w:val="1"/>
          <w:numId w:val="33"/>
        </w:numPr>
        <w:spacing w:line="259" w:lineRule="auto"/>
        <w:ind w:left="1440"/>
        <w:rPr>
          <w:rFonts w:ascii="Arial" w:hAnsi="Arial" w:cs="Arial"/>
        </w:rPr>
      </w:pPr>
      <w:r w:rsidRPr="003A09D1">
        <w:rPr>
          <w:rFonts w:ascii="Arial" w:eastAsia="Arial" w:hAnsi="Arial" w:cs="Arial"/>
          <w:sz w:val="20"/>
          <w:szCs w:val="20"/>
        </w:rPr>
        <w:t>Where cable route crosses roads, the cable shall be placed at a minimum depth of 48” below the pavement or 36” below the parallel drainage ditch, whichever is greater, unless the controlling authority required additional depth, in which case the greatest depth will be maintained.</w:t>
      </w:r>
    </w:p>
    <w:p w14:paraId="62FEB4BE" w14:textId="656B640F" w:rsidR="00732407" w:rsidRPr="002224B1" w:rsidRDefault="00732407" w:rsidP="00AB4771">
      <w:pPr>
        <w:pStyle w:val="ListParagraph"/>
        <w:numPr>
          <w:ilvl w:val="1"/>
          <w:numId w:val="33"/>
        </w:numPr>
        <w:spacing w:line="259" w:lineRule="auto"/>
        <w:ind w:left="1440"/>
        <w:rPr>
          <w:rFonts w:ascii="Arial" w:hAnsi="Arial" w:cs="Arial"/>
        </w:rPr>
      </w:pPr>
      <w:r w:rsidRPr="003A09D1">
        <w:rPr>
          <w:rFonts w:ascii="Arial" w:eastAsia="Arial" w:hAnsi="Arial" w:cs="Arial"/>
          <w:sz w:val="20"/>
          <w:szCs w:val="20"/>
        </w:rPr>
        <w:t>Where cable crosses existing sub-surface pipes, cables, or other structures:  at foreign object crossings, the cable will be placed to maintain a minimum of 12” clearance from the object or the minimum clearance required by the object’s owner, whichever is greater.</w:t>
      </w:r>
    </w:p>
    <w:p w14:paraId="6DB27EF1" w14:textId="77777777" w:rsidR="002224B1" w:rsidRPr="002224B1" w:rsidRDefault="002224B1" w:rsidP="002224B1">
      <w:pPr>
        <w:spacing w:line="259" w:lineRule="auto"/>
        <w:rPr>
          <w:rFonts w:ascii="Arial" w:hAnsi="Arial" w:cs="Arial"/>
        </w:rPr>
      </w:pPr>
    </w:p>
    <w:p w14:paraId="6068C133"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Highway, Railroad, and Other Bored Crossings</w:t>
      </w:r>
    </w:p>
    <w:p w14:paraId="2DC8BC1D" w14:textId="77777777" w:rsidR="00732407" w:rsidRPr="002862B7" w:rsidRDefault="00732407" w:rsidP="00AB4771">
      <w:pPr>
        <w:widowControl w:val="0"/>
        <w:numPr>
          <w:ilvl w:val="0"/>
          <w:numId w:val="24"/>
        </w:numPr>
        <w:spacing w:before="113" w:line="258" w:lineRule="auto"/>
        <w:contextualSpacing/>
        <w:rPr>
          <w:rFonts w:ascii="Arial" w:eastAsia="Arial" w:hAnsi="Arial" w:cs="Arial"/>
          <w:sz w:val="20"/>
          <w:szCs w:val="20"/>
        </w:rPr>
      </w:pPr>
      <w:r w:rsidRPr="002862B7">
        <w:rPr>
          <w:rFonts w:ascii="Arial" w:eastAsia="Arial" w:hAnsi="Arial" w:cs="Arial"/>
          <w:sz w:val="20"/>
          <w:szCs w:val="20"/>
        </w:rPr>
        <w:t>All crossings of state or federal highways and railroads right-of-way shall be made by boring and placing a pipe casing.  The cable shall be placed through the pipe casing.  Country road and other roadways shall be bored, trenched, or plowed as approved by the appropriate local authority.</w:t>
      </w:r>
    </w:p>
    <w:p w14:paraId="08E55E4F" w14:textId="77777777" w:rsidR="00732407" w:rsidRPr="002862B7" w:rsidRDefault="00732407" w:rsidP="00AB4771">
      <w:pPr>
        <w:widowControl w:val="0"/>
        <w:numPr>
          <w:ilvl w:val="0"/>
          <w:numId w:val="24"/>
        </w:numPr>
        <w:spacing w:before="113" w:line="258" w:lineRule="auto"/>
        <w:contextualSpacing/>
        <w:rPr>
          <w:rFonts w:ascii="Arial" w:eastAsia="Arial" w:hAnsi="Arial" w:cs="Arial"/>
          <w:sz w:val="20"/>
          <w:szCs w:val="20"/>
        </w:rPr>
      </w:pPr>
      <w:r w:rsidRPr="002862B7">
        <w:rPr>
          <w:rFonts w:ascii="Arial" w:eastAsia="Arial" w:hAnsi="Arial" w:cs="Arial"/>
          <w:sz w:val="20"/>
          <w:szCs w:val="20"/>
        </w:rPr>
        <w:t>All work performed on public right-of-way or railroad right-of-way shall be done in accordance with requirements and regulations of the authority having jurisdiction there under.</w:t>
      </w:r>
    </w:p>
    <w:p w14:paraId="625FB1E6" w14:textId="77777777" w:rsidR="00732407" w:rsidRPr="002862B7" w:rsidRDefault="00732407" w:rsidP="00AB4771">
      <w:pPr>
        <w:widowControl w:val="0"/>
        <w:numPr>
          <w:ilvl w:val="0"/>
          <w:numId w:val="24"/>
        </w:numPr>
        <w:spacing w:before="113" w:line="258" w:lineRule="auto"/>
        <w:contextualSpacing/>
        <w:rPr>
          <w:rFonts w:ascii="Arial" w:eastAsia="Arial" w:hAnsi="Arial" w:cs="Arial"/>
          <w:sz w:val="20"/>
          <w:szCs w:val="20"/>
        </w:rPr>
      </w:pPr>
      <w:r w:rsidRPr="002862B7">
        <w:rPr>
          <w:rFonts w:ascii="Arial" w:eastAsia="Arial" w:hAnsi="Arial" w:cs="Arial"/>
          <w:sz w:val="20"/>
          <w:szCs w:val="20"/>
        </w:rPr>
        <w:t>Respondent shall give all notices and comply with all laws, ordinances, rules and regulations bearing on the conduct of the Work as drawn.</w:t>
      </w:r>
    </w:p>
    <w:p w14:paraId="0C389D0C" w14:textId="77777777" w:rsidR="00732407" w:rsidRPr="002862B7" w:rsidRDefault="00732407" w:rsidP="00AB4771">
      <w:pPr>
        <w:widowControl w:val="0"/>
        <w:numPr>
          <w:ilvl w:val="0"/>
          <w:numId w:val="24"/>
        </w:numPr>
        <w:spacing w:before="113" w:line="258" w:lineRule="auto"/>
        <w:contextualSpacing/>
        <w:rPr>
          <w:rFonts w:ascii="Arial" w:eastAsia="Arial" w:hAnsi="Arial" w:cs="Arial"/>
          <w:sz w:val="20"/>
          <w:szCs w:val="20"/>
        </w:rPr>
      </w:pPr>
      <w:r w:rsidRPr="002862B7">
        <w:rPr>
          <w:rFonts w:ascii="Arial" w:eastAsia="Arial" w:hAnsi="Arial" w:cs="Arial"/>
          <w:sz w:val="20"/>
          <w:szCs w:val="20"/>
        </w:rPr>
        <w:t>Where the cable route crosses railroad right-of-way, the cable shall be placed at a minimum depth of 60” below the railroad surface or 36” below the parallel drainage ditch, whichever is greater, unless the controlling authority requires additional depth, in which case the greatest depth will be maintained.</w:t>
      </w:r>
      <w:r w:rsidRPr="002862B7">
        <w:rPr>
          <w:rFonts w:ascii="Arial" w:eastAsia="Arial" w:hAnsi="Arial" w:cs="Arial"/>
          <w:sz w:val="20"/>
          <w:szCs w:val="20"/>
        </w:rPr>
        <w:br/>
      </w:r>
    </w:p>
    <w:p w14:paraId="72ED9CB0" w14:textId="77777777" w:rsidR="00732407" w:rsidRPr="00536B58" w:rsidRDefault="00732407" w:rsidP="00732407">
      <w:pPr>
        <w:spacing w:before="113" w:line="258" w:lineRule="auto"/>
        <w:rPr>
          <w:rFonts w:ascii="Arial" w:hAnsi="Arial" w:cs="Arial"/>
        </w:rPr>
      </w:pPr>
      <w:r w:rsidRPr="002862B7">
        <w:rPr>
          <w:rFonts w:ascii="Arial" w:eastAsia="Arial" w:hAnsi="Arial" w:cs="Arial"/>
          <w:i/>
          <w:sz w:val="20"/>
          <w:szCs w:val="20"/>
        </w:rPr>
        <w:t>Cable Markers</w:t>
      </w:r>
    </w:p>
    <w:p w14:paraId="20A10925" w14:textId="77777777" w:rsidR="00732407" w:rsidRPr="002862B7" w:rsidRDefault="00732407" w:rsidP="00AB4771">
      <w:pPr>
        <w:widowControl w:val="0"/>
        <w:numPr>
          <w:ilvl w:val="0"/>
          <w:numId w:val="17"/>
        </w:numPr>
        <w:spacing w:before="113" w:line="258" w:lineRule="auto"/>
        <w:contextualSpacing/>
        <w:rPr>
          <w:rFonts w:ascii="Arial" w:eastAsia="Arial" w:hAnsi="Arial" w:cs="Arial"/>
          <w:sz w:val="20"/>
          <w:szCs w:val="20"/>
        </w:rPr>
      </w:pPr>
      <w:r w:rsidRPr="002862B7">
        <w:rPr>
          <w:rFonts w:ascii="Arial" w:eastAsia="Arial" w:hAnsi="Arial" w:cs="Arial"/>
          <w:sz w:val="20"/>
          <w:szCs w:val="20"/>
        </w:rPr>
        <w:t>Cable markers shall be placed within 48 hours of cable installation.  Unless the right-of-way or property owner specifies otherwise, cable markers shall be placed at all change in directions, splices, fence line crossings, at road and stream crossings, and other points on the route not more than 1,000 feet apart.</w:t>
      </w:r>
    </w:p>
    <w:p w14:paraId="5CE897FF" w14:textId="77777777" w:rsidR="00732407" w:rsidRPr="002862B7" w:rsidRDefault="00732407" w:rsidP="00AB4771">
      <w:pPr>
        <w:widowControl w:val="0"/>
        <w:numPr>
          <w:ilvl w:val="0"/>
          <w:numId w:val="17"/>
        </w:numPr>
        <w:spacing w:before="113" w:line="258" w:lineRule="auto"/>
        <w:contextualSpacing/>
        <w:rPr>
          <w:rFonts w:ascii="Arial" w:eastAsia="Arial" w:hAnsi="Arial" w:cs="Arial"/>
          <w:sz w:val="20"/>
          <w:szCs w:val="20"/>
        </w:rPr>
      </w:pPr>
      <w:r w:rsidRPr="002862B7">
        <w:rPr>
          <w:rFonts w:ascii="Arial" w:eastAsia="Arial" w:hAnsi="Arial" w:cs="Arial"/>
          <w:sz w:val="20"/>
          <w:szCs w:val="20"/>
        </w:rPr>
        <w:t xml:space="preserve">In addition, on highway right-of-way, the markers shall be located at the highway right-of-way line.  Markers shall always be located so that they can be seen from the location of </w:t>
      </w:r>
      <w:r w:rsidRPr="002862B7">
        <w:rPr>
          <w:rFonts w:ascii="Arial" w:eastAsia="Arial" w:hAnsi="Arial" w:cs="Arial"/>
          <w:sz w:val="20"/>
          <w:szCs w:val="20"/>
        </w:rPr>
        <w:lastRenderedPageBreak/>
        <w:t>the cable.</w:t>
      </w:r>
    </w:p>
    <w:p w14:paraId="621BFD62" w14:textId="77777777" w:rsidR="00732407" w:rsidRPr="00536B58" w:rsidRDefault="00732407" w:rsidP="00732407">
      <w:pPr>
        <w:tabs>
          <w:tab w:val="left" w:pos="840"/>
        </w:tabs>
        <w:spacing w:line="258" w:lineRule="auto"/>
        <w:ind w:left="839"/>
        <w:rPr>
          <w:rFonts w:ascii="Arial" w:hAnsi="Arial" w:cs="Arial"/>
        </w:rPr>
      </w:pPr>
    </w:p>
    <w:p w14:paraId="66D47A15" w14:textId="77777777" w:rsidR="00732407" w:rsidRPr="00536B58" w:rsidRDefault="00732407" w:rsidP="00732407">
      <w:pPr>
        <w:tabs>
          <w:tab w:val="left" w:pos="840"/>
        </w:tabs>
        <w:spacing w:line="258" w:lineRule="auto"/>
        <w:rPr>
          <w:rFonts w:ascii="Arial" w:hAnsi="Arial" w:cs="Arial"/>
        </w:rPr>
      </w:pPr>
      <w:r w:rsidRPr="002862B7">
        <w:rPr>
          <w:rFonts w:ascii="Arial" w:eastAsia="Arial" w:hAnsi="Arial" w:cs="Arial"/>
          <w:i/>
          <w:sz w:val="20"/>
          <w:szCs w:val="20"/>
        </w:rPr>
        <w:t xml:space="preserve">Hand Holes </w:t>
      </w:r>
    </w:p>
    <w:p w14:paraId="005C5D89" w14:textId="77777777" w:rsidR="00732407" w:rsidRPr="002862B7" w:rsidRDefault="00732407" w:rsidP="00AB4771">
      <w:pPr>
        <w:widowControl w:val="0"/>
        <w:numPr>
          <w:ilvl w:val="0"/>
          <w:numId w:val="23"/>
        </w:numPr>
        <w:tabs>
          <w:tab w:val="left" w:pos="990"/>
        </w:tabs>
        <w:spacing w:line="253" w:lineRule="auto"/>
        <w:contextualSpacing/>
        <w:rPr>
          <w:rFonts w:ascii="Arial" w:eastAsia="Arial" w:hAnsi="Arial" w:cs="Arial"/>
          <w:sz w:val="20"/>
          <w:szCs w:val="20"/>
        </w:rPr>
      </w:pPr>
      <w:r w:rsidRPr="002862B7">
        <w:rPr>
          <w:rFonts w:ascii="Arial" w:eastAsia="Arial" w:hAnsi="Arial" w:cs="Arial"/>
          <w:sz w:val="20"/>
          <w:szCs w:val="20"/>
        </w:rPr>
        <w:t>Hand holes will be placed in accordance with standard industry practice following the specifications provided in the construction plans, typical drawings, and detail drawings. Special attention and planning must be exercised to ensure accessibility by other groups after construction has been completed.</w:t>
      </w:r>
    </w:p>
    <w:p w14:paraId="727D0571" w14:textId="77777777" w:rsidR="00732407" w:rsidRPr="002862B7" w:rsidRDefault="00732407" w:rsidP="00AB4771">
      <w:pPr>
        <w:widowControl w:val="0"/>
        <w:numPr>
          <w:ilvl w:val="0"/>
          <w:numId w:val="23"/>
        </w:numPr>
        <w:tabs>
          <w:tab w:val="left" w:pos="818"/>
        </w:tabs>
        <w:spacing w:line="251" w:lineRule="auto"/>
        <w:contextualSpacing/>
        <w:rPr>
          <w:rFonts w:ascii="Arial" w:eastAsia="Arial" w:hAnsi="Arial" w:cs="Arial"/>
          <w:sz w:val="20"/>
          <w:szCs w:val="20"/>
        </w:rPr>
      </w:pPr>
      <w:r w:rsidRPr="002862B7">
        <w:rPr>
          <w:rFonts w:ascii="Arial" w:eastAsia="Arial" w:hAnsi="Arial" w:cs="Arial"/>
          <w:sz w:val="20"/>
          <w:szCs w:val="20"/>
        </w:rPr>
        <w:t>All hand holes unless otherwise stipulated by the drawings will be buried with 12” to 18” of cover at final grade.</w:t>
      </w:r>
    </w:p>
    <w:p w14:paraId="4146B47E" w14:textId="77777777" w:rsidR="00732407" w:rsidRPr="002862B7" w:rsidRDefault="00732407" w:rsidP="00AB4771">
      <w:pPr>
        <w:widowControl w:val="0"/>
        <w:numPr>
          <w:ilvl w:val="0"/>
          <w:numId w:val="23"/>
        </w:numPr>
        <w:tabs>
          <w:tab w:val="left" w:pos="811"/>
        </w:tabs>
        <w:spacing w:line="251" w:lineRule="auto"/>
        <w:contextualSpacing/>
        <w:rPr>
          <w:rFonts w:ascii="Arial" w:eastAsia="Arial" w:hAnsi="Arial" w:cs="Arial"/>
          <w:sz w:val="20"/>
          <w:szCs w:val="20"/>
        </w:rPr>
      </w:pPr>
      <w:r w:rsidRPr="002862B7">
        <w:rPr>
          <w:rFonts w:ascii="Arial" w:eastAsia="Arial" w:hAnsi="Arial" w:cs="Arial"/>
          <w:sz w:val="20"/>
          <w:szCs w:val="20"/>
        </w:rPr>
        <w:t xml:space="preserve">Immediately after placement, the soil around and over the hand hole will be tamped and compacted. Should any washouts occur, the respondent will be responsible for correcting the problem immediately without additional cost to the </w:t>
      </w:r>
      <w:proofErr w:type="gramStart"/>
      <w:r w:rsidRPr="002862B7">
        <w:rPr>
          <w:rFonts w:ascii="Arial" w:eastAsia="Arial" w:hAnsi="Arial" w:cs="Arial"/>
          <w:sz w:val="20"/>
          <w:szCs w:val="20"/>
        </w:rPr>
        <w:t>district.</w:t>
      </w:r>
      <w:proofErr w:type="gramEnd"/>
    </w:p>
    <w:p w14:paraId="508711FA" w14:textId="26592477" w:rsidR="00732407" w:rsidRPr="002862B7" w:rsidRDefault="00732407" w:rsidP="00AB4771">
      <w:pPr>
        <w:widowControl w:val="0"/>
        <w:numPr>
          <w:ilvl w:val="0"/>
          <w:numId w:val="23"/>
        </w:numPr>
        <w:tabs>
          <w:tab w:val="left" w:pos="804"/>
        </w:tabs>
        <w:contextualSpacing/>
        <w:rPr>
          <w:rFonts w:ascii="Arial" w:eastAsia="Arial" w:hAnsi="Arial" w:cs="Arial"/>
          <w:sz w:val="20"/>
          <w:szCs w:val="20"/>
        </w:rPr>
      </w:pPr>
      <w:r w:rsidRPr="002862B7">
        <w:rPr>
          <w:rFonts w:ascii="Arial" w:eastAsia="Arial" w:hAnsi="Arial" w:cs="Arial"/>
          <w:sz w:val="20"/>
          <w:szCs w:val="20"/>
        </w:rPr>
        <w:t xml:space="preserve">After cable </w:t>
      </w:r>
      <w:r w:rsidR="005E38E4" w:rsidRPr="002862B7">
        <w:rPr>
          <w:rFonts w:ascii="Arial" w:eastAsia="Arial" w:hAnsi="Arial" w:cs="Arial"/>
          <w:sz w:val="20"/>
          <w:szCs w:val="20"/>
        </w:rPr>
        <w:t>placement,</w:t>
      </w:r>
      <w:r w:rsidRPr="002862B7">
        <w:rPr>
          <w:rFonts w:ascii="Arial" w:eastAsia="Arial" w:hAnsi="Arial" w:cs="Arial"/>
          <w:sz w:val="20"/>
          <w:szCs w:val="20"/>
        </w:rPr>
        <w:t xml:space="preserve"> all ducts will be sealed.</w:t>
      </w:r>
    </w:p>
    <w:p w14:paraId="0E293C76" w14:textId="5F01432C" w:rsidR="005E38E4" w:rsidRPr="002862B7" w:rsidRDefault="00732407" w:rsidP="00AB4771">
      <w:pPr>
        <w:widowControl w:val="0"/>
        <w:numPr>
          <w:ilvl w:val="0"/>
          <w:numId w:val="23"/>
        </w:numPr>
        <w:tabs>
          <w:tab w:val="left" w:pos="804"/>
        </w:tabs>
        <w:contextualSpacing/>
        <w:rPr>
          <w:rFonts w:ascii="Arial" w:eastAsia="Arial" w:hAnsi="Arial" w:cs="Arial"/>
          <w:sz w:val="20"/>
          <w:szCs w:val="20"/>
        </w:rPr>
      </w:pPr>
      <w:r w:rsidRPr="002862B7">
        <w:rPr>
          <w:rFonts w:ascii="Arial" w:eastAsia="Arial" w:hAnsi="Arial" w:cs="Arial"/>
          <w:sz w:val="20"/>
          <w:szCs w:val="20"/>
        </w:rPr>
        <w:t xml:space="preserve">All splice hand holes/manholes will be grounded </w:t>
      </w:r>
    </w:p>
    <w:p w14:paraId="1357000C" w14:textId="4E7AD3B0" w:rsidR="00732407" w:rsidRPr="002862B7" w:rsidRDefault="00732407" w:rsidP="00AB4771">
      <w:pPr>
        <w:widowControl w:val="0"/>
        <w:numPr>
          <w:ilvl w:val="0"/>
          <w:numId w:val="23"/>
        </w:numPr>
        <w:tabs>
          <w:tab w:val="left" w:pos="804"/>
        </w:tabs>
        <w:contextualSpacing/>
        <w:rPr>
          <w:rFonts w:ascii="Arial" w:eastAsia="Arial" w:hAnsi="Arial" w:cs="Arial"/>
          <w:sz w:val="20"/>
          <w:szCs w:val="20"/>
        </w:rPr>
      </w:pPr>
      <w:r w:rsidRPr="002862B7">
        <w:rPr>
          <w:rFonts w:ascii="Arial" w:eastAsia="Arial" w:hAnsi="Arial" w:cs="Arial"/>
          <w:sz w:val="20"/>
          <w:szCs w:val="20"/>
        </w:rPr>
        <w:t>A minimum of 100’ coil of cable shall be left in each hand hole/building for splicing use.</w:t>
      </w:r>
    </w:p>
    <w:p w14:paraId="0BA97CC4" w14:textId="77777777" w:rsidR="00732407" w:rsidRPr="00536B58" w:rsidRDefault="00732407" w:rsidP="00732407">
      <w:pPr>
        <w:tabs>
          <w:tab w:val="left" w:pos="411"/>
        </w:tabs>
        <w:ind w:left="410"/>
        <w:rPr>
          <w:rFonts w:ascii="Arial" w:hAnsi="Arial" w:cs="Arial"/>
        </w:rPr>
      </w:pPr>
    </w:p>
    <w:p w14:paraId="00242BB8" w14:textId="77777777" w:rsidR="00732407" w:rsidRPr="00536B58" w:rsidRDefault="00732407" w:rsidP="00732407">
      <w:pPr>
        <w:ind w:left="111"/>
        <w:rPr>
          <w:rFonts w:ascii="Arial" w:hAnsi="Arial" w:cs="Arial"/>
        </w:rPr>
      </w:pPr>
      <w:r w:rsidRPr="002862B7">
        <w:rPr>
          <w:rFonts w:ascii="Arial" w:eastAsia="Arial" w:hAnsi="Arial" w:cs="Arial"/>
          <w:i/>
          <w:sz w:val="20"/>
          <w:szCs w:val="20"/>
        </w:rPr>
        <w:t>Splicing</w:t>
      </w:r>
    </w:p>
    <w:p w14:paraId="06ADF462" w14:textId="77777777" w:rsidR="00732407" w:rsidRPr="002862B7" w:rsidRDefault="00732407" w:rsidP="00AB4771">
      <w:pPr>
        <w:pStyle w:val="ListParagraph"/>
        <w:widowControl w:val="0"/>
        <w:numPr>
          <w:ilvl w:val="0"/>
          <w:numId w:val="25"/>
        </w:numPr>
        <w:tabs>
          <w:tab w:val="left" w:pos="1467"/>
        </w:tabs>
        <w:rPr>
          <w:rFonts w:ascii="Arial" w:eastAsia="Arial" w:hAnsi="Arial" w:cs="Arial"/>
          <w:sz w:val="20"/>
          <w:szCs w:val="20"/>
        </w:rPr>
      </w:pPr>
      <w:r w:rsidRPr="002862B7">
        <w:rPr>
          <w:rFonts w:ascii="Arial" w:eastAsia="Arial" w:hAnsi="Arial" w:cs="Arial"/>
          <w:sz w:val="20"/>
          <w:szCs w:val="20"/>
        </w:rPr>
        <w:t>Fiber to fiber fusion splicing of optical fibers at each point including head ends is required.</w:t>
      </w:r>
    </w:p>
    <w:p w14:paraId="5A851277" w14:textId="77777777" w:rsidR="00732407" w:rsidRPr="002862B7" w:rsidRDefault="00732407" w:rsidP="00AB4771">
      <w:pPr>
        <w:pStyle w:val="ListParagraph"/>
        <w:widowControl w:val="0"/>
        <w:numPr>
          <w:ilvl w:val="0"/>
          <w:numId w:val="25"/>
        </w:numPr>
        <w:tabs>
          <w:tab w:val="left" w:pos="1467"/>
        </w:tabs>
        <w:rPr>
          <w:rFonts w:ascii="Arial" w:eastAsia="Arial" w:hAnsi="Arial" w:cs="Arial"/>
          <w:sz w:val="20"/>
          <w:szCs w:val="20"/>
        </w:rPr>
      </w:pPr>
      <w:r w:rsidRPr="002862B7">
        <w:rPr>
          <w:rFonts w:ascii="Arial" w:eastAsia="Arial" w:hAnsi="Arial" w:cs="Arial"/>
          <w:sz w:val="20"/>
          <w:szCs w:val="20"/>
        </w:rPr>
        <w:t>Complete testing services, such as end to end, reel testing, and splice loss testing, ORL, power meter/laser source testing and WDM testing is required.</w:t>
      </w:r>
    </w:p>
    <w:p w14:paraId="3E2256A8" w14:textId="44D8B9C7" w:rsidR="00732407" w:rsidRPr="002862B7" w:rsidRDefault="00732407" w:rsidP="00AB4771">
      <w:pPr>
        <w:pStyle w:val="ListParagraph"/>
        <w:widowControl w:val="0"/>
        <w:numPr>
          <w:ilvl w:val="0"/>
          <w:numId w:val="25"/>
        </w:numPr>
        <w:tabs>
          <w:tab w:val="left" w:pos="1467"/>
        </w:tabs>
        <w:rPr>
          <w:rFonts w:ascii="Arial" w:eastAsia="Arial" w:hAnsi="Arial" w:cs="Arial"/>
          <w:sz w:val="20"/>
          <w:szCs w:val="20"/>
        </w:rPr>
      </w:pPr>
      <w:r w:rsidRPr="002862B7">
        <w:rPr>
          <w:rFonts w:ascii="Arial" w:eastAsia="Arial" w:hAnsi="Arial" w:cs="Arial"/>
          <w:sz w:val="20"/>
          <w:szCs w:val="20"/>
        </w:rPr>
        <w:t>Individual splice loss will be 0.10 dB for single-mode unless after 3 attempts these values cannot be achieved, then the fibers will be re-spliced until a splice loss within 0.05 dB of the lowest previous attempts is achieved.  Splice loss acceptance testing will be based on the fusion splicer’s splice loss estimator.</w:t>
      </w:r>
    </w:p>
    <w:p w14:paraId="46634A1D" w14:textId="77777777" w:rsidR="00732407" w:rsidRPr="002862B7" w:rsidRDefault="00732407" w:rsidP="00AB4771">
      <w:pPr>
        <w:pStyle w:val="ListParagraph"/>
        <w:widowControl w:val="0"/>
        <w:numPr>
          <w:ilvl w:val="0"/>
          <w:numId w:val="25"/>
        </w:numPr>
        <w:tabs>
          <w:tab w:val="left" w:pos="1467"/>
        </w:tabs>
        <w:rPr>
          <w:rFonts w:ascii="Arial" w:eastAsia="Arial" w:hAnsi="Arial" w:cs="Arial"/>
          <w:sz w:val="20"/>
          <w:szCs w:val="20"/>
        </w:rPr>
      </w:pPr>
      <w:r w:rsidRPr="002862B7">
        <w:rPr>
          <w:rFonts w:ascii="Arial" w:eastAsia="Arial" w:hAnsi="Arial" w:cs="Arial"/>
          <w:sz w:val="20"/>
          <w:szCs w:val="20"/>
        </w:rPr>
        <w:t>All cables to buildings shall be fusion spliced within a minimum of 50’ of entering a building at a location to be determined by the owner with an existing single mode fiber and terminated at customer’s rack.</w:t>
      </w:r>
    </w:p>
    <w:p w14:paraId="6A1F27A1" w14:textId="77777777" w:rsidR="00732407" w:rsidRPr="00536B58" w:rsidRDefault="00732407" w:rsidP="00732407">
      <w:pPr>
        <w:tabs>
          <w:tab w:val="left" w:pos="1453"/>
        </w:tabs>
        <w:rPr>
          <w:rFonts w:ascii="Arial" w:hAnsi="Arial" w:cs="Arial"/>
        </w:rPr>
      </w:pPr>
    </w:p>
    <w:p w14:paraId="4840374F" w14:textId="77777777" w:rsidR="00732407" w:rsidRPr="00536B58" w:rsidRDefault="00732407" w:rsidP="00732407">
      <w:pPr>
        <w:tabs>
          <w:tab w:val="left" w:pos="411"/>
        </w:tabs>
        <w:rPr>
          <w:rFonts w:ascii="Arial" w:hAnsi="Arial" w:cs="Arial"/>
        </w:rPr>
      </w:pPr>
      <w:r w:rsidRPr="002862B7">
        <w:rPr>
          <w:rFonts w:ascii="Arial" w:eastAsia="Arial" w:hAnsi="Arial" w:cs="Arial"/>
          <w:i/>
          <w:sz w:val="20"/>
          <w:szCs w:val="20"/>
        </w:rPr>
        <w:t>Aerial Plant</w:t>
      </w:r>
    </w:p>
    <w:p w14:paraId="6296BA26" w14:textId="53DB2B79" w:rsidR="00732407" w:rsidRPr="00536B58" w:rsidRDefault="00732407" w:rsidP="00AB4771">
      <w:pPr>
        <w:pStyle w:val="ListParagraph"/>
        <w:numPr>
          <w:ilvl w:val="0"/>
          <w:numId w:val="31"/>
        </w:numPr>
        <w:tabs>
          <w:tab w:val="left" w:pos="1076"/>
        </w:tabs>
        <w:spacing w:line="252" w:lineRule="auto"/>
        <w:rPr>
          <w:rFonts w:ascii="Arial" w:hAnsi="Arial" w:cs="Arial"/>
        </w:rPr>
      </w:pPr>
      <w:r w:rsidRPr="002862B7">
        <w:rPr>
          <w:rFonts w:ascii="Arial" w:eastAsia="Arial" w:hAnsi="Arial" w:cs="Arial"/>
          <w:sz w:val="20"/>
          <w:szCs w:val="20"/>
        </w:rPr>
        <w:t>District is open to aerial fiber runs usi</w:t>
      </w:r>
      <w:r w:rsidR="00F3337E">
        <w:rPr>
          <w:rFonts w:ascii="Arial" w:eastAsia="Arial" w:hAnsi="Arial" w:cs="Arial"/>
          <w:sz w:val="20"/>
          <w:szCs w:val="20"/>
        </w:rPr>
        <w:t>ng existing utility poles, but r</w:t>
      </w:r>
      <w:r w:rsidRPr="002862B7">
        <w:rPr>
          <w:rFonts w:ascii="Arial" w:eastAsia="Arial" w:hAnsi="Arial" w:cs="Arial"/>
          <w:sz w:val="20"/>
          <w:szCs w:val="20"/>
        </w:rPr>
        <w:t>espondent must adhere to pole owners’ requirements for clearances, spans, grounding, guys and attachments.</w:t>
      </w:r>
    </w:p>
    <w:p w14:paraId="4B702596" w14:textId="77777777" w:rsidR="00732407" w:rsidRPr="00536B58" w:rsidRDefault="00732407" w:rsidP="00732407">
      <w:pPr>
        <w:tabs>
          <w:tab w:val="left" w:pos="384"/>
        </w:tabs>
        <w:rPr>
          <w:rFonts w:ascii="Arial" w:hAnsi="Arial" w:cs="Arial"/>
        </w:rPr>
      </w:pPr>
    </w:p>
    <w:p w14:paraId="285EC6E8" w14:textId="77777777" w:rsidR="00732407" w:rsidRPr="00536B58" w:rsidRDefault="00732407" w:rsidP="00732407">
      <w:pPr>
        <w:tabs>
          <w:tab w:val="left" w:pos="384"/>
        </w:tabs>
        <w:rPr>
          <w:rFonts w:ascii="Arial" w:hAnsi="Arial" w:cs="Arial"/>
        </w:rPr>
      </w:pPr>
      <w:r w:rsidRPr="002862B7">
        <w:rPr>
          <w:rFonts w:ascii="Arial" w:eastAsia="Arial" w:hAnsi="Arial" w:cs="Arial"/>
          <w:i/>
          <w:sz w:val="20"/>
          <w:szCs w:val="20"/>
        </w:rPr>
        <w:t>Testing Cable</w:t>
      </w:r>
    </w:p>
    <w:p w14:paraId="57017CD5"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The respondent shall be responsible for on-reel verification of cable quality prior to placement.</w:t>
      </w:r>
    </w:p>
    <w:p w14:paraId="6F1EED50"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Completed test forms on each reel shall be submitted to the district.</w:t>
      </w:r>
    </w:p>
    <w:p w14:paraId="10831286"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Respondent assumes responsibility for the cable after testing.  This responsibility covers all fibers in the cable.</w:t>
      </w:r>
    </w:p>
    <w:p w14:paraId="0F6A46EB"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The respondent shall supply all tools, test equipment, consumables, and incidentals necessary to perform quality testing.</w:t>
      </w:r>
    </w:p>
    <w:p w14:paraId="7B2F6D99"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The cable ends shall be sealed upon completion of testing.</w:t>
      </w:r>
    </w:p>
    <w:p w14:paraId="658C8AAE" w14:textId="77777777" w:rsidR="00732407" w:rsidRPr="002862B7" w:rsidRDefault="00732407" w:rsidP="00AB4771">
      <w:pPr>
        <w:widowControl w:val="0"/>
        <w:numPr>
          <w:ilvl w:val="0"/>
          <w:numId w:val="21"/>
        </w:numPr>
        <w:spacing w:line="251" w:lineRule="auto"/>
        <w:contextualSpacing/>
        <w:rPr>
          <w:rFonts w:ascii="Arial" w:eastAsia="Arial" w:hAnsi="Arial" w:cs="Arial"/>
          <w:sz w:val="20"/>
          <w:szCs w:val="20"/>
        </w:rPr>
      </w:pPr>
      <w:r w:rsidRPr="002862B7">
        <w:rPr>
          <w:rFonts w:ascii="Arial" w:eastAsia="Arial" w:hAnsi="Arial" w:cs="Arial"/>
          <w:sz w:val="20"/>
          <w:szCs w:val="20"/>
        </w:rPr>
        <w:t xml:space="preserve">In addition to splice loss testing, selected respondent will perform end-to-end insertion loss testing of single-mode fibers at 1310 nm and 1550 nm from one direction for each terminated fiber span in accordance with TIA/EIA-526-7 (OFSTP 7).  For spans greater than 300 feet, each tested span must test to a value less than or equal to the value determined by calculating a link loss budget.  </w:t>
      </w:r>
    </w:p>
    <w:p w14:paraId="5BB1180A" w14:textId="77777777" w:rsidR="00732407" w:rsidRPr="00536B58" w:rsidRDefault="00732407" w:rsidP="00732407">
      <w:pPr>
        <w:spacing w:before="1"/>
        <w:rPr>
          <w:rFonts w:ascii="Arial" w:hAnsi="Arial" w:cs="Arial"/>
        </w:rPr>
      </w:pPr>
    </w:p>
    <w:p w14:paraId="33F427E0" w14:textId="77777777" w:rsidR="00732407" w:rsidRPr="00536B58" w:rsidRDefault="00732407" w:rsidP="00732407">
      <w:pPr>
        <w:ind w:left="112"/>
        <w:rPr>
          <w:rFonts w:ascii="Arial" w:hAnsi="Arial" w:cs="Arial"/>
        </w:rPr>
      </w:pPr>
      <w:r w:rsidRPr="002862B7">
        <w:rPr>
          <w:rFonts w:ascii="Arial" w:eastAsia="Arial" w:hAnsi="Arial" w:cs="Arial"/>
          <w:i/>
          <w:sz w:val="20"/>
          <w:szCs w:val="20"/>
        </w:rPr>
        <w:t>Restoration</w:t>
      </w:r>
    </w:p>
    <w:p w14:paraId="38AA99F6" w14:textId="77777777" w:rsidR="00732407" w:rsidRPr="002862B7" w:rsidRDefault="00732407" w:rsidP="00AB4771">
      <w:pPr>
        <w:widowControl w:val="0"/>
        <w:numPr>
          <w:ilvl w:val="0"/>
          <w:numId w:val="20"/>
        </w:numPr>
        <w:spacing w:line="263" w:lineRule="auto"/>
        <w:contextualSpacing/>
        <w:rPr>
          <w:rFonts w:ascii="Arial" w:eastAsia="Arial" w:hAnsi="Arial" w:cs="Arial"/>
          <w:sz w:val="20"/>
          <w:szCs w:val="20"/>
        </w:rPr>
      </w:pPr>
      <w:r w:rsidRPr="002862B7">
        <w:rPr>
          <w:rFonts w:ascii="Arial" w:eastAsia="Arial" w:hAnsi="Arial" w:cs="Arial"/>
          <w:sz w:val="20"/>
          <w:szCs w:val="20"/>
        </w:rPr>
        <w:t>All work sites will be restored to as near their original undisturbed condition as possible, all cleanup will be to the satisfaction of the district and any permitting agencies.</w:t>
      </w:r>
    </w:p>
    <w:p w14:paraId="03E14731" w14:textId="77777777" w:rsidR="00732407" w:rsidRPr="002862B7" w:rsidRDefault="00732407" w:rsidP="00AB4771">
      <w:pPr>
        <w:widowControl w:val="0"/>
        <w:numPr>
          <w:ilvl w:val="0"/>
          <w:numId w:val="20"/>
        </w:numPr>
        <w:spacing w:line="263" w:lineRule="auto"/>
        <w:contextualSpacing/>
        <w:rPr>
          <w:rFonts w:ascii="Arial" w:eastAsia="Arial" w:hAnsi="Arial" w:cs="Arial"/>
          <w:sz w:val="20"/>
          <w:szCs w:val="20"/>
        </w:rPr>
      </w:pPr>
      <w:r w:rsidRPr="002862B7">
        <w:rPr>
          <w:rFonts w:ascii="Arial" w:eastAsia="Arial" w:hAnsi="Arial" w:cs="Arial"/>
          <w:sz w:val="20"/>
          <w:szCs w:val="20"/>
        </w:rPr>
        <w:lastRenderedPageBreak/>
        <w:t>Respondent shall provide a brief description of restoration plan in the response, with the expectation that a more detailed restoration plan will be delivered prior to construction begins.</w:t>
      </w:r>
    </w:p>
    <w:p w14:paraId="7474C796" w14:textId="77777777" w:rsidR="00732407" w:rsidRPr="002862B7" w:rsidRDefault="00732407" w:rsidP="00AB4771">
      <w:pPr>
        <w:widowControl w:val="0"/>
        <w:numPr>
          <w:ilvl w:val="0"/>
          <w:numId w:val="20"/>
        </w:numPr>
        <w:tabs>
          <w:tab w:val="left" w:pos="768"/>
        </w:tabs>
        <w:spacing w:line="263" w:lineRule="auto"/>
        <w:contextualSpacing/>
        <w:rPr>
          <w:rFonts w:ascii="Arial" w:eastAsia="Arial" w:hAnsi="Arial" w:cs="Arial"/>
          <w:sz w:val="20"/>
          <w:szCs w:val="20"/>
        </w:rPr>
      </w:pPr>
      <w:r w:rsidRPr="002862B7">
        <w:rPr>
          <w:rFonts w:ascii="Arial" w:eastAsia="Arial" w:hAnsi="Arial" w:cs="Arial"/>
          <w:sz w:val="20"/>
          <w:szCs w:val="20"/>
        </w:rPr>
        <w:t>Work site restoration will include the placement of seed, mulch, sod, water, gravel, soil, sand, and all other materials as warranted.</w:t>
      </w:r>
    </w:p>
    <w:p w14:paraId="3F19CCD0" w14:textId="77777777" w:rsidR="00732407" w:rsidRPr="002862B7" w:rsidRDefault="00732407" w:rsidP="00AB4771">
      <w:pPr>
        <w:widowControl w:val="0"/>
        <w:numPr>
          <w:ilvl w:val="0"/>
          <w:numId w:val="20"/>
        </w:numPr>
        <w:tabs>
          <w:tab w:val="left" w:pos="761"/>
        </w:tabs>
        <w:spacing w:line="263" w:lineRule="auto"/>
        <w:contextualSpacing/>
        <w:rPr>
          <w:rFonts w:ascii="Arial" w:eastAsia="Arial" w:hAnsi="Arial" w:cs="Arial"/>
          <w:sz w:val="20"/>
          <w:szCs w:val="20"/>
        </w:rPr>
      </w:pPr>
      <w:r w:rsidRPr="002862B7">
        <w:rPr>
          <w:rFonts w:ascii="Arial" w:eastAsia="Arial" w:hAnsi="Arial" w:cs="Arial"/>
          <w:sz w:val="20"/>
          <w:szCs w:val="20"/>
        </w:rPr>
        <w:t>Backfill material will consist of clean fill. Backfilling, tamping, and compaction will be performed to the satisfaction of the district, the representative of any interested permitting agency, and/or the railroad representative.</w:t>
      </w:r>
    </w:p>
    <w:p w14:paraId="5BD32333" w14:textId="77777777" w:rsidR="00732407" w:rsidRPr="002862B7" w:rsidRDefault="00732407" w:rsidP="00AB4771">
      <w:pPr>
        <w:widowControl w:val="0"/>
        <w:numPr>
          <w:ilvl w:val="0"/>
          <w:numId w:val="20"/>
        </w:numPr>
        <w:tabs>
          <w:tab w:val="left" w:pos="761"/>
        </w:tabs>
        <w:spacing w:line="263" w:lineRule="auto"/>
        <w:contextualSpacing/>
        <w:rPr>
          <w:rFonts w:ascii="Arial" w:eastAsia="Arial" w:hAnsi="Arial" w:cs="Arial"/>
          <w:sz w:val="20"/>
          <w:szCs w:val="20"/>
        </w:rPr>
      </w:pPr>
      <w:r w:rsidRPr="002862B7">
        <w:rPr>
          <w:rFonts w:ascii="Arial" w:eastAsia="Arial" w:hAnsi="Arial" w:cs="Arial"/>
          <w:sz w:val="20"/>
          <w:szCs w:val="20"/>
        </w:rPr>
        <w:t>Respondent will be responsible for any restoration complaints arising within one year after the district’s final acceptance.</w:t>
      </w:r>
    </w:p>
    <w:p w14:paraId="4DFA3AFC" w14:textId="77777777" w:rsidR="00732407" w:rsidRPr="002862B7" w:rsidRDefault="00732407" w:rsidP="00AB4771">
      <w:pPr>
        <w:widowControl w:val="0"/>
        <w:numPr>
          <w:ilvl w:val="0"/>
          <w:numId w:val="20"/>
        </w:numPr>
        <w:tabs>
          <w:tab w:val="left" w:pos="754"/>
        </w:tabs>
        <w:contextualSpacing/>
        <w:rPr>
          <w:rFonts w:ascii="Arial" w:eastAsia="Arial" w:hAnsi="Arial" w:cs="Arial"/>
          <w:sz w:val="20"/>
          <w:szCs w:val="20"/>
        </w:rPr>
      </w:pPr>
      <w:r w:rsidRPr="002862B7">
        <w:rPr>
          <w:rFonts w:ascii="Arial" w:eastAsia="Arial" w:hAnsi="Arial" w:cs="Arial"/>
          <w:sz w:val="20"/>
          <w:szCs w:val="20"/>
        </w:rPr>
        <w:t>Excess material will be disposed of properly.</w:t>
      </w:r>
    </w:p>
    <w:p w14:paraId="13B5BF20" w14:textId="77777777" w:rsidR="00732407" w:rsidRPr="002862B7" w:rsidRDefault="00732407" w:rsidP="00AB4771">
      <w:pPr>
        <w:widowControl w:val="0"/>
        <w:numPr>
          <w:ilvl w:val="0"/>
          <w:numId w:val="20"/>
        </w:numPr>
        <w:tabs>
          <w:tab w:val="left" w:pos="747"/>
        </w:tabs>
        <w:spacing w:line="263" w:lineRule="auto"/>
        <w:contextualSpacing/>
        <w:rPr>
          <w:rFonts w:ascii="Arial" w:eastAsia="Arial" w:hAnsi="Arial" w:cs="Arial"/>
          <w:sz w:val="20"/>
          <w:szCs w:val="20"/>
        </w:rPr>
      </w:pPr>
      <w:r w:rsidRPr="002862B7">
        <w:rPr>
          <w:rFonts w:ascii="Arial" w:eastAsia="Arial" w:hAnsi="Arial" w:cs="Arial"/>
          <w:sz w:val="20"/>
          <w:szCs w:val="20"/>
        </w:rPr>
        <w:t>Debris from clearing operations will be properly disposed of by the respondent/subcontractors as required by permitting agencies or the railroad. Railroad ties, trees, stumps or any foreign debris will be removed, stacked, or disposed of by the respondent as per requirements by other interested permitting agencies, and/or the district.</w:t>
      </w:r>
    </w:p>
    <w:p w14:paraId="3E71DF7B" w14:textId="77777777" w:rsidR="00732407" w:rsidRPr="002862B7" w:rsidRDefault="00732407" w:rsidP="00AB4771">
      <w:pPr>
        <w:widowControl w:val="0"/>
        <w:numPr>
          <w:ilvl w:val="0"/>
          <w:numId w:val="20"/>
        </w:numPr>
        <w:tabs>
          <w:tab w:val="left" w:pos="726"/>
        </w:tabs>
        <w:spacing w:line="263" w:lineRule="auto"/>
        <w:contextualSpacing/>
        <w:rPr>
          <w:rFonts w:ascii="Arial" w:eastAsia="Arial" w:hAnsi="Arial" w:cs="Arial"/>
          <w:sz w:val="20"/>
          <w:szCs w:val="20"/>
        </w:rPr>
      </w:pPr>
      <w:r w:rsidRPr="002862B7">
        <w:rPr>
          <w:rFonts w:ascii="Arial" w:eastAsia="Arial" w:hAnsi="Arial" w:cs="Arial"/>
          <w:sz w:val="20"/>
          <w:szCs w:val="20"/>
        </w:rPr>
        <w:t>Road shoulders, roadbeds, and railroad property will be dressed up at the end of each day. No payment for installation will be permitted until cleanup has been completed to the satisfaction of the any permitting agencies, and/or the district.</w:t>
      </w:r>
    </w:p>
    <w:p w14:paraId="319735A5" w14:textId="77777777" w:rsidR="00732407" w:rsidRPr="002862B7" w:rsidRDefault="00732407" w:rsidP="00AB4771">
      <w:pPr>
        <w:widowControl w:val="0"/>
        <w:numPr>
          <w:ilvl w:val="0"/>
          <w:numId w:val="20"/>
        </w:numPr>
        <w:contextualSpacing/>
        <w:rPr>
          <w:rFonts w:ascii="Arial" w:eastAsia="Arial" w:hAnsi="Arial" w:cs="Arial"/>
          <w:sz w:val="20"/>
          <w:szCs w:val="20"/>
        </w:rPr>
      </w:pPr>
      <w:r w:rsidRPr="002862B7">
        <w:rPr>
          <w:rFonts w:ascii="Arial" w:eastAsia="Arial" w:hAnsi="Arial" w:cs="Arial"/>
          <w:sz w:val="20"/>
          <w:szCs w:val="20"/>
        </w:rPr>
        <w:t>Site clean-up will include the restoration of all concrete, asphalt, or other paving materials to the satisfaction of the other interested permitting agencies, and/or the district.</w:t>
      </w:r>
    </w:p>
    <w:p w14:paraId="10F1CB1E" w14:textId="77777777" w:rsidR="00732407" w:rsidRPr="00536B58" w:rsidRDefault="00732407" w:rsidP="00732407">
      <w:pPr>
        <w:rPr>
          <w:rFonts w:ascii="Arial" w:hAnsi="Arial" w:cs="Arial"/>
        </w:rPr>
      </w:pPr>
    </w:p>
    <w:p w14:paraId="2709FF03" w14:textId="77777777" w:rsidR="00732407" w:rsidRPr="00536B58" w:rsidRDefault="00732407" w:rsidP="00732407">
      <w:pPr>
        <w:rPr>
          <w:rFonts w:ascii="Arial" w:hAnsi="Arial" w:cs="Arial"/>
        </w:rPr>
      </w:pPr>
      <w:r w:rsidRPr="002862B7">
        <w:rPr>
          <w:rFonts w:ascii="Arial" w:eastAsia="Arial" w:hAnsi="Arial" w:cs="Arial"/>
          <w:i/>
          <w:sz w:val="20"/>
          <w:szCs w:val="20"/>
        </w:rPr>
        <w:t>Documentation</w:t>
      </w:r>
    </w:p>
    <w:p w14:paraId="4588EA02" w14:textId="77777777" w:rsidR="00732407" w:rsidRPr="002862B7" w:rsidRDefault="00732407" w:rsidP="00732407">
      <w:pPr>
        <w:widowControl w:val="0"/>
        <w:contextualSpacing/>
        <w:rPr>
          <w:rFonts w:ascii="Arial" w:eastAsia="Arial" w:hAnsi="Arial" w:cs="Arial"/>
          <w:sz w:val="20"/>
          <w:szCs w:val="20"/>
        </w:rPr>
      </w:pPr>
      <w:r w:rsidRPr="002862B7">
        <w:rPr>
          <w:rFonts w:ascii="Arial" w:eastAsia="Arial" w:hAnsi="Arial" w:cs="Arial"/>
          <w:sz w:val="20"/>
          <w:szCs w:val="20"/>
        </w:rPr>
        <w:t>As-built drawings will include:</w:t>
      </w:r>
    </w:p>
    <w:p w14:paraId="3086395A" w14:textId="77777777" w:rsidR="00732407" w:rsidRPr="002862B7" w:rsidRDefault="00732407" w:rsidP="00AB4771">
      <w:pPr>
        <w:pStyle w:val="ListParagraph"/>
        <w:widowControl w:val="0"/>
        <w:numPr>
          <w:ilvl w:val="0"/>
          <w:numId w:val="26"/>
        </w:numPr>
        <w:rPr>
          <w:rFonts w:ascii="Arial" w:eastAsia="Arial" w:hAnsi="Arial" w:cs="Arial"/>
          <w:sz w:val="20"/>
          <w:szCs w:val="20"/>
        </w:rPr>
      </w:pPr>
      <w:r w:rsidRPr="002862B7">
        <w:rPr>
          <w:rFonts w:ascii="Arial" w:eastAsia="Arial" w:hAnsi="Arial" w:cs="Arial"/>
          <w:sz w:val="20"/>
          <w:szCs w:val="20"/>
        </w:rPr>
        <w:t>Fiber cable routes</w:t>
      </w:r>
    </w:p>
    <w:p w14:paraId="68BC84DD" w14:textId="7D67B441" w:rsidR="00820A3F" w:rsidRDefault="00732407" w:rsidP="00AB4771">
      <w:pPr>
        <w:pStyle w:val="ListParagraph"/>
        <w:widowControl w:val="0"/>
        <w:numPr>
          <w:ilvl w:val="0"/>
          <w:numId w:val="26"/>
        </w:numPr>
        <w:rPr>
          <w:rFonts w:ascii="Arial" w:eastAsia="Arial" w:hAnsi="Arial" w:cs="Arial"/>
          <w:sz w:val="20"/>
          <w:szCs w:val="20"/>
        </w:rPr>
      </w:pPr>
      <w:r w:rsidRPr="002862B7">
        <w:rPr>
          <w:rFonts w:ascii="Arial" w:eastAsia="Arial" w:hAnsi="Arial" w:cs="Arial"/>
          <w:sz w:val="20"/>
          <w:szCs w:val="20"/>
        </w:rPr>
        <w:t>Drawings, site drawings, permit drawings, and computerize design maps and electronically stored consolidated field not</w:t>
      </w:r>
      <w:r w:rsidR="00820A3F">
        <w:rPr>
          <w:rFonts w:ascii="Arial" w:eastAsia="Arial" w:hAnsi="Arial" w:cs="Arial"/>
          <w:sz w:val="20"/>
          <w:szCs w:val="20"/>
        </w:rPr>
        <w:t>es for the entire route must include:</w:t>
      </w:r>
    </w:p>
    <w:p w14:paraId="3678900C" w14:textId="17B71F50" w:rsidR="003376E6" w:rsidRPr="003376E6" w:rsidRDefault="003376E6" w:rsidP="00AB4771">
      <w:pPr>
        <w:pStyle w:val="ListParagraph"/>
        <w:widowControl w:val="0"/>
        <w:numPr>
          <w:ilvl w:val="1"/>
          <w:numId w:val="26"/>
        </w:numPr>
        <w:rPr>
          <w:rFonts w:ascii="Arial" w:eastAsia="Arial" w:hAnsi="Arial" w:cs="Arial"/>
          <w:sz w:val="20"/>
          <w:szCs w:val="20"/>
        </w:rPr>
      </w:pPr>
      <w:r>
        <w:rPr>
          <w:rFonts w:ascii="Arial" w:eastAsia="Arial" w:hAnsi="Arial" w:cs="Arial"/>
          <w:sz w:val="20"/>
          <w:szCs w:val="20"/>
        </w:rPr>
        <w:t>V</w:t>
      </w:r>
      <w:r w:rsidRPr="002862B7">
        <w:rPr>
          <w:rFonts w:ascii="Arial" w:eastAsia="Arial" w:hAnsi="Arial" w:cs="Arial"/>
          <w:sz w:val="20"/>
          <w:szCs w:val="20"/>
        </w:rPr>
        <w:t>erification of</w:t>
      </w:r>
      <w:r>
        <w:rPr>
          <w:rFonts w:ascii="Arial" w:eastAsia="Arial" w:hAnsi="Arial" w:cs="Arial"/>
          <w:sz w:val="20"/>
          <w:szCs w:val="20"/>
        </w:rPr>
        <w:t xml:space="preserve"> as-built and computerized maps</w:t>
      </w:r>
    </w:p>
    <w:p w14:paraId="0E7B1CE0" w14:textId="77777777" w:rsidR="00820A3F" w:rsidRPr="002862B7" w:rsidRDefault="00820A3F"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Splicing locations</w:t>
      </w:r>
    </w:p>
    <w:p w14:paraId="240F6936" w14:textId="77777777" w:rsidR="00820A3F" w:rsidRPr="002862B7" w:rsidRDefault="00820A3F"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Optical fiber assignments at patch panels</w:t>
      </w:r>
    </w:p>
    <w:p w14:paraId="7E43FA0E" w14:textId="77777777" w:rsidR="00820A3F" w:rsidRPr="002862B7" w:rsidRDefault="00820A3F"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Optical fiber assignments at splice locations</w:t>
      </w:r>
    </w:p>
    <w:p w14:paraId="10DCE932" w14:textId="77777777" w:rsidR="00820A3F" w:rsidRPr="002862B7" w:rsidRDefault="00820A3F"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Installed cable length</w:t>
      </w:r>
    </w:p>
    <w:p w14:paraId="2097DF8C" w14:textId="0D697CE8" w:rsidR="00820A3F" w:rsidRDefault="00820A3F"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Date of installation</w:t>
      </w:r>
    </w:p>
    <w:p w14:paraId="079181F2" w14:textId="77777777" w:rsidR="00820A3F" w:rsidRDefault="00820A3F" w:rsidP="00AB4771">
      <w:pPr>
        <w:pStyle w:val="ListParagraph"/>
        <w:widowControl w:val="0"/>
        <w:numPr>
          <w:ilvl w:val="1"/>
          <w:numId w:val="26"/>
        </w:numPr>
        <w:rPr>
          <w:rFonts w:ascii="Arial" w:eastAsia="Arial" w:hAnsi="Arial" w:cs="Arial"/>
          <w:sz w:val="20"/>
          <w:szCs w:val="20"/>
        </w:rPr>
      </w:pPr>
      <w:r>
        <w:rPr>
          <w:rFonts w:ascii="Arial" w:eastAsia="Arial" w:hAnsi="Arial" w:cs="Arial"/>
          <w:sz w:val="20"/>
          <w:szCs w:val="20"/>
        </w:rPr>
        <w:t>A</w:t>
      </w:r>
      <w:r w:rsidR="00732407" w:rsidRPr="002862B7">
        <w:rPr>
          <w:rFonts w:ascii="Arial" w:eastAsia="Arial" w:hAnsi="Arial" w:cs="Arial"/>
          <w:sz w:val="20"/>
          <w:szCs w:val="20"/>
        </w:rPr>
        <w:t>erial installation</w:t>
      </w:r>
      <w:r>
        <w:rPr>
          <w:rFonts w:ascii="Arial" w:eastAsia="Arial" w:hAnsi="Arial" w:cs="Arial"/>
          <w:sz w:val="20"/>
          <w:szCs w:val="20"/>
        </w:rPr>
        <w:t xml:space="preserve"> documents</w:t>
      </w:r>
      <w:r w:rsidR="00732407" w:rsidRPr="002862B7">
        <w:rPr>
          <w:rFonts w:ascii="Arial" w:eastAsia="Arial" w:hAnsi="Arial" w:cs="Arial"/>
          <w:sz w:val="20"/>
          <w:szCs w:val="20"/>
        </w:rPr>
        <w:t xml:space="preserve"> should include </w:t>
      </w:r>
    </w:p>
    <w:p w14:paraId="49D04A12" w14:textId="77777777" w:rsidR="00820A3F" w:rsidRDefault="00820A3F"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Pole attachment inventories</w:t>
      </w:r>
    </w:p>
    <w:p w14:paraId="072FE9EF" w14:textId="77777777" w:rsidR="00820A3F" w:rsidRDefault="00820A3F"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Pole attachment applications</w:t>
      </w:r>
    </w:p>
    <w:p w14:paraId="545B6E80" w14:textId="77777777" w:rsidR="00820A3F" w:rsidRDefault="00820A3F"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ole attachment agreements between</w:t>
      </w:r>
      <w:r>
        <w:rPr>
          <w:rFonts w:ascii="Arial" w:eastAsia="Arial" w:hAnsi="Arial" w:cs="Arial"/>
          <w:sz w:val="20"/>
          <w:szCs w:val="20"/>
        </w:rPr>
        <w:t xml:space="preserve"> respondent and other utilities</w:t>
      </w:r>
    </w:p>
    <w:p w14:paraId="6DD894F2" w14:textId="77777777" w:rsidR="00820A3F" w:rsidRDefault="00732407" w:rsidP="00AB4771">
      <w:pPr>
        <w:pStyle w:val="ListParagraph"/>
        <w:widowControl w:val="0"/>
        <w:numPr>
          <w:ilvl w:val="2"/>
          <w:numId w:val="26"/>
        </w:numPr>
        <w:rPr>
          <w:rFonts w:ascii="Arial" w:eastAsia="Arial" w:hAnsi="Arial" w:cs="Arial"/>
          <w:sz w:val="20"/>
          <w:szCs w:val="20"/>
        </w:rPr>
      </w:pPr>
      <w:r w:rsidRPr="002862B7">
        <w:rPr>
          <w:rFonts w:ascii="Arial" w:eastAsia="Arial" w:hAnsi="Arial" w:cs="Arial"/>
          <w:sz w:val="20"/>
          <w:szCs w:val="20"/>
        </w:rPr>
        <w:t>GPS points of re</w:t>
      </w:r>
      <w:r w:rsidR="00820A3F">
        <w:rPr>
          <w:rFonts w:ascii="Arial" w:eastAsia="Arial" w:hAnsi="Arial" w:cs="Arial"/>
          <w:sz w:val="20"/>
          <w:szCs w:val="20"/>
        </w:rPr>
        <w:t>ference for utility poles</w:t>
      </w:r>
    </w:p>
    <w:p w14:paraId="11A11476" w14:textId="77777777" w:rsidR="003376E6" w:rsidRDefault="00820A3F"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hoto images of pol</w:t>
      </w:r>
      <w:r w:rsidR="003376E6">
        <w:rPr>
          <w:rFonts w:ascii="Arial" w:eastAsia="Arial" w:hAnsi="Arial" w:cs="Arial"/>
          <w:sz w:val="20"/>
          <w:szCs w:val="20"/>
        </w:rPr>
        <w:t>es to which fiber is attached</w:t>
      </w:r>
    </w:p>
    <w:p w14:paraId="138DA18A" w14:textId="77777777" w:rsidR="003376E6" w:rsidRDefault="003376E6" w:rsidP="00AB4771">
      <w:pPr>
        <w:pStyle w:val="ListParagraph"/>
        <w:widowControl w:val="0"/>
        <w:numPr>
          <w:ilvl w:val="1"/>
          <w:numId w:val="26"/>
        </w:numPr>
        <w:rPr>
          <w:rFonts w:ascii="Arial" w:eastAsia="Arial" w:hAnsi="Arial" w:cs="Arial"/>
          <w:sz w:val="20"/>
          <w:szCs w:val="20"/>
        </w:rPr>
      </w:pPr>
      <w:r>
        <w:rPr>
          <w:rFonts w:ascii="Arial" w:eastAsia="Arial" w:hAnsi="Arial" w:cs="Arial"/>
          <w:sz w:val="20"/>
          <w:szCs w:val="20"/>
        </w:rPr>
        <w:t>Underground</w:t>
      </w:r>
      <w:r w:rsidR="00732407" w:rsidRPr="002862B7">
        <w:rPr>
          <w:rFonts w:ascii="Arial" w:eastAsia="Arial" w:hAnsi="Arial" w:cs="Arial"/>
          <w:sz w:val="20"/>
          <w:szCs w:val="20"/>
        </w:rPr>
        <w:t xml:space="preserve"> installation </w:t>
      </w:r>
      <w:r>
        <w:rPr>
          <w:rFonts w:ascii="Arial" w:eastAsia="Arial" w:hAnsi="Arial" w:cs="Arial"/>
          <w:sz w:val="20"/>
          <w:szCs w:val="20"/>
        </w:rPr>
        <w:t>documents should include</w:t>
      </w:r>
    </w:p>
    <w:p w14:paraId="620A1222" w14:textId="497A41AB" w:rsidR="003376E6" w:rsidRDefault="003376E6"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Conduit design and detailing</w:t>
      </w:r>
    </w:p>
    <w:p w14:paraId="47254DB4" w14:textId="77777777" w:rsidR="003376E6" w:rsidRDefault="003376E6"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Manhole detailing</w:t>
      </w:r>
    </w:p>
    <w:p w14:paraId="47C255BB" w14:textId="77777777" w:rsidR="003376E6" w:rsidRDefault="003376E6" w:rsidP="00AB4771">
      <w:pPr>
        <w:pStyle w:val="ListParagraph"/>
        <w:widowControl w:val="0"/>
        <w:numPr>
          <w:ilvl w:val="2"/>
          <w:numId w:val="26"/>
        </w:numPr>
        <w:rPr>
          <w:rFonts w:ascii="Arial" w:eastAsia="Arial" w:hAnsi="Arial" w:cs="Arial"/>
          <w:sz w:val="20"/>
          <w:szCs w:val="20"/>
        </w:rPr>
      </w:pPr>
      <w:r>
        <w:rPr>
          <w:rFonts w:ascii="Arial" w:eastAsia="Arial" w:hAnsi="Arial" w:cs="Arial"/>
          <w:sz w:val="20"/>
          <w:szCs w:val="20"/>
        </w:rPr>
        <w:t>P</w:t>
      </w:r>
      <w:r w:rsidR="00732407" w:rsidRPr="002862B7">
        <w:rPr>
          <w:rFonts w:ascii="Arial" w:eastAsia="Arial" w:hAnsi="Arial" w:cs="Arial"/>
          <w:sz w:val="20"/>
          <w:szCs w:val="20"/>
        </w:rPr>
        <w:t xml:space="preserve">reparation of all forms and documentation for approval of conduit construction and/or installation, </w:t>
      </w:r>
    </w:p>
    <w:p w14:paraId="7BE3861B" w14:textId="77777777" w:rsidR="00732407" w:rsidRPr="002862B7" w:rsidRDefault="00732407" w:rsidP="00AB4771">
      <w:pPr>
        <w:pStyle w:val="ListParagraph"/>
        <w:widowControl w:val="0"/>
        <w:numPr>
          <w:ilvl w:val="0"/>
          <w:numId w:val="26"/>
        </w:numPr>
        <w:rPr>
          <w:rFonts w:ascii="Arial" w:eastAsia="Arial" w:hAnsi="Arial" w:cs="Arial"/>
          <w:sz w:val="20"/>
          <w:szCs w:val="20"/>
        </w:rPr>
      </w:pPr>
      <w:r w:rsidRPr="002862B7">
        <w:rPr>
          <w:rFonts w:ascii="Arial" w:eastAsia="Arial" w:hAnsi="Arial" w:cs="Arial"/>
          <w:sz w:val="20"/>
          <w:szCs w:val="20"/>
        </w:rPr>
        <w:t>Fiber details will include:</w:t>
      </w:r>
    </w:p>
    <w:p w14:paraId="629CC65F"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Manufacturer</w:t>
      </w:r>
    </w:p>
    <w:p w14:paraId="3373216D"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Cable type and diameter</w:t>
      </w:r>
    </w:p>
    <w:p w14:paraId="62D61030"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 xml:space="preserve">Jacket type: </w:t>
      </w:r>
      <w:proofErr w:type="spellStart"/>
      <w:r w:rsidRPr="002862B7">
        <w:rPr>
          <w:rFonts w:ascii="Arial" w:eastAsia="Arial" w:hAnsi="Arial" w:cs="Arial"/>
          <w:sz w:val="20"/>
          <w:szCs w:val="20"/>
        </w:rPr>
        <w:t>singlemode</w:t>
      </w:r>
      <w:proofErr w:type="spellEnd"/>
    </w:p>
    <w:p w14:paraId="4937E71D"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Fiber core and cladding diameter</w:t>
      </w:r>
    </w:p>
    <w:p w14:paraId="00AA3009"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Fiber attenuation per kilometer</w:t>
      </w:r>
    </w:p>
    <w:p w14:paraId="1C017D59"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Fiber bandwidth and dispersion</w:t>
      </w:r>
    </w:p>
    <w:p w14:paraId="2BCCDC78" w14:textId="35615D9D"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lastRenderedPageBreak/>
        <w:t>Index of refraction</w:t>
      </w:r>
    </w:p>
    <w:p w14:paraId="6D32A11A" w14:textId="77777777" w:rsidR="00732407" w:rsidRPr="002862B7" w:rsidRDefault="00732407" w:rsidP="00AB4771">
      <w:pPr>
        <w:pStyle w:val="ListParagraph"/>
        <w:widowControl w:val="0"/>
        <w:numPr>
          <w:ilvl w:val="0"/>
          <w:numId w:val="26"/>
        </w:numPr>
        <w:rPr>
          <w:rFonts w:ascii="Arial" w:eastAsia="Arial" w:hAnsi="Arial" w:cs="Arial"/>
          <w:sz w:val="20"/>
          <w:szCs w:val="20"/>
        </w:rPr>
      </w:pPr>
      <w:r w:rsidRPr="002862B7">
        <w:rPr>
          <w:rFonts w:ascii="Arial" w:eastAsia="Arial" w:hAnsi="Arial" w:cs="Arial"/>
          <w:sz w:val="20"/>
          <w:szCs w:val="20"/>
        </w:rPr>
        <w:t>OTDR documentation will include:</w:t>
      </w:r>
    </w:p>
    <w:p w14:paraId="4A5B4730"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Each span shall be tested bi-directionally from endpoint to endpoint.</w:t>
      </w:r>
    </w:p>
    <w:p w14:paraId="2AC6CB7D"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Each span’s traces shall be recorded and mapped.  Each splice loss from each direction and the optical length between splices as well as any of the information required by Span Map.</w:t>
      </w:r>
    </w:p>
    <w:p w14:paraId="27794617"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Reel acceptance</w:t>
      </w:r>
    </w:p>
    <w:p w14:paraId="7282A55D"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Individual fiber traces for complete fiber length</w:t>
      </w:r>
    </w:p>
    <w:p w14:paraId="190EC5CB"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Paper and computer disk records of all traces</w:t>
      </w:r>
    </w:p>
    <w:p w14:paraId="66C6AA86"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Losses of individual splices</w:t>
      </w:r>
    </w:p>
    <w:p w14:paraId="6E88D635"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Anomalies</w:t>
      </w:r>
    </w:p>
    <w:p w14:paraId="128E8EF1"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Wavelength tests and measurement directions</w:t>
      </w:r>
    </w:p>
    <w:p w14:paraId="7D540C0E" w14:textId="2F1C9840"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Manufacturer, model, serial number, and date of last calibration of OTDR</w:t>
      </w:r>
    </w:p>
    <w:p w14:paraId="1C5F82C8" w14:textId="77777777" w:rsidR="00732407" w:rsidRPr="002862B7" w:rsidRDefault="00732407" w:rsidP="00AB4771">
      <w:pPr>
        <w:pStyle w:val="ListParagraph"/>
        <w:widowControl w:val="0"/>
        <w:numPr>
          <w:ilvl w:val="0"/>
          <w:numId w:val="26"/>
        </w:numPr>
        <w:rPr>
          <w:rFonts w:ascii="Arial" w:eastAsia="Arial" w:hAnsi="Arial" w:cs="Arial"/>
          <w:sz w:val="20"/>
          <w:szCs w:val="20"/>
        </w:rPr>
      </w:pPr>
      <w:r w:rsidRPr="002862B7">
        <w:rPr>
          <w:rFonts w:ascii="Arial" w:eastAsia="Arial" w:hAnsi="Arial" w:cs="Arial"/>
          <w:sz w:val="20"/>
          <w:szCs w:val="20"/>
        </w:rPr>
        <w:t>Power Meter documentation will include:</w:t>
      </w:r>
    </w:p>
    <w:p w14:paraId="1728E948"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Total link loss of each fiber</w:t>
      </w:r>
    </w:p>
    <w:p w14:paraId="178A3298"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Wavelengths tested and measurement directions</w:t>
      </w:r>
    </w:p>
    <w:p w14:paraId="2BC3B6FB" w14:textId="77777777" w:rsidR="00732407" w:rsidRPr="002862B7" w:rsidRDefault="00732407" w:rsidP="00AB4771">
      <w:pPr>
        <w:pStyle w:val="ListParagraph"/>
        <w:widowControl w:val="0"/>
        <w:numPr>
          <w:ilvl w:val="1"/>
          <w:numId w:val="26"/>
        </w:numPr>
        <w:rPr>
          <w:rFonts w:ascii="Arial" w:eastAsia="Arial" w:hAnsi="Arial" w:cs="Arial"/>
          <w:sz w:val="20"/>
          <w:szCs w:val="20"/>
        </w:rPr>
      </w:pPr>
      <w:r w:rsidRPr="002862B7">
        <w:rPr>
          <w:rFonts w:ascii="Arial" w:eastAsia="Arial" w:hAnsi="Arial" w:cs="Arial"/>
          <w:sz w:val="20"/>
          <w:szCs w:val="20"/>
        </w:rPr>
        <w:t>Manufacturer, model, serial number, and date of last calibration for all equipment used</w:t>
      </w:r>
    </w:p>
    <w:p w14:paraId="0E4F72C9" w14:textId="77777777" w:rsidR="00732407" w:rsidRPr="00536B58" w:rsidRDefault="00732407" w:rsidP="00732407">
      <w:pPr>
        <w:tabs>
          <w:tab w:val="left" w:pos="1451"/>
        </w:tabs>
        <w:spacing w:before="22"/>
        <w:rPr>
          <w:rFonts w:ascii="Arial" w:hAnsi="Arial" w:cs="Arial"/>
        </w:rPr>
      </w:pPr>
    </w:p>
    <w:p w14:paraId="18F333F5" w14:textId="77777777" w:rsidR="00732407" w:rsidRPr="002862B7" w:rsidRDefault="00732407" w:rsidP="002862B7">
      <w:pPr>
        <w:pStyle w:val="Heading3"/>
        <w:spacing w:after="0"/>
        <w:rPr>
          <w:b/>
          <w:sz w:val="20"/>
          <w:szCs w:val="20"/>
        </w:rPr>
      </w:pPr>
      <w:r w:rsidRPr="002862B7">
        <w:rPr>
          <w:b/>
          <w:sz w:val="20"/>
          <w:szCs w:val="20"/>
        </w:rPr>
        <w:t>References, Standards, and Codes</w:t>
      </w:r>
    </w:p>
    <w:p w14:paraId="451CF48D" w14:textId="77777777" w:rsidR="00732407" w:rsidRPr="00536B58" w:rsidRDefault="00732407" w:rsidP="00732407">
      <w:pPr>
        <w:rPr>
          <w:rFonts w:ascii="Arial" w:hAnsi="Arial" w:cs="Arial"/>
        </w:rPr>
      </w:pPr>
      <w:r w:rsidRPr="002862B7">
        <w:rPr>
          <w:rFonts w:ascii="Arial" w:eastAsia="Arial" w:hAnsi="Arial" w:cs="Arial"/>
          <w:sz w:val="20"/>
          <w:szCs w:val="20"/>
        </w:rPr>
        <w:t xml:space="preserve">Specifications in this document are not meant to supersede state law or industry standards.   Respondents shall note in their response where their proposal does not follow the requested specification to comply with state law or industry standard. The following standards are based upon the </w:t>
      </w:r>
      <w:r w:rsidRPr="002862B7">
        <w:rPr>
          <w:rFonts w:ascii="Arial" w:eastAsia="Arial" w:hAnsi="Arial" w:cs="Arial"/>
          <w:i/>
          <w:sz w:val="20"/>
          <w:szCs w:val="20"/>
        </w:rPr>
        <w:t>Customer-Owned Outside Plant Design Manual</w:t>
      </w:r>
      <w:r w:rsidRPr="002862B7">
        <w:rPr>
          <w:rFonts w:ascii="Arial" w:eastAsia="Arial" w:hAnsi="Arial" w:cs="Arial"/>
          <w:sz w:val="20"/>
          <w:szCs w:val="20"/>
        </w:rPr>
        <w:t xml:space="preserve"> (CO-OSP) produced by BICSI, the </w:t>
      </w:r>
      <w:r w:rsidRPr="002862B7">
        <w:rPr>
          <w:rFonts w:ascii="Arial" w:eastAsia="Arial" w:hAnsi="Arial" w:cs="Arial"/>
          <w:i/>
          <w:sz w:val="20"/>
          <w:szCs w:val="20"/>
        </w:rPr>
        <w:t>Telecommunications Distribution Methods Manual</w:t>
      </w:r>
      <w:r w:rsidRPr="002862B7">
        <w:rPr>
          <w:rFonts w:ascii="Arial" w:eastAsia="Arial" w:hAnsi="Arial" w:cs="Arial"/>
          <w:sz w:val="20"/>
          <w:szCs w:val="20"/>
        </w:rPr>
        <w:t xml:space="preserve"> (TDMM) also produced by BICSI, ANSI/TIA/EIA and ISO/IEC standards, and NEC codes, among others.   </w:t>
      </w:r>
    </w:p>
    <w:p w14:paraId="02DEA80F" w14:textId="77777777" w:rsidR="00732407" w:rsidRPr="00536B58" w:rsidRDefault="00732407" w:rsidP="00732407">
      <w:pPr>
        <w:rPr>
          <w:rFonts w:ascii="Arial" w:hAnsi="Arial" w:cs="Arial"/>
        </w:rPr>
      </w:pPr>
    </w:p>
    <w:p w14:paraId="32E1EAF7" w14:textId="77777777" w:rsidR="00732407" w:rsidRPr="00536B58" w:rsidRDefault="00732407" w:rsidP="00732407">
      <w:pPr>
        <w:rPr>
          <w:rFonts w:ascii="Arial" w:hAnsi="Arial" w:cs="Arial"/>
        </w:rPr>
      </w:pPr>
      <w:r w:rsidRPr="002862B7">
        <w:rPr>
          <w:rFonts w:ascii="Arial" w:eastAsia="Arial" w:hAnsi="Arial" w:cs="Arial"/>
          <w:sz w:val="20"/>
          <w:szCs w:val="20"/>
        </w:rPr>
        <w:t>It is required that the respondent be thoroughly familiar with the content and intent of these references, standards, and codes and that the respondent be capable of applying the content and intent of these references, standards, and codes to all outside plant communications system designs executed on the behalf of the district.</w:t>
      </w:r>
    </w:p>
    <w:p w14:paraId="1FFFE352" w14:textId="77777777" w:rsidR="00732407" w:rsidRPr="00536B58" w:rsidRDefault="00732407" w:rsidP="00732407">
      <w:pPr>
        <w:rPr>
          <w:rFonts w:ascii="Arial" w:hAnsi="Arial" w:cs="Arial"/>
        </w:rPr>
      </w:pPr>
    </w:p>
    <w:p w14:paraId="36C08640" w14:textId="77777777" w:rsidR="00732407" w:rsidRPr="00536B58" w:rsidRDefault="00732407" w:rsidP="00732407">
      <w:pPr>
        <w:rPr>
          <w:rFonts w:ascii="Arial" w:hAnsi="Arial" w:cs="Arial"/>
        </w:rPr>
      </w:pPr>
      <w:r w:rsidRPr="002862B7">
        <w:rPr>
          <w:rFonts w:ascii="Arial" w:eastAsia="Arial" w:hAnsi="Arial" w:cs="Arial"/>
          <w:sz w:val="20"/>
          <w:szCs w:val="20"/>
        </w:rPr>
        <w:t xml:space="preserve">Listed in the table below are references, standards, and codes applicable to outside plant communications systems design.  If questions arise as to which reference, standard, or code should apply in a given situation, the more stringent shall prevail.  As each of these documents are modified over time, the latest edition and addenda to each of these documents is considered to be definitive.    </w:t>
      </w:r>
    </w:p>
    <w:p w14:paraId="12EB0757" w14:textId="77777777" w:rsidR="00732407" w:rsidRPr="00536B58" w:rsidRDefault="00732407" w:rsidP="00732407">
      <w:pPr>
        <w:keepNext/>
        <w:spacing w:before="200" w:after="360"/>
        <w:rPr>
          <w:rFonts w:ascii="Arial" w:hAnsi="Arial" w:cs="Arial"/>
        </w:rPr>
      </w:pPr>
      <w:bookmarkStart w:id="9" w:name="h.1fob9te" w:colFirst="0" w:colLast="0"/>
      <w:bookmarkEnd w:id="9"/>
      <w:r w:rsidRPr="002862B7">
        <w:rPr>
          <w:rFonts w:ascii="Arial" w:eastAsia="Arial" w:hAnsi="Arial" w:cs="Arial"/>
          <w:sz w:val="20"/>
          <w:szCs w:val="20"/>
        </w:rPr>
        <w:lastRenderedPageBreak/>
        <w:t xml:space="preserve">Table 1 — References, Standards, and Codes </w:t>
      </w:r>
    </w:p>
    <w:tbl>
      <w:tblPr>
        <w:tblW w:w="8388" w:type="dxa"/>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610"/>
        <w:gridCol w:w="5778"/>
      </w:tblGrid>
      <w:tr w:rsidR="00732407" w:rsidRPr="002862B7" w14:paraId="03847EC7" w14:textId="77777777" w:rsidTr="00A15BC5">
        <w:tc>
          <w:tcPr>
            <w:tcW w:w="2610" w:type="dxa"/>
            <w:shd w:val="clear" w:color="auto" w:fill="C0C0C0"/>
          </w:tcPr>
          <w:p w14:paraId="5D855006" w14:textId="77777777" w:rsidR="00732407" w:rsidRPr="00536B58" w:rsidRDefault="00732407" w:rsidP="002B49ED">
            <w:pPr>
              <w:keepNext/>
              <w:rPr>
                <w:rFonts w:ascii="Arial" w:hAnsi="Arial" w:cs="Arial"/>
              </w:rPr>
            </w:pPr>
            <w:r w:rsidRPr="002862B7">
              <w:rPr>
                <w:rFonts w:ascii="Arial" w:eastAsia="Arial" w:hAnsi="Arial" w:cs="Arial"/>
                <w:b/>
                <w:sz w:val="20"/>
                <w:szCs w:val="20"/>
              </w:rPr>
              <w:t>Standard/Reference</w:t>
            </w:r>
          </w:p>
        </w:tc>
        <w:tc>
          <w:tcPr>
            <w:tcW w:w="5778" w:type="dxa"/>
            <w:shd w:val="clear" w:color="auto" w:fill="C0C0C0"/>
          </w:tcPr>
          <w:p w14:paraId="5E5BD197" w14:textId="77777777" w:rsidR="00732407" w:rsidRPr="00536B58" w:rsidRDefault="00732407" w:rsidP="002B49ED">
            <w:pPr>
              <w:keepNext/>
              <w:rPr>
                <w:rFonts w:ascii="Arial" w:hAnsi="Arial" w:cs="Arial"/>
              </w:rPr>
            </w:pPr>
            <w:r w:rsidRPr="002862B7">
              <w:rPr>
                <w:rFonts w:ascii="Arial" w:eastAsia="Arial" w:hAnsi="Arial" w:cs="Arial"/>
                <w:b/>
                <w:sz w:val="20"/>
                <w:szCs w:val="20"/>
              </w:rPr>
              <w:t>Name/Description</w:t>
            </w:r>
          </w:p>
        </w:tc>
      </w:tr>
      <w:tr w:rsidR="00732407" w:rsidRPr="002862B7" w14:paraId="204CD088" w14:textId="77777777" w:rsidTr="00A15BC5">
        <w:tc>
          <w:tcPr>
            <w:tcW w:w="2610" w:type="dxa"/>
            <w:tcBorders>
              <w:top w:val="nil"/>
            </w:tcBorders>
          </w:tcPr>
          <w:p w14:paraId="0D004182" w14:textId="77777777" w:rsidR="00732407" w:rsidRPr="00536B58" w:rsidRDefault="00732407" w:rsidP="002B49ED">
            <w:pPr>
              <w:keepNext/>
              <w:rPr>
                <w:rFonts w:ascii="Arial" w:hAnsi="Arial" w:cs="Arial"/>
              </w:rPr>
            </w:pPr>
            <w:r w:rsidRPr="002862B7">
              <w:rPr>
                <w:rFonts w:ascii="Arial" w:eastAsia="Arial" w:hAnsi="Arial" w:cs="Arial"/>
                <w:sz w:val="20"/>
                <w:szCs w:val="20"/>
              </w:rPr>
              <w:t>BICSI CO-OSP</w:t>
            </w:r>
          </w:p>
        </w:tc>
        <w:tc>
          <w:tcPr>
            <w:tcW w:w="5778" w:type="dxa"/>
            <w:tcBorders>
              <w:top w:val="nil"/>
            </w:tcBorders>
          </w:tcPr>
          <w:p w14:paraId="5DDDC7F4" w14:textId="77777777" w:rsidR="00732407" w:rsidRPr="00536B58" w:rsidRDefault="00732407" w:rsidP="002B49ED">
            <w:pPr>
              <w:keepNext/>
              <w:rPr>
                <w:rFonts w:ascii="Arial" w:hAnsi="Arial" w:cs="Arial"/>
              </w:rPr>
            </w:pPr>
            <w:r w:rsidRPr="002862B7">
              <w:rPr>
                <w:rFonts w:ascii="Arial" w:eastAsia="Arial" w:hAnsi="Arial" w:cs="Arial"/>
                <w:sz w:val="20"/>
                <w:szCs w:val="20"/>
              </w:rPr>
              <w:t>BICSI Customer-Owned Outside Plant Design Manual</w:t>
            </w:r>
          </w:p>
        </w:tc>
      </w:tr>
      <w:tr w:rsidR="00732407" w:rsidRPr="002862B7" w14:paraId="6472F833" w14:textId="77777777" w:rsidTr="00A15BC5">
        <w:tc>
          <w:tcPr>
            <w:tcW w:w="2610" w:type="dxa"/>
          </w:tcPr>
          <w:p w14:paraId="3DE8B2AB" w14:textId="77777777" w:rsidR="00732407" w:rsidRPr="00536B58" w:rsidRDefault="00732407" w:rsidP="002B49ED">
            <w:pPr>
              <w:keepNext/>
              <w:rPr>
                <w:rFonts w:ascii="Arial" w:hAnsi="Arial" w:cs="Arial"/>
              </w:rPr>
            </w:pPr>
            <w:r w:rsidRPr="002862B7">
              <w:rPr>
                <w:rFonts w:ascii="Arial" w:eastAsia="Arial" w:hAnsi="Arial" w:cs="Arial"/>
                <w:sz w:val="20"/>
                <w:szCs w:val="20"/>
              </w:rPr>
              <w:t>BICSI TDMM</w:t>
            </w:r>
          </w:p>
        </w:tc>
        <w:tc>
          <w:tcPr>
            <w:tcW w:w="5778" w:type="dxa"/>
          </w:tcPr>
          <w:p w14:paraId="231B2BFB" w14:textId="77777777" w:rsidR="00732407" w:rsidRPr="00536B58" w:rsidRDefault="00732407" w:rsidP="002B49ED">
            <w:pPr>
              <w:keepNext/>
              <w:rPr>
                <w:rFonts w:ascii="Arial" w:hAnsi="Arial" w:cs="Arial"/>
              </w:rPr>
            </w:pPr>
            <w:r w:rsidRPr="002862B7">
              <w:rPr>
                <w:rFonts w:ascii="Arial" w:eastAsia="Arial" w:hAnsi="Arial" w:cs="Arial"/>
                <w:sz w:val="20"/>
                <w:szCs w:val="20"/>
              </w:rPr>
              <w:t>BICSI Telecommunications Distribution Methods Manual</w:t>
            </w:r>
          </w:p>
        </w:tc>
      </w:tr>
      <w:tr w:rsidR="00732407" w:rsidRPr="002862B7" w14:paraId="03EEA905" w14:textId="77777777" w:rsidTr="00A15BC5">
        <w:tc>
          <w:tcPr>
            <w:tcW w:w="2610" w:type="dxa"/>
          </w:tcPr>
          <w:p w14:paraId="29A8A953" w14:textId="77777777" w:rsidR="00732407" w:rsidRPr="00536B58" w:rsidRDefault="00732407" w:rsidP="002B49ED">
            <w:pPr>
              <w:keepNext/>
              <w:rPr>
                <w:rFonts w:ascii="Arial" w:hAnsi="Arial" w:cs="Arial"/>
              </w:rPr>
            </w:pPr>
            <w:r w:rsidRPr="002862B7">
              <w:rPr>
                <w:rFonts w:ascii="Arial" w:eastAsia="Arial" w:hAnsi="Arial" w:cs="Arial"/>
                <w:sz w:val="20"/>
                <w:szCs w:val="20"/>
              </w:rPr>
              <w:t>BICSI TCIM</w:t>
            </w:r>
          </w:p>
        </w:tc>
        <w:tc>
          <w:tcPr>
            <w:tcW w:w="5778" w:type="dxa"/>
          </w:tcPr>
          <w:p w14:paraId="4674A51A" w14:textId="77777777" w:rsidR="00732407" w:rsidRPr="00536B58" w:rsidRDefault="00732407" w:rsidP="002B49ED">
            <w:pPr>
              <w:keepNext/>
              <w:rPr>
                <w:rFonts w:ascii="Arial" w:hAnsi="Arial" w:cs="Arial"/>
              </w:rPr>
            </w:pPr>
            <w:r w:rsidRPr="002862B7">
              <w:rPr>
                <w:rFonts w:ascii="Arial" w:eastAsia="Arial" w:hAnsi="Arial" w:cs="Arial"/>
                <w:sz w:val="20"/>
                <w:szCs w:val="20"/>
              </w:rPr>
              <w:t>BICSI Telecommunications Cabling Installation Manual</w:t>
            </w:r>
          </w:p>
        </w:tc>
      </w:tr>
      <w:tr w:rsidR="00732407" w:rsidRPr="002862B7" w14:paraId="5BD0515B" w14:textId="77777777" w:rsidTr="00A15BC5">
        <w:tc>
          <w:tcPr>
            <w:tcW w:w="2610" w:type="dxa"/>
          </w:tcPr>
          <w:p w14:paraId="75D6DEBC" w14:textId="77777777" w:rsidR="00732407" w:rsidRPr="00536B58" w:rsidRDefault="00732407" w:rsidP="002B49ED">
            <w:pPr>
              <w:keepNext/>
              <w:rPr>
                <w:rFonts w:ascii="Arial" w:hAnsi="Arial" w:cs="Arial"/>
              </w:rPr>
            </w:pPr>
          </w:p>
        </w:tc>
        <w:tc>
          <w:tcPr>
            <w:tcW w:w="5778" w:type="dxa"/>
          </w:tcPr>
          <w:p w14:paraId="4F2BBBCC" w14:textId="77777777" w:rsidR="00732407" w:rsidRPr="00536B58" w:rsidRDefault="00732407" w:rsidP="002B49ED">
            <w:pPr>
              <w:keepNext/>
              <w:rPr>
                <w:rFonts w:ascii="Arial" w:hAnsi="Arial" w:cs="Arial"/>
              </w:rPr>
            </w:pPr>
            <w:r w:rsidRPr="002862B7">
              <w:rPr>
                <w:rFonts w:ascii="Arial" w:eastAsia="Arial" w:hAnsi="Arial" w:cs="Arial"/>
                <w:sz w:val="20"/>
                <w:szCs w:val="20"/>
              </w:rPr>
              <w:t>Customer-Owned Outside Plant Telecommunications Cabling Standard</w:t>
            </w:r>
          </w:p>
        </w:tc>
      </w:tr>
      <w:tr w:rsidR="00732407" w:rsidRPr="002862B7" w14:paraId="1C6DC065" w14:textId="77777777" w:rsidTr="00A15BC5">
        <w:tc>
          <w:tcPr>
            <w:tcW w:w="2610" w:type="dxa"/>
          </w:tcPr>
          <w:p w14:paraId="61CDFE80" w14:textId="77777777" w:rsidR="00732407" w:rsidRPr="00536B58" w:rsidRDefault="00732407" w:rsidP="002B49ED">
            <w:pPr>
              <w:keepNext/>
              <w:rPr>
                <w:rFonts w:ascii="Arial" w:hAnsi="Arial" w:cs="Arial"/>
              </w:rPr>
            </w:pPr>
            <w:r w:rsidRPr="002862B7">
              <w:rPr>
                <w:rFonts w:ascii="Arial" w:eastAsia="Arial" w:hAnsi="Arial" w:cs="Arial"/>
                <w:sz w:val="20"/>
                <w:szCs w:val="20"/>
              </w:rPr>
              <w:t>TIA/EIA - 568</w:t>
            </w:r>
          </w:p>
        </w:tc>
        <w:tc>
          <w:tcPr>
            <w:tcW w:w="5778" w:type="dxa"/>
          </w:tcPr>
          <w:p w14:paraId="36A96AAA"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Telecommunications Cabling Standard</w:t>
            </w:r>
          </w:p>
        </w:tc>
      </w:tr>
      <w:tr w:rsidR="00732407" w:rsidRPr="002862B7" w14:paraId="46F04635" w14:textId="77777777" w:rsidTr="00A15BC5">
        <w:tc>
          <w:tcPr>
            <w:tcW w:w="2610" w:type="dxa"/>
          </w:tcPr>
          <w:p w14:paraId="397AA4DB" w14:textId="77777777" w:rsidR="00732407" w:rsidRPr="00536B58" w:rsidRDefault="00732407" w:rsidP="002B49ED">
            <w:pPr>
              <w:keepNext/>
              <w:rPr>
                <w:rFonts w:ascii="Arial" w:hAnsi="Arial" w:cs="Arial"/>
              </w:rPr>
            </w:pPr>
            <w:r w:rsidRPr="002862B7">
              <w:rPr>
                <w:rFonts w:ascii="Arial" w:eastAsia="Arial" w:hAnsi="Arial" w:cs="Arial"/>
                <w:sz w:val="20"/>
                <w:szCs w:val="20"/>
              </w:rPr>
              <w:t>TIA/EIA - 569</w:t>
            </w:r>
          </w:p>
        </w:tc>
        <w:tc>
          <w:tcPr>
            <w:tcW w:w="5778" w:type="dxa"/>
          </w:tcPr>
          <w:p w14:paraId="311327F2"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Standard for Telecommunication Pathways and Spaces</w:t>
            </w:r>
          </w:p>
        </w:tc>
      </w:tr>
      <w:tr w:rsidR="00732407" w:rsidRPr="002862B7" w14:paraId="04A5C87B" w14:textId="77777777" w:rsidTr="00A15BC5">
        <w:tc>
          <w:tcPr>
            <w:tcW w:w="2610" w:type="dxa"/>
          </w:tcPr>
          <w:p w14:paraId="0AC22A30" w14:textId="77777777" w:rsidR="00732407" w:rsidRPr="00536B58" w:rsidRDefault="00732407" w:rsidP="002B49ED">
            <w:pPr>
              <w:keepNext/>
              <w:rPr>
                <w:rFonts w:ascii="Arial" w:hAnsi="Arial" w:cs="Arial"/>
              </w:rPr>
            </w:pPr>
            <w:r w:rsidRPr="002862B7">
              <w:rPr>
                <w:rFonts w:ascii="Arial" w:eastAsia="Arial" w:hAnsi="Arial" w:cs="Arial"/>
                <w:sz w:val="20"/>
                <w:szCs w:val="20"/>
              </w:rPr>
              <w:t>TIA/EIA - 606</w:t>
            </w:r>
          </w:p>
        </w:tc>
        <w:tc>
          <w:tcPr>
            <w:tcW w:w="5778" w:type="dxa"/>
          </w:tcPr>
          <w:p w14:paraId="55D91920" w14:textId="77777777" w:rsidR="00732407" w:rsidRPr="00536B58" w:rsidRDefault="00732407" w:rsidP="002B49ED">
            <w:pPr>
              <w:keepNext/>
              <w:rPr>
                <w:rFonts w:ascii="Arial" w:hAnsi="Arial" w:cs="Arial"/>
              </w:rPr>
            </w:pPr>
            <w:r w:rsidRPr="002862B7">
              <w:rPr>
                <w:rFonts w:ascii="Arial" w:eastAsia="Arial" w:hAnsi="Arial" w:cs="Arial"/>
                <w:sz w:val="20"/>
                <w:szCs w:val="20"/>
              </w:rPr>
              <w:t>The Administration Standard for the Telecommunications Infrastructure of Commercial Buildings</w:t>
            </w:r>
          </w:p>
        </w:tc>
      </w:tr>
      <w:tr w:rsidR="00732407" w:rsidRPr="002862B7" w14:paraId="13EA6DD8" w14:textId="77777777" w:rsidTr="00A15BC5">
        <w:tc>
          <w:tcPr>
            <w:tcW w:w="2610" w:type="dxa"/>
          </w:tcPr>
          <w:p w14:paraId="6708C0B7" w14:textId="77777777" w:rsidR="00732407" w:rsidRPr="00536B58" w:rsidRDefault="00732407" w:rsidP="002B49ED">
            <w:pPr>
              <w:keepNext/>
              <w:rPr>
                <w:rFonts w:ascii="Arial" w:hAnsi="Arial" w:cs="Arial"/>
              </w:rPr>
            </w:pPr>
            <w:r w:rsidRPr="002862B7">
              <w:rPr>
                <w:rFonts w:ascii="Arial" w:eastAsia="Arial" w:hAnsi="Arial" w:cs="Arial"/>
                <w:sz w:val="20"/>
                <w:szCs w:val="20"/>
              </w:rPr>
              <w:t>TIA/EIA - 607</w:t>
            </w:r>
          </w:p>
        </w:tc>
        <w:tc>
          <w:tcPr>
            <w:tcW w:w="5778" w:type="dxa"/>
          </w:tcPr>
          <w:p w14:paraId="55D628DC" w14:textId="77777777" w:rsidR="00732407" w:rsidRPr="00536B58" w:rsidRDefault="00732407" w:rsidP="002B49ED">
            <w:pPr>
              <w:keepNext/>
              <w:rPr>
                <w:rFonts w:ascii="Arial" w:hAnsi="Arial" w:cs="Arial"/>
              </w:rPr>
            </w:pPr>
            <w:r w:rsidRPr="002862B7">
              <w:rPr>
                <w:rFonts w:ascii="Arial" w:eastAsia="Arial" w:hAnsi="Arial" w:cs="Arial"/>
                <w:sz w:val="20"/>
                <w:szCs w:val="20"/>
              </w:rPr>
              <w:t>Commercial Building Grounding and Bonding Requirements for Telecommunications</w:t>
            </w:r>
          </w:p>
        </w:tc>
      </w:tr>
      <w:tr w:rsidR="00732407" w:rsidRPr="002862B7" w14:paraId="637E4AC0" w14:textId="77777777" w:rsidTr="00A15BC5">
        <w:tc>
          <w:tcPr>
            <w:tcW w:w="2610" w:type="dxa"/>
          </w:tcPr>
          <w:p w14:paraId="2384BCDB"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TIA/EIA - 455 </w:t>
            </w:r>
          </w:p>
        </w:tc>
        <w:tc>
          <w:tcPr>
            <w:tcW w:w="5778" w:type="dxa"/>
          </w:tcPr>
          <w:p w14:paraId="364DD8AE" w14:textId="77777777" w:rsidR="00732407" w:rsidRPr="00536B58" w:rsidRDefault="00732407" w:rsidP="002B49ED">
            <w:pPr>
              <w:keepNext/>
              <w:rPr>
                <w:rFonts w:ascii="Arial" w:hAnsi="Arial" w:cs="Arial"/>
              </w:rPr>
            </w:pPr>
            <w:r w:rsidRPr="002862B7">
              <w:rPr>
                <w:rFonts w:ascii="Arial" w:eastAsia="Arial" w:hAnsi="Arial" w:cs="Arial"/>
                <w:sz w:val="20"/>
                <w:szCs w:val="20"/>
              </w:rPr>
              <w:t>Fiber Optic Test Standards</w:t>
            </w:r>
          </w:p>
        </w:tc>
      </w:tr>
      <w:tr w:rsidR="00732407" w:rsidRPr="002862B7" w14:paraId="66AC65D5" w14:textId="77777777" w:rsidTr="00A15BC5">
        <w:tc>
          <w:tcPr>
            <w:tcW w:w="2610" w:type="dxa"/>
          </w:tcPr>
          <w:p w14:paraId="7F0682C9"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TIA/EIA - 526 </w:t>
            </w:r>
          </w:p>
        </w:tc>
        <w:tc>
          <w:tcPr>
            <w:tcW w:w="5778" w:type="dxa"/>
          </w:tcPr>
          <w:p w14:paraId="37D44D75" w14:textId="77777777" w:rsidR="00732407" w:rsidRPr="00536B58" w:rsidRDefault="00732407" w:rsidP="002B49ED">
            <w:pPr>
              <w:keepNext/>
              <w:rPr>
                <w:rFonts w:ascii="Arial" w:hAnsi="Arial" w:cs="Arial"/>
              </w:rPr>
            </w:pPr>
            <w:r w:rsidRPr="002862B7">
              <w:rPr>
                <w:rFonts w:ascii="Arial" w:eastAsia="Arial" w:hAnsi="Arial" w:cs="Arial"/>
                <w:sz w:val="20"/>
                <w:szCs w:val="20"/>
              </w:rPr>
              <w:t>Optical Fiber Systems Test Procedures</w:t>
            </w:r>
          </w:p>
        </w:tc>
      </w:tr>
      <w:tr w:rsidR="00732407" w:rsidRPr="002862B7" w14:paraId="362BA0C8" w14:textId="77777777" w:rsidTr="00A15BC5">
        <w:tc>
          <w:tcPr>
            <w:tcW w:w="2610" w:type="dxa"/>
          </w:tcPr>
          <w:p w14:paraId="7ECB7E88" w14:textId="77777777" w:rsidR="00732407" w:rsidRPr="00536B58" w:rsidRDefault="00732407" w:rsidP="002B49ED">
            <w:pPr>
              <w:keepNext/>
              <w:rPr>
                <w:rFonts w:ascii="Arial" w:hAnsi="Arial" w:cs="Arial"/>
              </w:rPr>
            </w:pPr>
            <w:r w:rsidRPr="002862B7">
              <w:rPr>
                <w:rFonts w:ascii="Arial" w:eastAsia="Arial" w:hAnsi="Arial" w:cs="Arial"/>
                <w:sz w:val="20"/>
                <w:szCs w:val="20"/>
              </w:rPr>
              <w:t>IEEE 802.3 (series)</w:t>
            </w:r>
          </w:p>
        </w:tc>
        <w:tc>
          <w:tcPr>
            <w:tcW w:w="5778" w:type="dxa"/>
          </w:tcPr>
          <w:p w14:paraId="5FC225A9" w14:textId="77777777" w:rsidR="00732407" w:rsidRPr="00536B58" w:rsidRDefault="00732407" w:rsidP="002B49ED">
            <w:pPr>
              <w:keepNext/>
              <w:rPr>
                <w:rFonts w:ascii="Arial" w:hAnsi="Arial" w:cs="Arial"/>
              </w:rPr>
            </w:pPr>
            <w:r w:rsidRPr="002862B7">
              <w:rPr>
                <w:rFonts w:ascii="Arial" w:eastAsia="Arial" w:hAnsi="Arial" w:cs="Arial"/>
                <w:sz w:val="20"/>
                <w:szCs w:val="20"/>
              </w:rPr>
              <w:t xml:space="preserve">Local Area Network Ethernet Standard, including the IEEE 802.3z Gigabit Ethernet Standard  </w:t>
            </w:r>
          </w:p>
        </w:tc>
      </w:tr>
      <w:tr w:rsidR="00732407" w:rsidRPr="002862B7" w14:paraId="243CD9AB" w14:textId="77777777" w:rsidTr="00A15BC5">
        <w:tc>
          <w:tcPr>
            <w:tcW w:w="2610" w:type="dxa"/>
          </w:tcPr>
          <w:p w14:paraId="42C3F112" w14:textId="77777777" w:rsidR="00732407" w:rsidRPr="00536B58" w:rsidRDefault="00732407" w:rsidP="002B49ED">
            <w:pPr>
              <w:keepNext/>
              <w:rPr>
                <w:rFonts w:ascii="Arial" w:hAnsi="Arial" w:cs="Arial"/>
              </w:rPr>
            </w:pPr>
            <w:r w:rsidRPr="002862B7">
              <w:rPr>
                <w:rFonts w:ascii="Arial" w:eastAsia="Arial" w:hAnsi="Arial" w:cs="Arial"/>
                <w:sz w:val="20"/>
                <w:szCs w:val="20"/>
              </w:rPr>
              <w:t>NEC</w:t>
            </w:r>
          </w:p>
        </w:tc>
        <w:tc>
          <w:tcPr>
            <w:tcW w:w="5778" w:type="dxa"/>
          </w:tcPr>
          <w:p w14:paraId="72042643" w14:textId="77777777" w:rsidR="00732407" w:rsidRPr="00536B58" w:rsidRDefault="00732407" w:rsidP="002B49ED">
            <w:pPr>
              <w:keepNext/>
              <w:rPr>
                <w:rFonts w:ascii="Arial" w:hAnsi="Arial" w:cs="Arial"/>
              </w:rPr>
            </w:pPr>
            <w:r w:rsidRPr="002862B7">
              <w:rPr>
                <w:rFonts w:ascii="Arial" w:eastAsia="Arial" w:hAnsi="Arial" w:cs="Arial"/>
                <w:sz w:val="20"/>
                <w:szCs w:val="20"/>
              </w:rPr>
              <w:t>National Electric Code, NFPA</w:t>
            </w:r>
          </w:p>
        </w:tc>
      </w:tr>
      <w:tr w:rsidR="00732407" w:rsidRPr="002862B7" w14:paraId="21209524" w14:textId="77777777" w:rsidTr="00A15BC5">
        <w:tc>
          <w:tcPr>
            <w:tcW w:w="2610" w:type="dxa"/>
          </w:tcPr>
          <w:p w14:paraId="4D773C61" w14:textId="77777777" w:rsidR="00732407" w:rsidRPr="00536B58" w:rsidRDefault="00732407" w:rsidP="002B49ED">
            <w:pPr>
              <w:keepNext/>
              <w:rPr>
                <w:rFonts w:ascii="Arial" w:hAnsi="Arial" w:cs="Arial"/>
              </w:rPr>
            </w:pPr>
            <w:r w:rsidRPr="002862B7">
              <w:rPr>
                <w:rFonts w:ascii="Arial" w:eastAsia="Arial" w:hAnsi="Arial" w:cs="Arial"/>
                <w:sz w:val="20"/>
                <w:szCs w:val="20"/>
              </w:rPr>
              <w:t>NESC</w:t>
            </w:r>
          </w:p>
        </w:tc>
        <w:tc>
          <w:tcPr>
            <w:tcW w:w="5778" w:type="dxa"/>
          </w:tcPr>
          <w:p w14:paraId="7254251C" w14:textId="77777777" w:rsidR="00732407" w:rsidRPr="00536B58" w:rsidRDefault="00732407" w:rsidP="002B49ED">
            <w:pPr>
              <w:keepNext/>
              <w:rPr>
                <w:rFonts w:ascii="Arial" w:hAnsi="Arial" w:cs="Arial"/>
              </w:rPr>
            </w:pPr>
            <w:r w:rsidRPr="002862B7">
              <w:rPr>
                <w:rFonts w:ascii="Arial" w:eastAsia="Arial" w:hAnsi="Arial" w:cs="Arial"/>
                <w:sz w:val="20"/>
                <w:szCs w:val="20"/>
              </w:rPr>
              <w:t>National Electrical Safety Code, IEEE</w:t>
            </w:r>
          </w:p>
        </w:tc>
      </w:tr>
      <w:tr w:rsidR="00732407" w:rsidRPr="002862B7" w14:paraId="1F364FD8" w14:textId="77777777" w:rsidTr="00A15BC5">
        <w:tc>
          <w:tcPr>
            <w:tcW w:w="2610" w:type="dxa"/>
          </w:tcPr>
          <w:p w14:paraId="7A064431" w14:textId="77777777" w:rsidR="00732407" w:rsidRPr="00536B58" w:rsidRDefault="00732407" w:rsidP="002B49ED">
            <w:pPr>
              <w:keepNext/>
              <w:rPr>
                <w:rFonts w:ascii="Arial" w:hAnsi="Arial" w:cs="Arial"/>
              </w:rPr>
            </w:pPr>
            <w:r w:rsidRPr="002862B7">
              <w:rPr>
                <w:rFonts w:ascii="Arial" w:eastAsia="Arial" w:hAnsi="Arial" w:cs="Arial"/>
                <w:sz w:val="20"/>
                <w:szCs w:val="20"/>
              </w:rPr>
              <w:t>OSHA Codes</w:t>
            </w:r>
          </w:p>
        </w:tc>
        <w:tc>
          <w:tcPr>
            <w:tcW w:w="5778" w:type="dxa"/>
          </w:tcPr>
          <w:p w14:paraId="5D72FBE4" w14:textId="77777777" w:rsidR="00732407" w:rsidRPr="00536B58" w:rsidRDefault="00732407" w:rsidP="002B49ED">
            <w:pPr>
              <w:keepNext/>
              <w:rPr>
                <w:rFonts w:ascii="Arial" w:hAnsi="Arial" w:cs="Arial"/>
              </w:rPr>
            </w:pPr>
            <w:r w:rsidRPr="002862B7">
              <w:rPr>
                <w:rFonts w:ascii="Arial" w:eastAsia="Arial" w:hAnsi="Arial" w:cs="Arial"/>
                <w:sz w:val="20"/>
                <w:szCs w:val="20"/>
              </w:rPr>
              <w:t>Occupational Safety and Health Administration, Code of Federal Regulations (CFR) Parts 1910 - General Industry, and 1926 - Construction Industry, et al.</w:t>
            </w:r>
          </w:p>
        </w:tc>
      </w:tr>
    </w:tbl>
    <w:p w14:paraId="01A1C82C" w14:textId="77777777" w:rsidR="00732407" w:rsidRPr="00536B58" w:rsidRDefault="00732407" w:rsidP="00732407">
      <w:pPr>
        <w:spacing w:after="160" w:line="259" w:lineRule="auto"/>
        <w:rPr>
          <w:rFonts w:ascii="Arial" w:hAnsi="Arial" w:cs="Arial"/>
          <w:b/>
        </w:rPr>
      </w:pPr>
    </w:p>
    <w:p w14:paraId="30FD024D" w14:textId="77777777" w:rsidR="00732407" w:rsidRPr="002862B7" w:rsidRDefault="00732407">
      <w:pPr>
        <w:spacing w:after="160" w:line="259" w:lineRule="auto"/>
        <w:rPr>
          <w:rFonts w:ascii="Arial" w:eastAsia="Arial" w:hAnsi="Arial" w:cs="Arial"/>
          <w:sz w:val="20"/>
          <w:szCs w:val="20"/>
        </w:rPr>
      </w:pPr>
    </w:p>
    <w:p w14:paraId="362B8C16" w14:textId="7196D03C" w:rsidR="00EF5AE5" w:rsidRDefault="00EF5AE5">
      <w:pPr>
        <w:rPr>
          <w:rFonts w:ascii="Arial" w:hAnsi="Arial" w:cs="Arial"/>
        </w:rPr>
      </w:pPr>
      <w:r>
        <w:rPr>
          <w:rFonts w:ascii="Arial" w:hAnsi="Arial" w:cs="Arial"/>
        </w:rPr>
        <w:br w:type="page"/>
      </w:r>
    </w:p>
    <w:p w14:paraId="07912029" w14:textId="1E787988" w:rsidR="00EF5AE5" w:rsidRDefault="00EF5AE5" w:rsidP="006A5589">
      <w:pPr>
        <w:rPr>
          <w:rFonts w:ascii="Arial" w:hAnsi="Arial" w:cs="Arial"/>
          <w:sz w:val="20"/>
          <w:szCs w:val="20"/>
        </w:rPr>
      </w:pPr>
      <w:r>
        <w:rPr>
          <w:rFonts w:ascii="Arial" w:hAnsi="Arial" w:cs="Arial"/>
          <w:sz w:val="20"/>
          <w:szCs w:val="20"/>
        </w:rPr>
        <w:lastRenderedPageBreak/>
        <w:t>Appendix D</w:t>
      </w:r>
    </w:p>
    <w:p w14:paraId="7FD160B8" w14:textId="77777777" w:rsidR="00EF5AE5" w:rsidRDefault="00EF5AE5" w:rsidP="006A5589">
      <w:pPr>
        <w:rPr>
          <w:rFonts w:ascii="Arial" w:hAnsi="Arial" w:cs="Arial"/>
          <w:sz w:val="20"/>
          <w:szCs w:val="20"/>
        </w:rPr>
      </w:pPr>
    </w:p>
    <w:p w14:paraId="0416F4C7" w14:textId="77777777" w:rsidR="00EF5AE5" w:rsidRPr="00EF5AE5" w:rsidRDefault="00EF5AE5" w:rsidP="00EF5AE5">
      <w:pPr>
        <w:jc w:val="center"/>
        <w:rPr>
          <w:rFonts w:ascii="Calibri" w:hAnsi="Calibri"/>
          <w:b/>
          <w:sz w:val="28"/>
          <w:szCs w:val="28"/>
        </w:rPr>
      </w:pPr>
      <w:r w:rsidRPr="00EF5AE5">
        <w:rPr>
          <w:rFonts w:ascii="Calibri" w:hAnsi="Calibri"/>
          <w:b/>
          <w:sz w:val="28"/>
          <w:szCs w:val="28"/>
        </w:rPr>
        <w:t>E-rate Special Construction</w:t>
      </w:r>
    </w:p>
    <w:p w14:paraId="7FB92951" w14:textId="77777777" w:rsidR="00EF5AE5" w:rsidRPr="00EF5AE5" w:rsidRDefault="00EF5AE5" w:rsidP="00EF5AE5">
      <w:pPr>
        <w:jc w:val="center"/>
        <w:rPr>
          <w:rFonts w:ascii="Calibri" w:hAnsi="Calibri"/>
          <w:sz w:val="28"/>
          <w:szCs w:val="28"/>
        </w:rPr>
      </w:pPr>
      <w:r w:rsidRPr="00EF5AE5">
        <w:rPr>
          <w:rFonts w:ascii="Calibri" w:hAnsi="Calibri"/>
          <w:b/>
          <w:sz w:val="28"/>
          <w:szCs w:val="28"/>
        </w:rPr>
        <w:t>Excess Strands - Cost Allocation Scenarios</w:t>
      </w:r>
    </w:p>
    <w:p w14:paraId="7D72FD03" w14:textId="77777777" w:rsidR="00EF5AE5" w:rsidRPr="00EF5AE5" w:rsidRDefault="00EF5AE5" w:rsidP="00EF5AE5">
      <w:pPr>
        <w:jc w:val="center"/>
        <w:rPr>
          <w:rFonts w:ascii="Calibri" w:hAnsi="Calibri"/>
          <w:sz w:val="28"/>
          <w:szCs w:val="28"/>
        </w:rPr>
      </w:pPr>
      <w:r w:rsidRPr="00EF5AE5">
        <w:rPr>
          <w:rFonts w:ascii="Calibri" w:hAnsi="Calibri"/>
          <w:sz w:val="28"/>
          <w:szCs w:val="28"/>
        </w:rPr>
        <w:t>Funding Year 2018</w:t>
      </w:r>
    </w:p>
    <w:p w14:paraId="3F614E35" w14:textId="77777777" w:rsidR="00EF5AE5" w:rsidRPr="00EF5AE5" w:rsidRDefault="00EF5AE5" w:rsidP="00EF5AE5">
      <w:pPr>
        <w:jc w:val="center"/>
        <w:rPr>
          <w:rFonts w:ascii="Calibri" w:hAnsi="Calibri"/>
          <w:b/>
        </w:rPr>
      </w:pPr>
      <w:r w:rsidRPr="00EF5AE5">
        <w:rPr>
          <w:rFonts w:ascii="Calibri" w:hAnsi="Calibri"/>
          <w:b/>
        </w:rPr>
        <w:br/>
      </w:r>
      <w:r w:rsidRPr="00EF5AE5">
        <w:rPr>
          <w:rFonts w:ascii="Calibri" w:hAnsi="Calibri"/>
        </w:rPr>
        <w:t xml:space="preserve">Prepared by the </w:t>
      </w:r>
      <w:hyperlink r:id="rId10" w:history="1">
        <w:r w:rsidRPr="00EF5AE5">
          <w:rPr>
            <w:rStyle w:val="Hyperlink"/>
            <w:rFonts w:ascii="Calibri" w:hAnsi="Calibri"/>
          </w:rPr>
          <w:t>State E-rate Coordinators’ Alliance</w:t>
        </w:r>
      </w:hyperlink>
      <w:r w:rsidRPr="00EF5AE5">
        <w:rPr>
          <w:rFonts w:ascii="Calibri" w:hAnsi="Calibri"/>
        </w:rPr>
        <w:br/>
        <w:t>October 23, 2017</w:t>
      </w:r>
    </w:p>
    <w:p w14:paraId="1302134F" w14:textId="77777777" w:rsidR="00EF5AE5" w:rsidRPr="00EF5AE5" w:rsidRDefault="00EF5AE5" w:rsidP="00EF5AE5">
      <w:pPr>
        <w:jc w:val="center"/>
        <w:rPr>
          <w:rFonts w:ascii="Calibri" w:hAnsi="Calibri"/>
        </w:rPr>
      </w:pPr>
    </w:p>
    <w:p w14:paraId="51AB7F30" w14:textId="77777777" w:rsidR="00EF5AE5" w:rsidRPr="00EF5AE5" w:rsidRDefault="00EF5AE5" w:rsidP="00EF5AE5">
      <w:pPr>
        <w:jc w:val="center"/>
        <w:rPr>
          <w:rFonts w:ascii="Calibri" w:hAnsi="Calibri"/>
        </w:rPr>
      </w:pPr>
      <w:r w:rsidRPr="00EF5AE5">
        <w:rPr>
          <w:rFonts w:ascii="Calibri" w:hAnsi="Calibri"/>
          <w:noProof/>
        </w:rPr>
        <mc:AlternateContent>
          <mc:Choice Requires="wps">
            <w:drawing>
              <wp:anchor distT="0" distB="0" distL="114300" distR="114300" simplePos="0" relativeHeight="251659264" behindDoc="0" locked="0" layoutInCell="1" allowOverlap="1" wp14:anchorId="3090EFB0" wp14:editId="434812FF">
                <wp:simplePos x="0" y="0"/>
                <wp:positionH relativeFrom="margin">
                  <wp:align>left</wp:align>
                </wp:positionH>
                <wp:positionV relativeFrom="paragraph">
                  <wp:posOffset>10161</wp:posOffset>
                </wp:positionV>
                <wp:extent cx="6019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A4047"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" strokecolor="#5b9bd5 [3204]" strokeweight=".5pt">
                <v:stroke joinstyle="miter"/>
                <w10:wrap anchorx="margin"/>
              </v:line>
            </w:pict>
          </mc:Fallback>
        </mc:AlternateContent>
      </w:r>
    </w:p>
    <w:p w14:paraId="3B3B24D6" w14:textId="77777777" w:rsidR="00EF5AE5" w:rsidRPr="00EF5AE5" w:rsidRDefault="00EF5AE5" w:rsidP="00EF5AE5">
      <w:pPr>
        <w:pStyle w:val="ListParagraph"/>
        <w:rPr>
          <w:rFonts w:ascii="Calibri" w:hAnsi="Calibri"/>
          <w:b/>
          <w:color w:val="1F3864" w:themeColor="accent5" w:themeShade="80"/>
        </w:rPr>
      </w:pPr>
    </w:p>
    <w:p w14:paraId="6700FBC2" w14:textId="77777777" w:rsidR="00EF5AE5" w:rsidRPr="00EF5AE5" w:rsidRDefault="00EF5AE5" w:rsidP="00EF5AE5">
      <w:pPr>
        <w:pStyle w:val="ListParagraph"/>
        <w:numPr>
          <w:ilvl w:val="0"/>
          <w:numId w:val="42"/>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 xml:space="preserve">LEASED LIT FIBER AND LEASED DARK FIBER </w:t>
      </w:r>
    </w:p>
    <w:p w14:paraId="2BC72F66" w14:textId="77777777" w:rsidR="00EF5AE5" w:rsidRPr="00EF5AE5" w:rsidRDefault="00EF5AE5" w:rsidP="00EF5AE5">
      <w:pPr>
        <w:rPr>
          <w:rFonts w:ascii="Calibri" w:hAnsi="Calibri"/>
          <w:b/>
          <w:color w:val="1F3864" w:themeColor="accent5" w:themeShade="80"/>
          <w:sz w:val="28"/>
          <w:szCs w:val="28"/>
        </w:rPr>
      </w:pPr>
    </w:p>
    <w:p w14:paraId="13722171" w14:textId="77777777" w:rsidR="00EF5AE5" w:rsidRPr="00EF5AE5" w:rsidRDefault="00EF5AE5" w:rsidP="00EF5AE5">
      <w:pPr>
        <w:pStyle w:val="ListParagraph"/>
        <w:numPr>
          <w:ilvl w:val="0"/>
          <w:numId w:val="43"/>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Applicant’s Future Use</w:t>
      </w:r>
    </w:p>
    <w:p w14:paraId="1C79A72C" w14:textId="77777777" w:rsidR="00EF5AE5" w:rsidRPr="00EF5AE5" w:rsidRDefault="00EF5AE5" w:rsidP="00EF5AE5">
      <w:pPr>
        <w:rPr>
          <w:rFonts w:ascii="Calibri" w:hAnsi="Calibri"/>
          <w:bCs/>
        </w:rPr>
      </w:pPr>
    </w:p>
    <w:p w14:paraId="020F0287" w14:textId="77777777" w:rsidR="00EF5AE5" w:rsidRPr="00EF5AE5" w:rsidRDefault="00EF5AE5" w:rsidP="00EF5AE5">
      <w:pPr>
        <w:rPr>
          <w:rFonts w:ascii="Calibri" w:hAnsi="Calibri"/>
        </w:rPr>
      </w:pPr>
      <w:r w:rsidRPr="00EF5AE5">
        <w:rPr>
          <w:rFonts w:ascii="Calibri" w:hAnsi="Calibri"/>
        </w:rPr>
        <w:t xml:space="preserve">If the service provider installs additional strands for the applicant’s exclusive future use in a leased dark fiber or leased lit fiber special construction project, and if the applicant can show documentation that buying a cable containing the number of strands placed in the fiber system for the applicant’s future use is more cost effective then buying a fiber cable with the number of strands the applicant plans to place into service the first year, no cost allocation of the excess strands is required and no other special construction charges would need to be cost allocated.  </w:t>
      </w:r>
    </w:p>
    <w:p w14:paraId="14E0A9B8" w14:textId="77777777" w:rsidR="00EF5AE5" w:rsidRPr="00EF5AE5" w:rsidRDefault="00EF5AE5" w:rsidP="00EF5AE5">
      <w:pPr>
        <w:rPr>
          <w:rFonts w:ascii="Calibri" w:hAnsi="Calibri"/>
        </w:rPr>
      </w:pPr>
    </w:p>
    <w:p w14:paraId="09DBC5ED" w14:textId="77777777" w:rsidR="00EF5AE5" w:rsidRPr="00EF5AE5" w:rsidRDefault="00EF5AE5" w:rsidP="00EF5AE5">
      <w:pPr>
        <w:rPr>
          <w:rFonts w:ascii="Calibri" w:hAnsi="Calibri"/>
        </w:rPr>
      </w:pPr>
      <w:r w:rsidRPr="00EF5AE5">
        <w:rPr>
          <w:rFonts w:ascii="Calibri" w:hAnsi="Calibri"/>
          <w:bCs/>
        </w:rPr>
        <w:t xml:space="preserve">If the service provider installs excess strands </w:t>
      </w:r>
      <w:r w:rsidRPr="00EF5AE5">
        <w:rPr>
          <w:rFonts w:ascii="Calibri" w:hAnsi="Calibri"/>
        </w:rPr>
        <w:t xml:space="preserve">for the applicant’s exclusive future use in a leased dark fiber or leased lit fiber special construction project where the excess strands will remain dormant until they are lit for the applicant in the future, and if the applicant </w:t>
      </w:r>
      <w:r w:rsidRPr="00EF5AE5">
        <w:rPr>
          <w:rFonts w:ascii="Calibri" w:hAnsi="Calibri"/>
          <w:u w:val="single"/>
        </w:rPr>
        <w:t>cannot</w:t>
      </w:r>
      <w:r w:rsidRPr="00EF5AE5">
        <w:rPr>
          <w:rFonts w:ascii="Calibri" w:hAnsi="Calibri"/>
        </w:rPr>
        <w:t xml:space="preserve"> show that it is not more cost effective than buying the exact number of fiber strands being lit in the first year, the applicant must cost allocate the costs associated with the excess strands only.  No other special construction charges would need to be cost allocated.  </w:t>
      </w:r>
    </w:p>
    <w:p w14:paraId="4F44C38D" w14:textId="77777777" w:rsidR="00EF5AE5" w:rsidRPr="00EF5AE5" w:rsidRDefault="00EF5AE5" w:rsidP="00EF5AE5">
      <w:pPr>
        <w:rPr>
          <w:rFonts w:ascii="Calibri" w:hAnsi="Calibri"/>
          <w:b/>
          <w:color w:val="1F3864" w:themeColor="accent5" w:themeShade="80"/>
        </w:rPr>
      </w:pPr>
    </w:p>
    <w:p w14:paraId="1C0EE9BE" w14:textId="77777777" w:rsidR="00EF5AE5" w:rsidRPr="00EF5AE5" w:rsidRDefault="00EF5AE5" w:rsidP="00EF5AE5">
      <w:pPr>
        <w:pStyle w:val="ListParagraph"/>
        <w:numPr>
          <w:ilvl w:val="0"/>
          <w:numId w:val="43"/>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Service Provider’s Future Use</w:t>
      </w:r>
    </w:p>
    <w:p w14:paraId="0329D89F" w14:textId="77777777" w:rsidR="00EF5AE5" w:rsidRPr="00EF5AE5" w:rsidRDefault="00EF5AE5" w:rsidP="00EF5AE5">
      <w:pPr>
        <w:rPr>
          <w:rFonts w:ascii="Calibri" w:hAnsi="Calibri"/>
          <w:b/>
        </w:rPr>
      </w:pPr>
    </w:p>
    <w:p w14:paraId="776800E2" w14:textId="77777777" w:rsidR="00EF5AE5" w:rsidRPr="00EF5AE5" w:rsidRDefault="00EF5AE5" w:rsidP="00EF5AE5">
      <w:pPr>
        <w:rPr>
          <w:rFonts w:ascii="Calibri" w:hAnsi="Calibri"/>
          <w:bCs/>
        </w:rPr>
      </w:pPr>
      <w:r w:rsidRPr="00EF5AE5">
        <w:rPr>
          <w:rFonts w:ascii="Calibri" w:hAnsi="Calibri"/>
          <w:bCs/>
        </w:rPr>
        <w:t>For lit services special construction and leased dark fiber special construction,</w:t>
      </w:r>
      <w:r w:rsidRPr="00EF5AE5">
        <w:rPr>
          <w:rFonts w:ascii="Calibri" w:hAnsi="Calibri"/>
        </w:rPr>
        <w:t xml:space="preserve"> if the service provider wishes to place extra strands in the build for its own use, the E-rate applicant must cost allocate the cost of the service provider-owned extra strands, as well as all </w:t>
      </w:r>
      <w:r w:rsidRPr="00EF5AE5">
        <w:rPr>
          <w:rFonts w:ascii="Calibri" w:hAnsi="Calibri"/>
          <w:bCs/>
        </w:rPr>
        <w:t>incremental costs of those extra strands from the special construction E-rate funding request.  It is not a pro-rata share, but an incremental cost calculation that must be backed by detailed documentation. </w:t>
      </w:r>
    </w:p>
    <w:p w14:paraId="6BF6D5FD" w14:textId="77777777" w:rsidR="00EF5AE5" w:rsidRPr="00EF5AE5" w:rsidRDefault="00EF5AE5" w:rsidP="00EF5AE5">
      <w:pPr>
        <w:rPr>
          <w:rFonts w:ascii="Calibri" w:hAnsi="Calibri"/>
          <w:bCs/>
        </w:rPr>
      </w:pPr>
    </w:p>
    <w:p w14:paraId="777C2D70" w14:textId="77777777" w:rsidR="00EF5AE5" w:rsidRPr="00EF5AE5" w:rsidRDefault="00EF5AE5" w:rsidP="00EF5AE5">
      <w:pPr>
        <w:rPr>
          <w:rFonts w:ascii="Calibri" w:hAnsi="Calibri"/>
          <w:bCs/>
        </w:rPr>
      </w:pPr>
      <w:r w:rsidRPr="00EF5AE5">
        <w:rPr>
          <w:rFonts w:ascii="Calibri" w:hAnsi="Calibri"/>
          <w:bCs/>
        </w:rPr>
        <w:br w:type="page"/>
      </w:r>
    </w:p>
    <w:p w14:paraId="71E81C7E" w14:textId="77777777" w:rsidR="00EF5AE5" w:rsidRPr="00EF5AE5" w:rsidRDefault="00EF5AE5" w:rsidP="00EF5AE5">
      <w:pPr>
        <w:rPr>
          <w:rFonts w:ascii="Calibri" w:hAnsi="Calibri"/>
        </w:rPr>
      </w:pPr>
      <w:r w:rsidRPr="00EF5AE5">
        <w:rPr>
          <w:rFonts w:ascii="Calibri" w:hAnsi="Calibri"/>
          <w:bCs/>
        </w:rPr>
        <w:lastRenderedPageBreak/>
        <w:t>Example 1 from Funding Year 2018 USAC Fiber Training Slides applies:</w:t>
      </w:r>
    </w:p>
    <w:p w14:paraId="709A02E2" w14:textId="77777777" w:rsidR="00EF5AE5" w:rsidRPr="00EF5AE5" w:rsidRDefault="00EF5AE5" w:rsidP="00EF5AE5">
      <w:pPr>
        <w:rPr>
          <w:rFonts w:ascii="Calibri" w:hAnsi="Calibri"/>
        </w:rPr>
      </w:pPr>
    </w:p>
    <w:p w14:paraId="5F6D94B5" w14:textId="77777777" w:rsidR="00EF5AE5" w:rsidRPr="00EF5AE5" w:rsidRDefault="00EF5AE5" w:rsidP="00EF5AE5">
      <w:pPr>
        <w:rPr>
          <w:rFonts w:ascii="Calibri" w:hAnsi="Calibri"/>
        </w:rPr>
      </w:pPr>
      <w:r w:rsidRPr="00EF5AE5">
        <w:rPr>
          <w:rFonts w:ascii="Calibri" w:hAnsi="Calibri"/>
          <w:noProof/>
        </w:rPr>
        <w:drawing>
          <wp:inline distT="0" distB="0" distL="0" distR="0" wp14:anchorId="3F0D953B" wp14:editId="0722D50C">
            <wp:extent cx="5391150" cy="3032521"/>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733" cy="3085724"/>
                    </a:xfrm>
                    <a:prstGeom prst="rect">
                      <a:avLst/>
                    </a:prstGeom>
                    <a:ln>
                      <a:solidFill>
                        <a:srgbClr val="0070C0"/>
                      </a:solidFill>
                    </a:ln>
                  </pic:spPr>
                </pic:pic>
              </a:graphicData>
            </a:graphic>
          </wp:inline>
        </w:drawing>
      </w:r>
    </w:p>
    <w:p w14:paraId="09EEC04B" w14:textId="77777777" w:rsidR="00EF5AE5" w:rsidRPr="00EF5AE5" w:rsidRDefault="00EF5AE5" w:rsidP="00EF5AE5">
      <w:pPr>
        <w:rPr>
          <w:rFonts w:ascii="Calibri" w:hAnsi="Calibri"/>
          <w:bCs/>
        </w:rPr>
      </w:pPr>
    </w:p>
    <w:p w14:paraId="2753BD3D" w14:textId="77777777" w:rsidR="00EF5AE5" w:rsidRPr="00EF5AE5" w:rsidRDefault="00EF5AE5" w:rsidP="00EF5AE5">
      <w:pPr>
        <w:rPr>
          <w:rFonts w:ascii="Calibri" w:hAnsi="Calibri"/>
          <w:bCs/>
        </w:rPr>
      </w:pPr>
      <w:proofErr w:type="gramStart"/>
      <w:r w:rsidRPr="00EF5AE5">
        <w:rPr>
          <w:rFonts w:ascii="Calibri" w:hAnsi="Calibri"/>
          <w:bCs/>
        </w:rPr>
        <w:t>Applicant’s</w:t>
      </w:r>
      <w:proofErr w:type="gramEnd"/>
      <w:r w:rsidRPr="00EF5AE5">
        <w:rPr>
          <w:rFonts w:ascii="Calibri" w:hAnsi="Calibri"/>
          <w:bCs/>
        </w:rPr>
        <w:t xml:space="preserve"> should seek documentation from the provider which outlines the added incremental costs attributable to designing, managing and constructing a fiber system with a 48-strand cable instead of a 12-strand cable.  Such costs should include (but are not limited to):</w:t>
      </w:r>
    </w:p>
    <w:p w14:paraId="528F8548" w14:textId="77777777" w:rsidR="00EF5AE5" w:rsidRPr="00EF5AE5" w:rsidRDefault="00EF5AE5" w:rsidP="00EF5AE5">
      <w:pPr>
        <w:rPr>
          <w:rFonts w:ascii="Calibri" w:hAnsi="Calibri"/>
          <w:bCs/>
        </w:rPr>
      </w:pPr>
    </w:p>
    <w:p w14:paraId="66F8F6DE" w14:textId="77777777" w:rsidR="00EF5AE5" w:rsidRPr="00EF5AE5" w:rsidRDefault="00EF5AE5" w:rsidP="00EF5AE5">
      <w:pPr>
        <w:pStyle w:val="ListParagraph"/>
        <w:numPr>
          <w:ilvl w:val="0"/>
          <w:numId w:val="41"/>
        </w:numPr>
        <w:rPr>
          <w:rFonts w:ascii="Calibri" w:hAnsi="Calibri"/>
          <w:bCs/>
        </w:rPr>
      </w:pPr>
      <w:r w:rsidRPr="00EF5AE5">
        <w:rPr>
          <w:rFonts w:ascii="Calibri" w:hAnsi="Calibri"/>
          <w:bCs/>
        </w:rPr>
        <w:t>Splice Labor.  If any fibers over the applicant’s fibers are spliced, the labor for these additional splices must be cost allocated.</w:t>
      </w:r>
    </w:p>
    <w:p w14:paraId="78238913" w14:textId="77777777" w:rsidR="00EF5AE5" w:rsidRPr="00EF5AE5" w:rsidRDefault="00EF5AE5" w:rsidP="00EF5AE5">
      <w:pPr>
        <w:rPr>
          <w:rFonts w:ascii="Calibri" w:hAnsi="Calibri"/>
          <w:bCs/>
        </w:rPr>
      </w:pPr>
    </w:p>
    <w:p w14:paraId="064E835C" w14:textId="77777777" w:rsidR="00EF5AE5" w:rsidRPr="00EF5AE5" w:rsidRDefault="00EF5AE5" w:rsidP="00EF5AE5">
      <w:pPr>
        <w:pStyle w:val="ListParagraph"/>
        <w:numPr>
          <w:ilvl w:val="0"/>
          <w:numId w:val="41"/>
        </w:numPr>
        <w:rPr>
          <w:rFonts w:ascii="Calibri" w:hAnsi="Calibri"/>
          <w:bCs/>
        </w:rPr>
      </w:pPr>
      <w:r w:rsidRPr="00EF5AE5">
        <w:rPr>
          <w:rFonts w:ascii="Calibri" w:hAnsi="Calibri"/>
          <w:bCs/>
        </w:rPr>
        <w:t>Splice Enclosures are placed to protect splices.  If any fibers over the applicant’s fibers are spliced and require an enclosure, the enclosures for these additional splices must be cost allocated.</w:t>
      </w:r>
    </w:p>
    <w:p w14:paraId="0D1211CE" w14:textId="77777777" w:rsidR="00EF5AE5" w:rsidRPr="00EF5AE5" w:rsidRDefault="00EF5AE5" w:rsidP="00EF5AE5">
      <w:pPr>
        <w:rPr>
          <w:rFonts w:ascii="Calibri" w:hAnsi="Calibri"/>
          <w:bCs/>
        </w:rPr>
      </w:pPr>
    </w:p>
    <w:p w14:paraId="0941B3DA" w14:textId="77777777" w:rsidR="00EF5AE5" w:rsidRPr="00EF5AE5" w:rsidRDefault="00EF5AE5" w:rsidP="00EF5AE5">
      <w:pPr>
        <w:pStyle w:val="ListParagraph"/>
        <w:numPr>
          <w:ilvl w:val="0"/>
          <w:numId w:val="41"/>
        </w:numPr>
        <w:rPr>
          <w:rFonts w:ascii="Calibri" w:hAnsi="Calibri"/>
          <w:bCs/>
        </w:rPr>
      </w:pPr>
      <w:r w:rsidRPr="00EF5AE5">
        <w:rPr>
          <w:rFonts w:ascii="Calibri" w:hAnsi="Calibri"/>
          <w:bCs/>
        </w:rPr>
        <w:t>Fiber Installation Labor.  This represents the incremental cost of pulling a larger cable through the buried conduit.</w:t>
      </w:r>
    </w:p>
    <w:p w14:paraId="389D6586" w14:textId="77777777" w:rsidR="00EF5AE5" w:rsidRPr="00EF5AE5" w:rsidRDefault="00EF5AE5" w:rsidP="00EF5AE5">
      <w:pPr>
        <w:rPr>
          <w:rFonts w:ascii="Calibri" w:hAnsi="Calibri"/>
          <w:bCs/>
        </w:rPr>
      </w:pPr>
    </w:p>
    <w:p w14:paraId="094C896B" w14:textId="77777777" w:rsidR="00EF5AE5" w:rsidRPr="00EF5AE5" w:rsidRDefault="00EF5AE5" w:rsidP="00EF5AE5">
      <w:pPr>
        <w:pStyle w:val="ListParagraph"/>
        <w:numPr>
          <w:ilvl w:val="0"/>
          <w:numId w:val="41"/>
        </w:numPr>
        <w:rPr>
          <w:rFonts w:ascii="Calibri" w:hAnsi="Calibri"/>
          <w:bCs/>
        </w:rPr>
      </w:pPr>
      <w:r w:rsidRPr="00EF5AE5">
        <w:rPr>
          <w:rFonts w:ascii="Calibri" w:hAnsi="Calibri"/>
          <w:bCs/>
        </w:rPr>
        <w:t>Structured materials installation.  This represents the additional cost of burying a larger conduit to support the additional fibers.</w:t>
      </w:r>
    </w:p>
    <w:p w14:paraId="58408923" w14:textId="77777777" w:rsidR="00EF5AE5" w:rsidRPr="00EF5AE5" w:rsidRDefault="00EF5AE5" w:rsidP="00EF5AE5">
      <w:pPr>
        <w:rPr>
          <w:rFonts w:ascii="Calibri" w:hAnsi="Calibri"/>
          <w:bCs/>
        </w:rPr>
      </w:pPr>
    </w:p>
    <w:p w14:paraId="3ED9F78E" w14:textId="77777777" w:rsidR="00EF5AE5" w:rsidRPr="00EF5AE5" w:rsidRDefault="00EF5AE5" w:rsidP="00EF5AE5">
      <w:pPr>
        <w:rPr>
          <w:rFonts w:ascii="Calibri" w:hAnsi="Calibri"/>
          <w:bCs/>
        </w:rPr>
      </w:pPr>
      <w:r w:rsidRPr="00EF5AE5">
        <w:rPr>
          <w:rFonts w:ascii="Calibri" w:hAnsi="Calibri"/>
          <w:bCs/>
        </w:rPr>
        <w:t xml:space="preserve">Note that the costs associated with installing a larger cable strand than what is required by the applicant are ineligible and the service provider should not include such costs in their special construction billing to the applicant but should be prepared to show </w:t>
      </w:r>
      <w:r w:rsidRPr="00EF5AE5">
        <w:rPr>
          <w:rFonts w:ascii="Calibri" w:hAnsi="Calibri"/>
          <w:bCs/>
        </w:rPr>
        <w:lastRenderedPageBreak/>
        <w:t xml:space="preserve">evidence during PIA review that it did not charge the applicant for these incremental costs.  </w:t>
      </w:r>
    </w:p>
    <w:p w14:paraId="020035BD" w14:textId="77777777" w:rsidR="00EF5AE5" w:rsidRPr="00EF5AE5" w:rsidRDefault="00EF5AE5" w:rsidP="00EF5AE5">
      <w:pPr>
        <w:rPr>
          <w:rFonts w:ascii="Calibri" w:hAnsi="Calibri"/>
          <w:b/>
          <w:bCs/>
        </w:rPr>
      </w:pPr>
    </w:p>
    <w:p w14:paraId="5D1A3EAB" w14:textId="77777777" w:rsidR="00EF5AE5" w:rsidRPr="00EF5AE5" w:rsidRDefault="00EF5AE5" w:rsidP="00EF5AE5">
      <w:pPr>
        <w:rPr>
          <w:rFonts w:ascii="Calibri" w:hAnsi="Calibri"/>
          <w:b/>
          <w:bCs/>
        </w:rPr>
      </w:pPr>
      <w:r w:rsidRPr="00EF5AE5">
        <w:rPr>
          <w:rFonts w:ascii="Calibri" w:hAnsi="Calibri"/>
          <w:b/>
          <w:bCs/>
        </w:rPr>
        <w:t>Figure 1:  Here is a table outlining some possible incremental costs:</w:t>
      </w:r>
    </w:p>
    <w:p w14:paraId="52E30A01" w14:textId="77777777" w:rsidR="00EF5AE5" w:rsidRPr="00EF5AE5" w:rsidRDefault="00EF5AE5" w:rsidP="00EF5AE5">
      <w:pPr>
        <w:rPr>
          <w:rFonts w:ascii="Calibri" w:hAnsi="Calibri"/>
          <w:b/>
          <w:bCs/>
        </w:rPr>
      </w:pPr>
    </w:p>
    <w:tbl>
      <w:tblPr>
        <w:tblStyle w:val="TableGrid"/>
        <w:tblW w:w="9805" w:type="dxa"/>
        <w:tblLook w:val="04A0" w:firstRow="1" w:lastRow="0" w:firstColumn="1" w:lastColumn="0" w:noHBand="0" w:noVBand="1"/>
      </w:tblPr>
      <w:tblGrid>
        <w:gridCol w:w="1983"/>
        <w:gridCol w:w="2462"/>
        <w:gridCol w:w="2462"/>
        <w:gridCol w:w="2898"/>
      </w:tblGrid>
      <w:tr w:rsidR="00EF5AE5" w:rsidRPr="00EF5AE5" w14:paraId="71A5B345" w14:textId="77777777" w:rsidTr="00EF5AE5">
        <w:tc>
          <w:tcPr>
            <w:tcW w:w="1983" w:type="dxa"/>
          </w:tcPr>
          <w:p w14:paraId="6B0397B6" w14:textId="77777777" w:rsidR="00EF5AE5" w:rsidRPr="00EF5AE5" w:rsidRDefault="00EF5AE5" w:rsidP="00EF5AE5">
            <w:pPr>
              <w:rPr>
                <w:rFonts w:ascii="Calibri" w:hAnsi="Calibri"/>
                <w:b/>
                <w:bCs/>
              </w:rPr>
            </w:pPr>
            <w:r w:rsidRPr="00EF5AE5">
              <w:rPr>
                <w:rFonts w:ascii="Calibri" w:hAnsi="Calibri"/>
                <w:b/>
                <w:bCs/>
              </w:rPr>
              <w:t>Item</w:t>
            </w:r>
          </w:p>
        </w:tc>
        <w:tc>
          <w:tcPr>
            <w:tcW w:w="2462" w:type="dxa"/>
          </w:tcPr>
          <w:p w14:paraId="03E008AC" w14:textId="77777777" w:rsidR="00EF5AE5" w:rsidRPr="00EF5AE5" w:rsidRDefault="00EF5AE5" w:rsidP="00EF5AE5">
            <w:pPr>
              <w:jc w:val="center"/>
              <w:rPr>
                <w:rFonts w:ascii="Calibri" w:hAnsi="Calibri"/>
                <w:b/>
                <w:bCs/>
              </w:rPr>
            </w:pPr>
            <w:r w:rsidRPr="00EF5AE5">
              <w:rPr>
                <w:rFonts w:ascii="Calibri" w:hAnsi="Calibri"/>
                <w:b/>
                <w:bCs/>
              </w:rPr>
              <w:t>12 Strand cable construction</w:t>
            </w:r>
          </w:p>
        </w:tc>
        <w:tc>
          <w:tcPr>
            <w:tcW w:w="2462" w:type="dxa"/>
          </w:tcPr>
          <w:p w14:paraId="44B96329" w14:textId="77777777" w:rsidR="00EF5AE5" w:rsidRPr="00EF5AE5" w:rsidRDefault="00EF5AE5" w:rsidP="00EF5AE5">
            <w:pPr>
              <w:jc w:val="center"/>
              <w:rPr>
                <w:rFonts w:ascii="Calibri" w:hAnsi="Calibri"/>
                <w:b/>
                <w:bCs/>
              </w:rPr>
            </w:pPr>
            <w:r w:rsidRPr="00EF5AE5">
              <w:rPr>
                <w:rFonts w:ascii="Calibri" w:hAnsi="Calibri"/>
                <w:b/>
                <w:bCs/>
              </w:rPr>
              <w:t>48 strand cable construction</w:t>
            </w:r>
          </w:p>
        </w:tc>
        <w:tc>
          <w:tcPr>
            <w:tcW w:w="2898" w:type="dxa"/>
          </w:tcPr>
          <w:p w14:paraId="171DE9F9" w14:textId="77777777" w:rsidR="00EF5AE5" w:rsidRPr="00EF5AE5" w:rsidRDefault="00EF5AE5" w:rsidP="00EF5AE5">
            <w:pPr>
              <w:jc w:val="center"/>
              <w:rPr>
                <w:rFonts w:ascii="Calibri" w:hAnsi="Calibri"/>
                <w:b/>
                <w:bCs/>
              </w:rPr>
            </w:pPr>
            <w:r w:rsidRPr="00EF5AE5">
              <w:rPr>
                <w:rFonts w:ascii="Calibri" w:hAnsi="Calibri"/>
                <w:b/>
                <w:bCs/>
              </w:rPr>
              <w:t xml:space="preserve">Cost Allocation Amount that service provider should remove from the special construction request </w:t>
            </w:r>
          </w:p>
        </w:tc>
      </w:tr>
      <w:tr w:rsidR="00EF5AE5" w:rsidRPr="00EF5AE5" w14:paraId="32A1593F" w14:textId="77777777" w:rsidTr="00EF5AE5">
        <w:tc>
          <w:tcPr>
            <w:tcW w:w="1983" w:type="dxa"/>
          </w:tcPr>
          <w:p w14:paraId="7CDB58A5" w14:textId="77777777" w:rsidR="00EF5AE5" w:rsidRPr="00EF5AE5" w:rsidRDefault="00EF5AE5" w:rsidP="00EF5AE5">
            <w:pPr>
              <w:rPr>
                <w:rFonts w:ascii="Calibri" w:hAnsi="Calibri"/>
                <w:bCs/>
              </w:rPr>
            </w:pPr>
            <w:r w:rsidRPr="00EF5AE5">
              <w:rPr>
                <w:rFonts w:ascii="Calibri" w:hAnsi="Calibri"/>
                <w:bCs/>
              </w:rPr>
              <w:t>Fiber Cable</w:t>
            </w:r>
          </w:p>
        </w:tc>
        <w:tc>
          <w:tcPr>
            <w:tcW w:w="2462" w:type="dxa"/>
          </w:tcPr>
          <w:p w14:paraId="05E4B871" w14:textId="77777777" w:rsidR="00EF5AE5" w:rsidRPr="00EF5AE5" w:rsidRDefault="00EF5AE5" w:rsidP="00EF5AE5">
            <w:pPr>
              <w:rPr>
                <w:rFonts w:ascii="Calibri" w:hAnsi="Calibri"/>
                <w:bCs/>
              </w:rPr>
            </w:pPr>
            <w:r w:rsidRPr="00EF5AE5">
              <w:rPr>
                <w:rFonts w:ascii="Calibri" w:hAnsi="Calibri"/>
                <w:bCs/>
              </w:rPr>
              <w:t xml:space="preserve">38 cents per foot </w:t>
            </w:r>
          </w:p>
        </w:tc>
        <w:tc>
          <w:tcPr>
            <w:tcW w:w="2462" w:type="dxa"/>
          </w:tcPr>
          <w:p w14:paraId="32847C53" w14:textId="77777777" w:rsidR="00EF5AE5" w:rsidRPr="00EF5AE5" w:rsidRDefault="00EF5AE5" w:rsidP="00EF5AE5">
            <w:pPr>
              <w:rPr>
                <w:rFonts w:ascii="Calibri" w:hAnsi="Calibri"/>
                <w:bCs/>
              </w:rPr>
            </w:pPr>
            <w:r w:rsidRPr="00EF5AE5">
              <w:rPr>
                <w:rFonts w:ascii="Calibri" w:hAnsi="Calibri"/>
                <w:bCs/>
              </w:rPr>
              <w:t xml:space="preserve">$1.04 per foot </w:t>
            </w:r>
          </w:p>
        </w:tc>
        <w:tc>
          <w:tcPr>
            <w:tcW w:w="2898" w:type="dxa"/>
          </w:tcPr>
          <w:p w14:paraId="1FA25B9D" w14:textId="77777777" w:rsidR="00EF5AE5" w:rsidRPr="00EF5AE5" w:rsidRDefault="00EF5AE5" w:rsidP="00EF5AE5">
            <w:pPr>
              <w:rPr>
                <w:rFonts w:ascii="Calibri" w:hAnsi="Calibri"/>
                <w:bCs/>
              </w:rPr>
            </w:pPr>
            <w:r w:rsidRPr="00EF5AE5">
              <w:rPr>
                <w:rFonts w:ascii="Calibri" w:hAnsi="Calibri"/>
                <w:bCs/>
              </w:rPr>
              <w:t xml:space="preserve">66 cents per foot </w:t>
            </w:r>
          </w:p>
        </w:tc>
      </w:tr>
      <w:tr w:rsidR="00EF5AE5" w:rsidRPr="00EF5AE5" w14:paraId="3ADC8387" w14:textId="77777777" w:rsidTr="00EF5AE5">
        <w:tc>
          <w:tcPr>
            <w:tcW w:w="1983" w:type="dxa"/>
          </w:tcPr>
          <w:p w14:paraId="72E99D1A" w14:textId="77777777" w:rsidR="00EF5AE5" w:rsidRPr="00EF5AE5" w:rsidRDefault="00EF5AE5" w:rsidP="00EF5AE5">
            <w:pPr>
              <w:rPr>
                <w:rFonts w:ascii="Calibri" w:hAnsi="Calibri"/>
                <w:bCs/>
              </w:rPr>
            </w:pPr>
            <w:r w:rsidRPr="00EF5AE5">
              <w:rPr>
                <w:rFonts w:ascii="Calibri" w:hAnsi="Calibri"/>
                <w:bCs/>
              </w:rPr>
              <w:t xml:space="preserve">Design and Engineering </w:t>
            </w:r>
          </w:p>
        </w:tc>
        <w:tc>
          <w:tcPr>
            <w:tcW w:w="2462" w:type="dxa"/>
          </w:tcPr>
          <w:p w14:paraId="073CD8C6" w14:textId="77777777" w:rsidR="00EF5AE5" w:rsidRPr="00EF5AE5" w:rsidRDefault="00EF5AE5" w:rsidP="00EF5AE5">
            <w:pPr>
              <w:rPr>
                <w:rFonts w:ascii="Calibri" w:hAnsi="Calibri"/>
                <w:bCs/>
              </w:rPr>
            </w:pPr>
            <w:r w:rsidRPr="00EF5AE5">
              <w:rPr>
                <w:rFonts w:ascii="Calibri" w:hAnsi="Calibri"/>
                <w:bCs/>
              </w:rPr>
              <w:t xml:space="preserve">$2.12 per foot </w:t>
            </w:r>
          </w:p>
        </w:tc>
        <w:tc>
          <w:tcPr>
            <w:tcW w:w="2462" w:type="dxa"/>
          </w:tcPr>
          <w:p w14:paraId="4454CDD1" w14:textId="77777777" w:rsidR="00EF5AE5" w:rsidRPr="00EF5AE5" w:rsidRDefault="00EF5AE5" w:rsidP="00EF5AE5">
            <w:pPr>
              <w:rPr>
                <w:rFonts w:ascii="Calibri" w:hAnsi="Calibri"/>
                <w:bCs/>
              </w:rPr>
            </w:pPr>
            <w:r w:rsidRPr="00EF5AE5">
              <w:rPr>
                <w:rFonts w:ascii="Calibri" w:hAnsi="Calibri"/>
                <w:bCs/>
              </w:rPr>
              <w:t xml:space="preserve">$2.42 per foot </w:t>
            </w:r>
          </w:p>
        </w:tc>
        <w:tc>
          <w:tcPr>
            <w:tcW w:w="2898" w:type="dxa"/>
          </w:tcPr>
          <w:p w14:paraId="04689303" w14:textId="77777777" w:rsidR="00EF5AE5" w:rsidRPr="00EF5AE5" w:rsidRDefault="00EF5AE5" w:rsidP="00EF5AE5">
            <w:pPr>
              <w:rPr>
                <w:rFonts w:ascii="Calibri" w:hAnsi="Calibri"/>
                <w:bCs/>
              </w:rPr>
            </w:pPr>
            <w:r w:rsidRPr="00EF5AE5">
              <w:rPr>
                <w:rFonts w:ascii="Calibri" w:hAnsi="Calibri"/>
                <w:bCs/>
              </w:rPr>
              <w:t>30 cents per foot to depict additional splices at A and Z locations</w:t>
            </w:r>
          </w:p>
        </w:tc>
      </w:tr>
      <w:tr w:rsidR="00EF5AE5" w:rsidRPr="00EF5AE5" w14:paraId="77887AC7" w14:textId="77777777" w:rsidTr="00EF5AE5">
        <w:tc>
          <w:tcPr>
            <w:tcW w:w="1983" w:type="dxa"/>
          </w:tcPr>
          <w:p w14:paraId="38AE96AE" w14:textId="77777777" w:rsidR="00EF5AE5" w:rsidRPr="00EF5AE5" w:rsidRDefault="00EF5AE5" w:rsidP="00EF5AE5">
            <w:pPr>
              <w:rPr>
                <w:rFonts w:ascii="Calibri" w:hAnsi="Calibri"/>
                <w:bCs/>
              </w:rPr>
            </w:pPr>
            <w:r w:rsidRPr="00EF5AE5">
              <w:rPr>
                <w:rFonts w:ascii="Calibri" w:hAnsi="Calibri"/>
                <w:bCs/>
              </w:rPr>
              <w:t xml:space="preserve">Project Management </w:t>
            </w:r>
          </w:p>
        </w:tc>
        <w:tc>
          <w:tcPr>
            <w:tcW w:w="2462" w:type="dxa"/>
          </w:tcPr>
          <w:p w14:paraId="1CD75360" w14:textId="77777777" w:rsidR="00EF5AE5" w:rsidRPr="00EF5AE5" w:rsidRDefault="00EF5AE5" w:rsidP="00EF5AE5">
            <w:pPr>
              <w:rPr>
                <w:rFonts w:ascii="Calibri" w:hAnsi="Calibri"/>
                <w:bCs/>
              </w:rPr>
            </w:pPr>
            <w:r w:rsidRPr="00EF5AE5">
              <w:rPr>
                <w:rFonts w:ascii="Calibri" w:hAnsi="Calibri"/>
                <w:bCs/>
              </w:rPr>
              <w:t xml:space="preserve">$1.18 per foot </w:t>
            </w:r>
          </w:p>
        </w:tc>
        <w:tc>
          <w:tcPr>
            <w:tcW w:w="2462" w:type="dxa"/>
          </w:tcPr>
          <w:p w14:paraId="0BA64C44" w14:textId="77777777" w:rsidR="00EF5AE5" w:rsidRPr="00EF5AE5" w:rsidRDefault="00EF5AE5" w:rsidP="00EF5AE5">
            <w:pPr>
              <w:rPr>
                <w:rFonts w:ascii="Calibri" w:hAnsi="Calibri"/>
                <w:bCs/>
              </w:rPr>
            </w:pPr>
            <w:r w:rsidRPr="00EF5AE5">
              <w:rPr>
                <w:rFonts w:ascii="Calibri" w:hAnsi="Calibri"/>
                <w:bCs/>
              </w:rPr>
              <w:t xml:space="preserve">$1.18 per foot </w:t>
            </w:r>
          </w:p>
        </w:tc>
        <w:tc>
          <w:tcPr>
            <w:tcW w:w="2898" w:type="dxa"/>
          </w:tcPr>
          <w:p w14:paraId="05C87DA3" w14:textId="77777777" w:rsidR="00EF5AE5" w:rsidRPr="00EF5AE5" w:rsidRDefault="00EF5AE5" w:rsidP="00EF5AE5">
            <w:pPr>
              <w:rPr>
                <w:rFonts w:ascii="Calibri" w:hAnsi="Calibri"/>
                <w:bCs/>
              </w:rPr>
            </w:pPr>
            <w:r w:rsidRPr="00EF5AE5">
              <w:rPr>
                <w:rFonts w:ascii="Calibri" w:hAnsi="Calibri"/>
                <w:bCs/>
              </w:rPr>
              <w:t>0</w:t>
            </w:r>
          </w:p>
        </w:tc>
      </w:tr>
      <w:tr w:rsidR="00EF5AE5" w:rsidRPr="00EF5AE5" w14:paraId="0F03776F" w14:textId="77777777" w:rsidTr="00EF5AE5">
        <w:tc>
          <w:tcPr>
            <w:tcW w:w="1983" w:type="dxa"/>
          </w:tcPr>
          <w:p w14:paraId="49DB16B5" w14:textId="77777777" w:rsidR="00EF5AE5" w:rsidRPr="00EF5AE5" w:rsidRDefault="00EF5AE5" w:rsidP="00EF5AE5">
            <w:pPr>
              <w:rPr>
                <w:rFonts w:ascii="Calibri" w:hAnsi="Calibri"/>
                <w:bCs/>
              </w:rPr>
            </w:pPr>
            <w:r w:rsidRPr="00EF5AE5">
              <w:rPr>
                <w:rFonts w:ascii="Calibri" w:hAnsi="Calibri"/>
                <w:bCs/>
              </w:rPr>
              <w:t>Splice labor*</w:t>
            </w:r>
          </w:p>
        </w:tc>
        <w:tc>
          <w:tcPr>
            <w:tcW w:w="2462" w:type="dxa"/>
          </w:tcPr>
          <w:p w14:paraId="750305AD" w14:textId="77777777" w:rsidR="00EF5AE5" w:rsidRPr="00EF5AE5" w:rsidRDefault="00EF5AE5" w:rsidP="00EF5AE5">
            <w:pPr>
              <w:rPr>
                <w:rFonts w:ascii="Calibri" w:hAnsi="Calibri"/>
                <w:bCs/>
              </w:rPr>
            </w:pPr>
            <w:r w:rsidRPr="00EF5AE5">
              <w:rPr>
                <w:rFonts w:ascii="Calibri" w:hAnsi="Calibri"/>
                <w:bCs/>
              </w:rPr>
              <w:t>$11.00 per splice</w:t>
            </w:r>
          </w:p>
        </w:tc>
        <w:tc>
          <w:tcPr>
            <w:tcW w:w="2462" w:type="dxa"/>
          </w:tcPr>
          <w:p w14:paraId="0FFDBB95" w14:textId="77777777" w:rsidR="00EF5AE5" w:rsidRPr="00EF5AE5" w:rsidRDefault="00EF5AE5" w:rsidP="00EF5AE5">
            <w:pPr>
              <w:rPr>
                <w:rFonts w:ascii="Calibri" w:hAnsi="Calibri"/>
                <w:bCs/>
              </w:rPr>
            </w:pPr>
            <w:r w:rsidRPr="00EF5AE5">
              <w:rPr>
                <w:rFonts w:ascii="Calibri" w:hAnsi="Calibri"/>
                <w:bCs/>
              </w:rPr>
              <w:t xml:space="preserve">$11.00 per splice </w:t>
            </w:r>
          </w:p>
        </w:tc>
        <w:tc>
          <w:tcPr>
            <w:tcW w:w="2898" w:type="dxa"/>
          </w:tcPr>
          <w:p w14:paraId="1411EED1" w14:textId="77777777" w:rsidR="00EF5AE5" w:rsidRPr="00EF5AE5" w:rsidRDefault="00EF5AE5" w:rsidP="00EF5AE5">
            <w:pPr>
              <w:rPr>
                <w:rFonts w:ascii="Calibri" w:hAnsi="Calibri"/>
                <w:bCs/>
              </w:rPr>
            </w:pPr>
            <w:r w:rsidRPr="00EF5AE5">
              <w:rPr>
                <w:rFonts w:ascii="Calibri" w:hAnsi="Calibri"/>
                <w:bCs/>
              </w:rPr>
              <w:t xml:space="preserve">$11 per splice over 12 splices at any splice site </w:t>
            </w:r>
          </w:p>
        </w:tc>
      </w:tr>
      <w:tr w:rsidR="00EF5AE5" w:rsidRPr="00EF5AE5" w14:paraId="5C0DDD30" w14:textId="77777777" w:rsidTr="00EF5AE5">
        <w:tc>
          <w:tcPr>
            <w:tcW w:w="1983" w:type="dxa"/>
          </w:tcPr>
          <w:p w14:paraId="130996F2" w14:textId="77777777" w:rsidR="00EF5AE5" w:rsidRPr="00EF5AE5" w:rsidRDefault="00EF5AE5" w:rsidP="00EF5AE5">
            <w:pPr>
              <w:rPr>
                <w:rFonts w:ascii="Calibri" w:hAnsi="Calibri"/>
                <w:bCs/>
              </w:rPr>
            </w:pPr>
            <w:r w:rsidRPr="00EF5AE5">
              <w:rPr>
                <w:rFonts w:ascii="Calibri" w:hAnsi="Calibri"/>
                <w:bCs/>
              </w:rPr>
              <w:t>Splice enclosures**</w:t>
            </w:r>
          </w:p>
        </w:tc>
        <w:tc>
          <w:tcPr>
            <w:tcW w:w="2462" w:type="dxa"/>
          </w:tcPr>
          <w:p w14:paraId="71F08F89" w14:textId="77777777" w:rsidR="00EF5AE5" w:rsidRPr="00EF5AE5" w:rsidRDefault="00EF5AE5" w:rsidP="00EF5AE5">
            <w:pPr>
              <w:rPr>
                <w:rFonts w:ascii="Calibri" w:hAnsi="Calibri"/>
                <w:bCs/>
              </w:rPr>
            </w:pPr>
            <w:r w:rsidRPr="00EF5AE5">
              <w:rPr>
                <w:rFonts w:ascii="Calibri" w:hAnsi="Calibri"/>
                <w:bCs/>
              </w:rPr>
              <w:t>$205 per enclosure</w:t>
            </w:r>
          </w:p>
        </w:tc>
        <w:tc>
          <w:tcPr>
            <w:tcW w:w="2462" w:type="dxa"/>
          </w:tcPr>
          <w:p w14:paraId="34BF81DE" w14:textId="77777777" w:rsidR="00EF5AE5" w:rsidRPr="00EF5AE5" w:rsidRDefault="00EF5AE5" w:rsidP="00EF5AE5">
            <w:pPr>
              <w:rPr>
                <w:rFonts w:ascii="Calibri" w:hAnsi="Calibri"/>
                <w:bCs/>
              </w:rPr>
            </w:pPr>
            <w:r w:rsidRPr="00EF5AE5">
              <w:rPr>
                <w:rFonts w:ascii="Calibri" w:hAnsi="Calibri"/>
                <w:bCs/>
              </w:rPr>
              <w:t xml:space="preserve">$205 per enclosure </w:t>
            </w:r>
          </w:p>
        </w:tc>
        <w:tc>
          <w:tcPr>
            <w:tcW w:w="2898" w:type="dxa"/>
          </w:tcPr>
          <w:p w14:paraId="31E5E84F" w14:textId="77777777" w:rsidR="00EF5AE5" w:rsidRPr="00EF5AE5" w:rsidRDefault="00EF5AE5" w:rsidP="00EF5AE5">
            <w:pPr>
              <w:rPr>
                <w:rFonts w:ascii="Calibri" w:hAnsi="Calibri"/>
                <w:bCs/>
              </w:rPr>
            </w:pPr>
            <w:r w:rsidRPr="00EF5AE5">
              <w:rPr>
                <w:rFonts w:ascii="Calibri" w:hAnsi="Calibri"/>
                <w:bCs/>
              </w:rPr>
              <w:t>$205 per enclosure for every enclosure over 12</w:t>
            </w:r>
          </w:p>
        </w:tc>
      </w:tr>
      <w:tr w:rsidR="00EF5AE5" w:rsidRPr="00EF5AE5" w14:paraId="16CEFFEA" w14:textId="77777777" w:rsidTr="00EF5AE5">
        <w:tc>
          <w:tcPr>
            <w:tcW w:w="1983" w:type="dxa"/>
          </w:tcPr>
          <w:p w14:paraId="1AEB6703" w14:textId="77777777" w:rsidR="00EF5AE5" w:rsidRPr="00EF5AE5" w:rsidRDefault="00EF5AE5" w:rsidP="00EF5AE5">
            <w:pPr>
              <w:rPr>
                <w:rFonts w:ascii="Calibri" w:hAnsi="Calibri"/>
                <w:bCs/>
              </w:rPr>
            </w:pPr>
            <w:r w:rsidRPr="00EF5AE5">
              <w:rPr>
                <w:rFonts w:ascii="Calibri" w:hAnsi="Calibri"/>
                <w:bCs/>
              </w:rPr>
              <w:t>Fiber Patch Panel</w:t>
            </w:r>
          </w:p>
        </w:tc>
        <w:tc>
          <w:tcPr>
            <w:tcW w:w="2462" w:type="dxa"/>
          </w:tcPr>
          <w:p w14:paraId="53DB9922" w14:textId="77777777" w:rsidR="00EF5AE5" w:rsidRPr="00EF5AE5" w:rsidRDefault="00EF5AE5" w:rsidP="00EF5AE5">
            <w:pPr>
              <w:rPr>
                <w:rFonts w:ascii="Calibri" w:hAnsi="Calibri"/>
                <w:bCs/>
              </w:rPr>
            </w:pPr>
            <w:r w:rsidRPr="00EF5AE5">
              <w:rPr>
                <w:rFonts w:ascii="Calibri" w:hAnsi="Calibri"/>
                <w:bCs/>
              </w:rPr>
              <w:t xml:space="preserve">$71.43 per panel </w:t>
            </w:r>
          </w:p>
        </w:tc>
        <w:tc>
          <w:tcPr>
            <w:tcW w:w="2462" w:type="dxa"/>
          </w:tcPr>
          <w:p w14:paraId="2A8E8C4A" w14:textId="77777777" w:rsidR="00EF5AE5" w:rsidRPr="00EF5AE5" w:rsidRDefault="00EF5AE5" w:rsidP="00EF5AE5">
            <w:pPr>
              <w:rPr>
                <w:rFonts w:ascii="Calibri" w:hAnsi="Calibri"/>
                <w:bCs/>
              </w:rPr>
            </w:pPr>
            <w:r w:rsidRPr="00EF5AE5">
              <w:rPr>
                <w:rFonts w:ascii="Calibri" w:hAnsi="Calibri"/>
                <w:bCs/>
              </w:rPr>
              <w:t xml:space="preserve">$218.60 per panel </w:t>
            </w:r>
          </w:p>
        </w:tc>
        <w:tc>
          <w:tcPr>
            <w:tcW w:w="2898" w:type="dxa"/>
          </w:tcPr>
          <w:p w14:paraId="39A8ABAE" w14:textId="77777777" w:rsidR="00EF5AE5" w:rsidRPr="00EF5AE5" w:rsidRDefault="00EF5AE5" w:rsidP="00EF5AE5">
            <w:pPr>
              <w:rPr>
                <w:rFonts w:ascii="Calibri" w:hAnsi="Calibri"/>
                <w:bCs/>
              </w:rPr>
            </w:pPr>
            <w:r w:rsidRPr="00EF5AE5">
              <w:rPr>
                <w:rFonts w:ascii="Calibri" w:hAnsi="Calibri"/>
                <w:bCs/>
              </w:rPr>
              <w:t>$147.17 per panel</w:t>
            </w:r>
          </w:p>
        </w:tc>
      </w:tr>
      <w:tr w:rsidR="00EF5AE5" w:rsidRPr="00EF5AE5" w14:paraId="5A6EBB95" w14:textId="77777777" w:rsidTr="00EF5AE5">
        <w:tc>
          <w:tcPr>
            <w:tcW w:w="1983" w:type="dxa"/>
          </w:tcPr>
          <w:p w14:paraId="1E3C7559" w14:textId="77777777" w:rsidR="00EF5AE5" w:rsidRPr="00EF5AE5" w:rsidRDefault="00EF5AE5" w:rsidP="00EF5AE5">
            <w:pPr>
              <w:rPr>
                <w:rFonts w:ascii="Calibri" w:hAnsi="Calibri"/>
                <w:bCs/>
              </w:rPr>
            </w:pPr>
            <w:r w:rsidRPr="00EF5AE5">
              <w:rPr>
                <w:rFonts w:ascii="Calibri" w:hAnsi="Calibri"/>
                <w:bCs/>
              </w:rPr>
              <w:t xml:space="preserve">Conduit and other structured materials </w:t>
            </w:r>
          </w:p>
        </w:tc>
        <w:tc>
          <w:tcPr>
            <w:tcW w:w="2462" w:type="dxa"/>
          </w:tcPr>
          <w:p w14:paraId="106E99CC" w14:textId="77777777" w:rsidR="00EF5AE5" w:rsidRPr="00EF5AE5" w:rsidRDefault="00EF5AE5" w:rsidP="00EF5AE5">
            <w:pPr>
              <w:rPr>
                <w:rFonts w:ascii="Calibri" w:hAnsi="Calibri"/>
                <w:bCs/>
              </w:rPr>
            </w:pPr>
            <w:r w:rsidRPr="00EF5AE5">
              <w:rPr>
                <w:rFonts w:ascii="Calibri" w:hAnsi="Calibri"/>
                <w:bCs/>
              </w:rPr>
              <w:t>1.25” conduit required</w:t>
            </w:r>
          </w:p>
          <w:p w14:paraId="7E0EDF01" w14:textId="77777777" w:rsidR="00EF5AE5" w:rsidRPr="00EF5AE5" w:rsidRDefault="00EF5AE5" w:rsidP="00EF5AE5">
            <w:pPr>
              <w:rPr>
                <w:rFonts w:ascii="Calibri" w:hAnsi="Calibri"/>
                <w:bCs/>
              </w:rPr>
            </w:pPr>
            <w:r w:rsidRPr="00EF5AE5">
              <w:rPr>
                <w:rFonts w:ascii="Calibri" w:hAnsi="Calibri"/>
                <w:bCs/>
              </w:rPr>
              <w:t xml:space="preserve">$1.95 per foot </w:t>
            </w:r>
          </w:p>
          <w:p w14:paraId="1B8E1689" w14:textId="77777777" w:rsidR="00EF5AE5" w:rsidRPr="00EF5AE5" w:rsidRDefault="00EF5AE5" w:rsidP="00EF5AE5">
            <w:pPr>
              <w:rPr>
                <w:rFonts w:ascii="Calibri" w:hAnsi="Calibri"/>
                <w:bCs/>
              </w:rPr>
            </w:pPr>
          </w:p>
          <w:p w14:paraId="35035246" w14:textId="77777777" w:rsidR="00EF5AE5" w:rsidRPr="00EF5AE5" w:rsidRDefault="00EF5AE5" w:rsidP="00EF5AE5">
            <w:pPr>
              <w:rPr>
                <w:rFonts w:ascii="Calibri" w:hAnsi="Calibri"/>
                <w:bCs/>
              </w:rPr>
            </w:pPr>
            <w:proofErr w:type="spellStart"/>
            <w:r w:rsidRPr="00EF5AE5">
              <w:rPr>
                <w:rFonts w:ascii="Calibri" w:hAnsi="Calibri"/>
                <w:bCs/>
              </w:rPr>
              <w:t>Handhole</w:t>
            </w:r>
            <w:proofErr w:type="spellEnd"/>
            <w:r w:rsidRPr="00EF5AE5">
              <w:rPr>
                <w:rFonts w:ascii="Calibri" w:hAnsi="Calibri"/>
                <w:bCs/>
              </w:rPr>
              <w:t xml:space="preserve"> (40,000 </w:t>
            </w:r>
            <w:proofErr w:type="spellStart"/>
            <w:r w:rsidRPr="00EF5AE5">
              <w:rPr>
                <w:rFonts w:ascii="Calibri" w:hAnsi="Calibri"/>
                <w:bCs/>
              </w:rPr>
              <w:t>lb</w:t>
            </w:r>
            <w:proofErr w:type="spellEnd"/>
            <w:r w:rsidRPr="00EF5AE5">
              <w:rPr>
                <w:rFonts w:ascii="Calibri" w:hAnsi="Calibri"/>
                <w:bCs/>
              </w:rPr>
              <w:t xml:space="preserve"> rated) $2695 per unit </w:t>
            </w:r>
          </w:p>
          <w:p w14:paraId="5B780C5D" w14:textId="77777777" w:rsidR="00EF5AE5" w:rsidRPr="00EF5AE5" w:rsidRDefault="00EF5AE5" w:rsidP="00EF5AE5">
            <w:pPr>
              <w:rPr>
                <w:rFonts w:ascii="Calibri" w:hAnsi="Calibri"/>
                <w:bCs/>
              </w:rPr>
            </w:pPr>
          </w:p>
          <w:p w14:paraId="277F29D2" w14:textId="77777777" w:rsidR="00EF5AE5" w:rsidRPr="00EF5AE5" w:rsidRDefault="00EF5AE5" w:rsidP="00EF5AE5">
            <w:pPr>
              <w:rPr>
                <w:rFonts w:ascii="Calibri" w:hAnsi="Calibri"/>
                <w:bCs/>
              </w:rPr>
            </w:pPr>
            <w:r w:rsidRPr="00EF5AE5">
              <w:rPr>
                <w:rFonts w:ascii="Calibri" w:hAnsi="Calibri"/>
                <w:bCs/>
              </w:rPr>
              <w:t xml:space="preserve">Fiber Marker $30 per unit </w:t>
            </w:r>
          </w:p>
        </w:tc>
        <w:tc>
          <w:tcPr>
            <w:tcW w:w="2462" w:type="dxa"/>
          </w:tcPr>
          <w:p w14:paraId="5474358E" w14:textId="77777777" w:rsidR="00EF5AE5" w:rsidRPr="00EF5AE5" w:rsidRDefault="00EF5AE5" w:rsidP="00EF5AE5">
            <w:pPr>
              <w:rPr>
                <w:rFonts w:ascii="Calibri" w:hAnsi="Calibri"/>
                <w:bCs/>
              </w:rPr>
            </w:pPr>
            <w:r w:rsidRPr="00EF5AE5">
              <w:rPr>
                <w:rFonts w:ascii="Calibri" w:hAnsi="Calibri"/>
                <w:bCs/>
              </w:rPr>
              <w:t xml:space="preserve">1.5” conduit required </w:t>
            </w:r>
          </w:p>
          <w:p w14:paraId="09376161" w14:textId="77777777" w:rsidR="00EF5AE5" w:rsidRPr="00EF5AE5" w:rsidRDefault="00EF5AE5" w:rsidP="00EF5AE5">
            <w:pPr>
              <w:rPr>
                <w:rFonts w:ascii="Calibri" w:hAnsi="Calibri"/>
                <w:bCs/>
              </w:rPr>
            </w:pPr>
            <w:r w:rsidRPr="00EF5AE5">
              <w:rPr>
                <w:rFonts w:ascii="Calibri" w:hAnsi="Calibri"/>
                <w:bCs/>
              </w:rPr>
              <w:t xml:space="preserve">$2.35 per foot </w:t>
            </w:r>
          </w:p>
          <w:p w14:paraId="2C9F8315" w14:textId="77777777" w:rsidR="00EF5AE5" w:rsidRPr="00EF5AE5" w:rsidRDefault="00EF5AE5" w:rsidP="00EF5AE5">
            <w:pPr>
              <w:rPr>
                <w:rFonts w:ascii="Calibri" w:hAnsi="Calibri"/>
                <w:bCs/>
              </w:rPr>
            </w:pPr>
          </w:p>
          <w:p w14:paraId="7E7482FC" w14:textId="77777777" w:rsidR="00EF5AE5" w:rsidRPr="00EF5AE5" w:rsidRDefault="00EF5AE5" w:rsidP="00EF5AE5">
            <w:pPr>
              <w:rPr>
                <w:rFonts w:ascii="Calibri" w:hAnsi="Calibri"/>
                <w:bCs/>
              </w:rPr>
            </w:pPr>
            <w:proofErr w:type="spellStart"/>
            <w:r w:rsidRPr="00EF5AE5">
              <w:rPr>
                <w:rFonts w:ascii="Calibri" w:hAnsi="Calibri"/>
                <w:bCs/>
              </w:rPr>
              <w:t>Handhole</w:t>
            </w:r>
            <w:proofErr w:type="spellEnd"/>
            <w:r w:rsidRPr="00EF5AE5">
              <w:rPr>
                <w:rFonts w:ascii="Calibri" w:hAnsi="Calibri"/>
                <w:bCs/>
              </w:rPr>
              <w:t xml:space="preserve"> (40,000 </w:t>
            </w:r>
            <w:proofErr w:type="spellStart"/>
            <w:r w:rsidRPr="00EF5AE5">
              <w:rPr>
                <w:rFonts w:ascii="Calibri" w:hAnsi="Calibri"/>
                <w:bCs/>
              </w:rPr>
              <w:t>lb</w:t>
            </w:r>
            <w:proofErr w:type="spellEnd"/>
            <w:r w:rsidRPr="00EF5AE5">
              <w:rPr>
                <w:rFonts w:ascii="Calibri" w:hAnsi="Calibri"/>
                <w:bCs/>
              </w:rPr>
              <w:t xml:space="preserve"> rated) $2695 per unit</w:t>
            </w:r>
          </w:p>
          <w:p w14:paraId="56D1ECE4" w14:textId="77777777" w:rsidR="00EF5AE5" w:rsidRPr="00EF5AE5" w:rsidRDefault="00EF5AE5" w:rsidP="00EF5AE5">
            <w:pPr>
              <w:rPr>
                <w:rFonts w:ascii="Calibri" w:hAnsi="Calibri"/>
                <w:bCs/>
              </w:rPr>
            </w:pPr>
          </w:p>
          <w:p w14:paraId="4E79BDAB" w14:textId="77777777" w:rsidR="00EF5AE5" w:rsidRPr="00EF5AE5" w:rsidRDefault="00EF5AE5" w:rsidP="00EF5AE5">
            <w:pPr>
              <w:rPr>
                <w:rFonts w:ascii="Calibri" w:hAnsi="Calibri"/>
                <w:bCs/>
              </w:rPr>
            </w:pPr>
            <w:r w:rsidRPr="00EF5AE5">
              <w:rPr>
                <w:rFonts w:ascii="Calibri" w:hAnsi="Calibri"/>
                <w:bCs/>
              </w:rPr>
              <w:t xml:space="preserve">Fiber marker $30 per unit </w:t>
            </w:r>
          </w:p>
        </w:tc>
        <w:tc>
          <w:tcPr>
            <w:tcW w:w="2898" w:type="dxa"/>
          </w:tcPr>
          <w:p w14:paraId="2F6E36F8" w14:textId="77777777" w:rsidR="00EF5AE5" w:rsidRPr="00EF5AE5" w:rsidRDefault="00EF5AE5" w:rsidP="00EF5AE5">
            <w:pPr>
              <w:rPr>
                <w:rFonts w:ascii="Calibri" w:hAnsi="Calibri"/>
                <w:bCs/>
              </w:rPr>
            </w:pPr>
            <w:r w:rsidRPr="00EF5AE5">
              <w:rPr>
                <w:rFonts w:ascii="Calibri" w:hAnsi="Calibri"/>
                <w:bCs/>
              </w:rPr>
              <w:t xml:space="preserve">40 cents per foot </w:t>
            </w:r>
          </w:p>
          <w:p w14:paraId="323F8683" w14:textId="77777777" w:rsidR="00EF5AE5" w:rsidRPr="00EF5AE5" w:rsidRDefault="00EF5AE5" w:rsidP="00EF5AE5">
            <w:pPr>
              <w:rPr>
                <w:rFonts w:ascii="Calibri" w:hAnsi="Calibri"/>
                <w:bCs/>
              </w:rPr>
            </w:pPr>
          </w:p>
          <w:p w14:paraId="4A180ED4" w14:textId="77777777" w:rsidR="00EF5AE5" w:rsidRPr="00EF5AE5" w:rsidRDefault="00EF5AE5" w:rsidP="00EF5AE5">
            <w:pPr>
              <w:rPr>
                <w:rFonts w:ascii="Calibri" w:hAnsi="Calibri"/>
                <w:bCs/>
              </w:rPr>
            </w:pPr>
          </w:p>
          <w:p w14:paraId="17FDC08C" w14:textId="77777777" w:rsidR="00EF5AE5" w:rsidRPr="00EF5AE5" w:rsidRDefault="00EF5AE5" w:rsidP="00EF5AE5">
            <w:pPr>
              <w:rPr>
                <w:rFonts w:ascii="Calibri" w:hAnsi="Calibri"/>
                <w:bCs/>
              </w:rPr>
            </w:pPr>
            <w:r w:rsidRPr="00EF5AE5">
              <w:rPr>
                <w:rFonts w:ascii="Calibri" w:hAnsi="Calibri"/>
                <w:bCs/>
              </w:rPr>
              <w:t xml:space="preserve">No cost difference for </w:t>
            </w:r>
            <w:proofErr w:type="spellStart"/>
            <w:r w:rsidRPr="00EF5AE5">
              <w:rPr>
                <w:rFonts w:ascii="Calibri" w:hAnsi="Calibri"/>
                <w:bCs/>
              </w:rPr>
              <w:t>handhole</w:t>
            </w:r>
            <w:proofErr w:type="spellEnd"/>
          </w:p>
          <w:p w14:paraId="7CD0730D" w14:textId="77777777" w:rsidR="00EF5AE5" w:rsidRPr="00EF5AE5" w:rsidRDefault="00EF5AE5" w:rsidP="00EF5AE5">
            <w:pPr>
              <w:rPr>
                <w:rFonts w:ascii="Calibri" w:hAnsi="Calibri"/>
                <w:bCs/>
              </w:rPr>
            </w:pPr>
          </w:p>
          <w:p w14:paraId="63DAC2C4" w14:textId="77777777" w:rsidR="00EF5AE5" w:rsidRPr="00EF5AE5" w:rsidRDefault="00EF5AE5" w:rsidP="00EF5AE5">
            <w:pPr>
              <w:rPr>
                <w:rFonts w:ascii="Calibri" w:hAnsi="Calibri"/>
                <w:bCs/>
              </w:rPr>
            </w:pPr>
            <w:r w:rsidRPr="00EF5AE5">
              <w:rPr>
                <w:rFonts w:ascii="Calibri" w:hAnsi="Calibri"/>
                <w:bCs/>
              </w:rPr>
              <w:t xml:space="preserve">No cost difference per marker </w:t>
            </w:r>
          </w:p>
        </w:tc>
      </w:tr>
      <w:tr w:rsidR="00EF5AE5" w:rsidRPr="00EF5AE5" w14:paraId="1B5D5544" w14:textId="77777777" w:rsidTr="00EF5AE5">
        <w:tc>
          <w:tcPr>
            <w:tcW w:w="1983" w:type="dxa"/>
          </w:tcPr>
          <w:p w14:paraId="651F2FEC" w14:textId="77777777" w:rsidR="00EF5AE5" w:rsidRPr="00EF5AE5" w:rsidRDefault="00EF5AE5" w:rsidP="00EF5AE5">
            <w:pPr>
              <w:rPr>
                <w:rFonts w:ascii="Calibri" w:hAnsi="Calibri"/>
                <w:bCs/>
              </w:rPr>
            </w:pPr>
            <w:r w:rsidRPr="00EF5AE5">
              <w:rPr>
                <w:rFonts w:ascii="Calibri" w:hAnsi="Calibri"/>
                <w:bCs/>
              </w:rPr>
              <w:t>Fiber Installation Labor ***</w:t>
            </w:r>
          </w:p>
        </w:tc>
        <w:tc>
          <w:tcPr>
            <w:tcW w:w="2462" w:type="dxa"/>
          </w:tcPr>
          <w:p w14:paraId="787E670B" w14:textId="77777777" w:rsidR="00EF5AE5" w:rsidRPr="00EF5AE5" w:rsidRDefault="00EF5AE5" w:rsidP="00EF5AE5">
            <w:pPr>
              <w:rPr>
                <w:rFonts w:ascii="Calibri" w:hAnsi="Calibri"/>
                <w:bCs/>
              </w:rPr>
            </w:pPr>
            <w:r w:rsidRPr="00EF5AE5">
              <w:rPr>
                <w:rFonts w:ascii="Calibri" w:hAnsi="Calibri"/>
                <w:bCs/>
              </w:rPr>
              <w:t xml:space="preserve">25 cents per foot </w:t>
            </w:r>
          </w:p>
        </w:tc>
        <w:tc>
          <w:tcPr>
            <w:tcW w:w="2462" w:type="dxa"/>
          </w:tcPr>
          <w:p w14:paraId="244409EF" w14:textId="77777777" w:rsidR="00EF5AE5" w:rsidRPr="00EF5AE5" w:rsidRDefault="00EF5AE5" w:rsidP="00EF5AE5">
            <w:pPr>
              <w:rPr>
                <w:rFonts w:ascii="Calibri" w:hAnsi="Calibri"/>
                <w:bCs/>
              </w:rPr>
            </w:pPr>
            <w:r w:rsidRPr="00EF5AE5">
              <w:rPr>
                <w:rFonts w:ascii="Calibri" w:hAnsi="Calibri"/>
                <w:bCs/>
              </w:rPr>
              <w:t xml:space="preserve">28 cents per foot </w:t>
            </w:r>
          </w:p>
        </w:tc>
        <w:tc>
          <w:tcPr>
            <w:tcW w:w="2898" w:type="dxa"/>
          </w:tcPr>
          <w:p w14:paraId="613DCFE4" w14:textId="77777777" w:rsidR="00EF5AE5" w:rsidRPr="00EF5AE5" w:rsidRDefault="00EF5AE5" w:rsidP="00EF5AE5">
            <w:pPr>
              <w:rPr>
                <w:rFonts w:ascii="Calibri" w:hAnsi="Calibri"/>
                <w:bCs/>
              </w:rPr>
            </w:pPr>
            <w:r w:rsidRPr="00EF5AE5">
              <w:rPr>
                <w:rFonts w:ascii="Calibri" w:hAnsi="Calibri"/>
                <w:bCs/>
              </w:rPr>
              <w:t xml:space="preserve">3 cents per foot </w:t>
            </w:r>
          </w:p>
        </w:tc>
      </w:tr>
      <w:tr w:rsidR="00EF5AE5" w:rsidRPr="00EF5AE5" w14:paraId="1E8D4E5C" w14:textId="77777777" w:rsidTr="00EF5AE5">
        <w:tc>
          <w:tcPr>
            <w:tcW w:w="1983" w:type="dxa"/>
          </w:tcPr>
          <w:p w14:paraId="669CD9B5" w14:textId="77777777" w:rsidR="00EF5AE5" w:rsidRPr="00EF5AE5" w:rsidRDefault="00EF5AE5" w:rsidP="00EF5AE5">
            <w:pPr>
              <w:rPr>
                <w:rFonts w:ascii="Calibri" w:hAnsi="Calibri"/>
                <w:bCs/>
              </w:rPr>
            </w:pPr>
            <w:r w:rsidRPr="00EF5AE5">
              <w:rPr>
                <w:rFonts w:ascii="Calibri" w:hAnsi="Calibri"/>
                <w:bCs/>
              </w:rPr>
              <w:t xml:space="preserve">Structured Materials Installation (conduit, markers, </w:t>
            </w:r>
            <w:proofErr w:type="spellStart"/>
            <w:r w:rsidRPr="00EF5AE5">
              <w:rPr>
                <w:rFonts w:ascii="Calibri" w:hAnsi="Calibri"/>
                <w:bCs/>
              </w:rPr>
              <w:t>handholes</w:t>
            </w:r>
            <w:proofErr w:type="spellEnd"/>
            <w:r w:rsidRPr="00EF5AE5">
              <w:rPr>
                <w:rFonts w:ascii="Calibri" w:hAnsi="Calibri"/>
                <w:bCs/>
              </w:rPr>
              <w:t>)****</w:t>
            </w:r>
          </w:p>
        </w:tc>
        <w:tc>
          <w:tcPr>
            <w:tcW w:w="2462" w:type="dxa"/>
          </w:tcPr>
          <w:p w14:paraId="2A58E3F3" w14:textId="77777777" w:rsidR="00EF5AE5" w:rsidRPr="00EF5AE5" w:rsidRDefault="00EF5AE5" w:rsidP="00EF5AE5">
            <w:pPr>
              <w:rPr>
                <w:rFonts w:ascii="Calibri" w:hAnsi="Calibri"/>
                <w:bCs/>
              </w:rPr>
            </w:pPr>
            <w:r w:rsidRPr="00EF5AE5">
              <w:rPr>
                <w:rFonts w:ascii="Calibri" w:hAnsi="Calibri"/>
                <w:bCs/>
              </w:rPr>
              <w:t xml:space="preserve">$2.85 per foot </w:t>
            </w:r>
          </w:p>
        </w:tc>
        <w:tc>
          <w:tcPr>
            <w:tcW w:w="2462" w:type="dxa"/>
          </w:tcPr>
          <w:p w14:paraId="2F2DAA09" w14:textId="77777777" w:rsidR="00EF5AE5" w:rsidRPr="00EF5AE5" w:rsidRDefault="00EF5AE5" w:rsidP="00EF5AE5">
            <w:pPr>
              <w:rPr>
                <w:rFonts w:ascii="Calibri" w:hAnsi="Calibri"/>
                <w:bCs/>
              </w:rPr>
            </w:pPr>
            <w:r w:rsidRPr="00EF5AE5">
              <w:rPr>
                <w:rFonts w:ascii="Calibri" w:hAnsi="Calibri"/>
                <w:bCs/>
              </w:rPr>
              <w:t xml:space="preserve">$3.10 per foot </w:t>
            </w:r>
          </w:p>
        </w:tc>
        <w:tc>
          <w:tcPr>
            <w:tcW w:w="2898" w:type="dxa"/>
          </w:tcPr>
          <w:p w14:paraId="05E0DD0F" w14:textId="77777777" w:rsidR="00EF5AE5" w:rsidRPr="00EF5AE5" w:rsidRDefault="00EF5AE5" w:rsidP="00EF5AE5">
            <w:pPr>
              <w:rPr>
                <w:rFonts w:ascii="Calibri" w:hAnsi="Calibri"/>
                <w:bCs/>
              </w:rPr>
            </w:pPr>
            <w:r w:rsidRPr="00EF5AE5">
              <w:rPr>
                <w:rFonts w:ascii="Calibri" w:hAnsi="Calibri"/>
                <w:bCs/>
              </w:rPr>
              <w:t xml:space="preserve">25 cents per foot </w:t>
            </w:r>
          </w:p>
        </w:tc>
      </w:tr>
      <w:tr w:rsidR="00EF5AE5" w:rsidRPr="00EF5AE5" w14:paraId="5878C679" w14:textId="77777777" w:rsidTr="00EF5AE5">
        <w:tc>
          <w:tcPr>
            <w:tcW w:w="1983" w:type="dxa"/>
          </w:tcPr>
          <w:p w14:paraId="2E03E4F5" w14:textId="77777777" w:rsidR="00EF5AE5" w:rsidRPr="00EF5AE5" w:rsidRDefault="00EF5AE5" w:rsidP="00EF5AE5">
            <w:pPr>
              <w:rPr>
                <w:rFonts w:ascii="Calibri" w:hAnsi="Calibri"/>
                <w:bCs/>
              </w:rPr>
            </w:pPr>
            <w:r w:rsidRPr="00EF5AE5">
              <w:rPr>
                <w:rFonts w:ascii="Calibri" w:hAnsi="Calibri"/>
                <w:bCs/>
              </w:rPr>
              <w:t xml:space="preserve">Markers </w:t>
            </w:r>
          </w:p>
        </w:tc>
        <w:tc>
          <w:tcPr>
            <w:tcW w:w="2462" w:type="dxa"/>
          </w:tcPr>
          <w:p w14:paraId="6673540F" w14:textId="77777777" w:rsidR="00EF5AE5" w:rsidRPr="00EF5AE5" w:rsidRDefault="00EF5AE5" w:rsidP="00EF5AE5">
            <w:pPr>
              <w:rPr>
                <w:rFonts w:ascii="Calibri" w:hAnsi="Calibri"/>
                <w:bCs/>
              </w:rPr>
            </w:pPr>
            <w:r w:rsidRPr="00EF5AE5">
              <w:rPr>
                <w:rFonts w:ascii="Calibri" w:hAnsi="Calibri"/>
                <w:bCs/>
              </w:rPr>
              <w:t xml:space="preserve">Place every 500’ </w:t>
            </w:r>
          </w:p>
        </w:tc>
        <w:tc>
          <w:tcPr>
            <w:tcW w:w="2462" w:type="dxa"/>
          </w:tcPr>
          <w:p w14:paraId="716CA11B" w14:textId="77777777" w:rsidR="00EF5AE5" w:rsidRPr="00EF5AE5" w:rsidRDefault="00EF5AE5" w:rsidP="00EF5AE5">
            <w:pPr>
              <w:rPr>
                <w:rFonts w:ascii="Calibri" w:hAnsi="Calibri"/>
                <w:bCs/>
              </w:rPr>
            </w:pPr>
            <w:r w:rsidRPr="00EF5AE5">
              <w:rPr>
                <w:rFonts w:ascii="Calibri" w:hAnsi="Calibri"/>
                <w:bCs/>
              </w:rPr>
              <w:t>Place every 500’</w:t>
            </w:r>
          </w:p>
        </w:tc>
        <w:tc>
          <w:tcPr>
            <w:tcW w:w="2898" w:type="dxa"/>
          </w:tcPr>
          <w:p w14:paraId="6F6D8AF5" w14:textId="77777777" w:rsidR="00EF5AE5" w:rsidRPr="00EF5AE5" w:rsidRDefault="00EF5AE5" w:rsidP="00EF5AE5">
            <w:pPr>
              <w:rPr>
                <w:rFonts w:ascii="Calibri" w:hAnsi="Calibri"/>
                <w:bCs/>
              </w:rPr>
            </w:pPr>
            <w:r w:rsidRPr="00EF5AE5">
              <w:rPr>
                <w:rFonts w:ascii="Calibri" w:hAnsi="Calibri"/>
                <w:bCs/>
              </w:rPr>
              <w:t xml:space="preserve">No cost difference </w:t>
            </w:r>
          </w:p>
        </w:tc>
      </w:tr>
      <w:tr w:rsidR="00EF5AE5" w:rsidRPr="00EF5AE5" w14:paraId="6E8C57B3" w14:textId="77777777" w:rsidTr="00EF5AE5">
        <w:tc>
          <w:tcPr>
            <w:tcW w:w="1983" w:type="dxa"/>
          </w:tcPr>
          <w:p w14:paraId="2C62F855" w14:textId="77777777" w:rsidR="00EF5AE5" w:rsidRPr="00EF5AE5" w:rsidRDefault="00EF5AE5" w:rsidP="00EF5AE5">
            <w:pPr>
              <w:rPr>
                <w:rFonts w:ascii="Calibri" w:hAnsi="Calibri"/>
                <w:bCs/>
              </w:rPr>
            </w:pPr>
            <w:proofErr w:type="spellStart"/>
            <w:r w:rsidRPr="00EF5AE5">
              <w:rPr>
                <w:rFonts w:ascii="Calibri" w:hAnsi="Calibri"/>
                <w:bCs/>
              </w:rPr>
              <w:t>Handholes</w:t>
            </w:r>
            <w:proofErr w:type="spellEnd"/>
            <w:r w:rsidRPr="00EF5AE5">
              <w:rPr>
                <w:rFonts w:ascii="Calibri" w:hAnsi="Calibri"/>
                <w:bCs/>
              </w:rPr>
              <w:t xml:space="preserve"> </w:t>
            </w:r>
          </w:p>
        </w:tc>
        <w:tc>
          <w:tcPr>
            <w:tcW w:w="2462" w:type="dxa"/>
          </w:tcPr>
          <w:p w14:paraId="6BDDAFB1" w14:textId="77777777" w:rsidR="00EF5AE5" w:rsidRPr="00EF5AE5" w:rsidRDefault="00EF5AE5" w:rsidP="00EF5AE5">
            <w:pPr>
              <w:rPr>
                <w:rFonts w:ascii="Calibri" w:hAnsi="Calibri"/>
                <w:bCs/>
              </w:rPr>
            </w:pPr>
            <w:r w:rsidRPr="00EF5AE5">
              <w:rPr>
                <w:rFonts w:ascii="Calibri" w:hAnsi="Calibri"/>
                <w:bCs/>
              </w:rPr>
              <w:t xml:space="preserve">Place every 1000’ </w:t>
            </w:r>
          </w:p>
        </w:tc>
        <w:tc>
          <w:tcPr>
            <w:tcW w:w="2462" w:type="dxa"/>
          </w:tcPr>
          <w:p w14:paraId="32A9F8D6" w14:textId="77777777" w:rsidR="00EF5AE5" w:rsidRPr="00EF5AE5" w:rsidRDefault="00EF5AE5" w:rsidP="00EF5AE5">
            <w:pPr>
              <w:rPr>
                <w:rFonts w:ascii="Calibri" w:hAnsi="Calibri"/>
                <w:bCs/>
              </w:rPr>
            </w:pPr>
            <w:r w:rsidRPr="00EF5AE5">
              <w:rPr>
                <w:rFonts w:ascii="Calibri" w:hAnsi="Calibri"/>
                <w:bCs/>
              </w:rPr>
              <w:t xml:space="preserve">Place every 1000’ </w:t>
            </w:r>
          </w:p>
        </w:tc>
        <w:tc>
          <w:tcPr>
            <w:tcW w:w="2898" w:type="dxa"/>
          </w:tcPr>
          <w:p w14:paraId="3DBBF3FF" w14:textId="77777777" w:rsidR="00EF5AE5" w:rsidRPr="00EF5AE5" w:rsidRDefault="00EF5AE5" w:rsidP="00EF5AE5">
            <w:pPr>
              <w:rPr>
                <w:rFonts w:ascii="Calibri" w:hAnsi="Calibri"/>
                <w:bCs/>
              </w:rPr>
            </w:pPr>
            <w:r w:rsidRPr="00EF5AE5">
              <w:rPr>
                <w:rFonts w:ascii="Calibri" w:hAnsi="Calibri"/>
                <w:bCs/>
              </w:rPr>
              <w:t xml:space="preserve">No cost difference </w:t>
            </w:r>
          </w:p>
        </w:tc>
      </w:tr>
    </w:tbl>
    <w:p w14:paraId="190D549B" w14:textId="77777777" w:rsidR="00EF5AE5" w:rsidRPr="00EF5AE5" w:rsidRDefault="00EF5AE5" w:rsidP="00EF5AE5">
      <w:pPr>
        <w:rPr>
          <w:rFonts w:ascii="Calibri" w:hAnsi="Calibri"/>
          <w:b/>
          <w:bCs/>
        </w:rPr>
      </w:pPr>
    </w:p>
    <w:p w14:paraId="7EB81175" w14:textId="5941FE51" w:rsidR="00EF5AE5" w:rsidRPr="00EF5AE5" w:rsidRDefault="00EF5AE5" w:rsidP="00EF5AE5">
      <w:pPr>
        <w:rPr>
          <w:rFonts w:ascii="Calibri" w:hAnsi="Calibri"/>
          <w:b/>
          <w:bCs/>
          <w:color w:val="1F3864" w:themeColor="accent5" w:themeShade="80"/>
        </w:rPr>
      </w:pPr>
    </w:p>
    <w:p w14:paraId="7682BF4B" w14:textId="77777777" w:rsidR="00EF5AE5" w:rsidRPr="00EF5AE5" w:rsidRDefault="00EF5AE5" w:rsidP="00EF5AE5">
      <w:pPr>
        <w:pStyle w:val="ListParagraph"/>
        <w:numPr>
          <w:ilvl w:val="0"/>
          <w:numId w:val="42"/>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lastRenderedPageBreak/>
        <w:t>SELF-PROVISIONED (APPLICANT-OWNED) FIBER:</w:t>
      </w:r>
    </w:p>
    <w:p w14:paraId="10F1A1F3" w14:textId="77777777" w:rsidR="00EF5AE5" w:rsidRPr="00EF5AE5" w:rsidRDefault="00EF5AE5" w:rsidP="00EF5AE5">
      <w:pPr>
        <w:rPr>
          <w:rFonts w:ascii="Calibri" w:hAnsi="Calibri"/>
          <w:b/>
          <w:bCs/>
        </w:rPr>
      </w:pPr>
    </w:p>
    <w:p w14:paraId="20DEAAF1" w14:textId="77777777" w:rsidR="00EF5AE5" w:rsidRPr="00EF5AE5" w:rsidRDefault="00EF5AE5" w:rsidP="00EF5AE5">
      <w:pPr>
        <w:rPr>
          <w:rFonts w:ascii="Calibri" w:hAnsi="Calibri"/>
          <w:bCs/>
        </w:rPr>
      </w:pPr>
      <w:r w:rsidRPr="00EF5AE5">
        <w:rPr>
          <w:rFonts w:ascii="Calibri" w:hAnsi="Calibri"/>
          <w:bCs/>
        </w:rPr>
        <w:t>There are different cost allocation rules that apply, depending on whether fiber is only being purchased and used by:</w:t>
      </w:r>
    </w:p>
    <w:p w14:paraId="195093DA" w14:textId="77777777" w:rsidR="00EF5AE5" w:rsidRPr="00EF5AE5" w:rsidRDefault="00EF5AE5" w:rsidP="00EF5AE5">
      <w:pPr>
        <w:rPr>
          <w:rFonts w:ascii="Calibri" w:hAnsi="Calibri"/>
          <w:bCs/>
        </w:rPr>
      </w:pPr>
    </w:p>
    <w:p w14:paraId="4344E3CB" w14:textId="77777777" w:rsidR="00EF5AE5" w:rsidRPr="00EF5AE5" w:rsidRDefault="00EF5AE5" w:rsidP="00EF5AE5">
      <w:pPr>
        <w:pStyle w:val="ListParagraph"/>
        <w:numPr>
          <w:ilvl w:val="0"/>
          <w:numId w:val="40"/>
        </w:numPr>
        <w:rPr>
          <w:rFonts w:ascii="Calibri" w:hAnsi="Calibri"/>
          <w:bCs/>
        </w:rPr>
      </w:pPr>
      <w:r w:rsidRPr="00EF5AE5">
        <w:rPr>
          <w:rFonts w:ascii="Calibri" w:hAnsi="Calibri"/>
          <w:bCs/>
        </w:rPr>
        <w:t>A single, eligible entity (school or library)</w:t>
      </w:r>
    </w:p>
    <w:p w14:paraId="44E3B52B" w14:textId="77777777" w:rsidR="00EF5AE5" w:rsidRPr="00EF5AE5" w:rsidRDefault="00EF5AE5" w:rsidP="00EF5AE5">
      <w:pPr>
        <w:pStyle w:val="ListParagraph"/>
        <w:numPr>
          <w:ilvl w:val="0"/>
          <w:numId w:val="40"/>
        </w:numPr>
        <w:rPr>
          <w:rFonts w:ascii="Calibri" w:hAnsi="Calibri"/>
          <w:bCs/>
        </w:rPr>
      </w:pPr>
      <w:r w:rsidRPr="00EF5AE5">
        <w:rPr>
          <w:rFonts w:ascii="Calibri" w:hAnsi="Calibri"/>
          <w:bCs/>
        </w:rPr>
        <w:t>A consortium of all eligible entities</w:t>
      </w:r>
    </w:p>
    <w:p w14:paraId="6EAA04F7" w14:textId="77777777" w:rsidR="00EF5AE5" w:rsidRPr="00EF5AE5" w:rsidRDefault="00EF5AE5" w:rsidP="00EF5AE5">
      <w:pPr>
        <w:pStyle w:val="ListParagraph"/>
        <w:numPr>
          <w:ilvl w:val="0"/>
          <w:numId w:val="40"/>
        </w:numPr>
        <w:rPr>
          <w:rFonts w:ascii="Calibri" w:hAnsi="Calibri"/>
          <w:bCs/>
        </w:rPr>
      </w:pPr>
      <w:r w:rsidRPr="00EF5AE5">
        <w:rPr>
          <w:rFonts w:ascii="Calibri" w:hAnsi="Calibri"/>
          <w:bCs/>
        </w:rPr>
        <w:t>A consortium of eligible and ineligible “NON-public sector, municipal entities”</w:t>
      </w:r>
    </w:p>
    <w:p w14:paraId="0B8D697A" w14:textId="77777777" w:rsidR="00EF5AE5" w:rsidRPr="00EF5AE5" w:rsidRDefault="00EF5AE5" w:rsidP="00EF5AE5">
      <w:pPr>
        <w:pStyle w:val="ListParagraph"/>
        <w:numPr>
          <w:ilvl w:val="0"/>
          <w:numId w:val="40"/>
        </w:numPr>
        <w:rPr>
          <w:rFonts w:ascii="Calibri" w:hAnsi="Calibri"/>
          <w:bCs/>
        </w:rPr>
      </w:pPr>
      <w:r w:rsidRPr="00EF5AE5">
        <w:rPr>
          <w:rFonts w:ascii="Calibri" w:hAnsi="Calibri"/>
          <w:bCs/>
        </w:rPr>
        <w:t xml:space="preserve">A consortium of eligible and ineligible “public sector, municipal entities” </w:t>
      </w:r>
    </w:p>
    <w:p w14:paraId="4B14169B" w14:textId="77777777" w:rsidR="00EF5AE5" w:rsidRPr="00EF5AE5" w:rsidRDefault="00EF5AE5" w:rsidP="00EF5AE5">
      <w:pPr>
        <w:pStyle w:val="ListParagraph"/>
        <w:rPr>
          <w:rFonts w:ascii="Calibri" w:hAnsi="Calibri"/>
          <w:bCs/>
        </w:rPr>
      </w:pPr>
    </w:p>
    <w:p w14:paraId="5CB4155E" w14:textId="77777777" w:rsidR="00EF5AE5" w:rsidRPr="00EF5AE5" w:rsidRDefault="00EF5AE5" w:rsidP="00EF5AE5">
      <w:pPr>
        <w:rPr>
          <w:rFonts w:ascii="Calibri" w:hAnsi="Calibri"/>
          <w:b/>
          <w:bCs/>
        </w:rPr>
      </w:pPr>
    </w:p>
    <w:p w14:paraId="03A4A7EB" w14:textId="77777777" w:rsidR="00EF5AE5" w:rsidRPr="00EF5AE5" w:rsidRDefault="00EF5AE5" w:rsidP="00EF5AE5">
      <w:pPr>
        <w:pStyle w:val="ListParagraph"/>
        <w:numPr>
          <w:ilvl w:val="0"/>
          <w:numId w:val="45"/>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t>Single, Eligible School or Library</w:t>
      </w:r>
    </w:p>
    <w:p w14:paraId="5ECAA402" w14:textId="77777777" w:rsidR="00EF5AE5" w:rsidRPr="00EF5AE5" w:rsidRDefault="00EF5AE5" w:rsidP="00EF5AE5">
      <w:pPr>
        <w:rPr>
          <w:rFonts w:ascii="Calibri" w:hAnsi="Calibri"/>
          <w:b/>
          <w:bCs/>
        </w:rPr>
      </w:pPr>
    </w:p>
    <w:p w14:paraId="1F02BF10" w14:textId="77777777" w:rsidR="00EF5AE5" w:rsidRPr="00EF5AE5" w:rsidRDefault="00EF5AE5" w:rsidP="00EF5AE5">
      <w:pPr>
        <w:pStyle w:val="ListParagraph"/>
        <w:numPr>
          <w:ilvl w:val="0"/>
          <w:numId w:val="46"/>
        </w:numPr>
        <w:rPr>
          <w:rFonts w:ascii="Calibri" w:hAnsi="Calibri"/>
        </w:rPr>
      </w:pPr>
      <w:r w:rsidRPr="00EF5AE5">
        <w:rPr>
          <w:rFonts w:ascii="Calibri" w:hAnsi="Calibri"/>
          <w:bCs/>
        </w:rPr>
        <w:t xml:space="preserve">If the applicant installs the </w:t>
      </w:r>
      <w:r w:rsidRPr="00EF5AE5">
        <w:rPr>
          <w:rFonts w:ascii="Calibri" w:hAnsi="Calibri"/>
          <w:bCs/>
          <w:u w:val="single"/>
        </w:rPr>
        <w:t>exact</w:t>
      </w:r>
      <w:r w:rsidRPr="00EF5AE5">
        <w:rPr>
          <w:rFonts w:ascii="Calibri" w:hAnsi="Calibri"/>
          <w:bCs/>
        </w:rPr>
        <w:t xml:space="preserve"> number of fiber strands that they will light in the first year, and no extra fibers are installed, all fiber strands and special construction charges are eligible and no cost allocation is required.  </w:t>
      </w:r>
    </w:p>
    <w:p w14:paraId="47689697" w14:textId="77777777" w:rsidR="00EF5AE5" w:rsidRPr="00EF5AE5" w:rsidRDefault="00EF5AE5" w:rsidP="00EF5AE5">
      <w:pPr>
        <w:rPr>
          <w:rFonts w:ascii="Calibri" w:hAnsi="Calibri"/>
          <w:bCs/>
        </w:rPr>
      </w:pPr>
    </w:p>
    <w:p w14:paraId="1265E72A" w14:textId="77777777" w:rsidR="00EF5AE5" w:rsidRPr="00EF5AE5" w:rsidRDefault="00EF5AE5" w:rsidP="00EF5AE5">
      <w:pPr>
        <w:pStyle w:val="ListParagraph"/>
        <w:numPr>
          <w:ilvl w:val="0"/>
          <w:numId w:val="46"/>
        </w:numPr>
        <w:rPr>
          <w:rFonts w:ascii="Calibri" w:hAnsi="Calibri"/>
        </w:rPr>
      </w:pPr>
      <w:r w:rsidRPr="00EF5AE5">
        <w:rPr>
          <w:rFonts w:ascii="Calibri" w:hAnsi="Calibri"/>
        </w:rPr>
        <w:t xml:space="preserve">If the applicant installs </w:t>
      </w:r>
      <w:r w:rsidRPr="00EF5AE5">
        <w:rPr>
          <w:rFonts w:ascii="Calibri" w:hAnsi="Calibri"/>
          <w:u w:val="single"/>
        </w:rPr>
        <w:t>more</w:t>
      </w:r>
      <w:r w:rsidRPr="00EF5AE5">
        <w:rPr>
          <w:rFonts w:ascii="Calibri" w:hAnsi="Calibri"/>
        </w:rPr>
        <w:t xml:space="preserve"> fiber strands than it will light in the first year, E-rate will pay for the number of strands being lit in the first year, but not the additional strands.  No cost allocation is required for the special construction charges.   E-rate applicants can only receive E-rate funding for self-provisioned fibers that are lit within the funding year.  If they request excess strands that will remain dormant until the applicant lights the excess strands for their exclusive future use, then they would need to cost allocate the cost of the unlit stands in the applicable funding year.  </w:t>
      </w:r>
    </w:p>
    <w:p w14:paraId="6A61F499" w14:textId="77777777" w:rsidR="00EF5AE5" w:rsidRPr="00EF5AE5" w:rsidRDefault="00EF5AE5" w:rsidP="00EF5AE5">
      <w:pPr>
        <w:pStyle w:val="ListParagraph"/>
        <w:ind w:left="360"/>
        <w:rPr>
          <w:rFonts w:ascii="Calibri" w:hAnsi="Calibri"/>
          <w:bCs/>
        </w:rPr>
      </w:pPr>
    </w:p>
    <w:p w14:paraId="4AF17037" w14:textId="77777777" w:rsidR="00EF5AE5" w:rsidRPr="00EF5AE5" w:rsidRDefault="00EF5AE5" w:rsidP="00EF5AE5">
      <w:pPr>
        <w:pStyle w:val="ListParagraph"/>
        <w:ind w:left="360"/>
        <w:rPr>
          <w:rFonts w:ascii="Calibri" w:hAnsi="Calibri"/>
        </w:rPr>
      </w:pPr>
      <w:r w:rsidRPr="00EF5AE5">
        <w:rPr>
          <w:rFonts w:ascii="Calibri" w:hAnsi="Calibri"/>
        </w:rPr>
        <w:t>If the applicant can show documentation that buying a cable containing the number of strands placed in the fiber system for the applicant’s future use is more cost effective then buying a fiber cable with the number of strands the applicant plans to place into service the first year, no cost allocation for excess strands by the applicant is required.</w:t>
      </w:r>
    </w:p>
    <w:p w14:paraId="2B6AD7A2" w14:textId="77777777" w:rsidR="00EF5AE5" w:rsidRPr="00EF5AE5" w:rsidRDefault="00EF5AE5" w:rsidP="00EF5AE5">
      <w:pPr>
        <w:pStyle w:val="ListParagraph"/>
        <w:rPr>
          <w:rFonts w:ascii="Calibri" w:hAnsi="Calibri"/>
          <w:bCs/>
        </w:rPr>
      </w:pPr>
    </w:p>
    <w:p w14:paraId="3CDF19AC" w14:textId="77777777" w:rsidR="00EF5AE5" w:rsidRPr="00EF5AE5" w:rsidRDefault="00EF5AE5" w:rsidP="00EF5AE5">
      <w:pPr>
        <w:rPr>
          <w:rFonts w:ascii="Calibri" w:hAnsi="Calibri"/>
          <w:bCs/>
        </w:rPr>
      </w:pPr>
      <w:r w:rsidRPr="00EF5AE5">
        <w:rPr>
          <w:rFonts w:ascii="Calibri" w:hAnsi="Calibri"/>
          <w:bCs/>
        </w:rPr>
        <w:br w:type="page"/>
      </w:r>
    </w:p>
    <w:p w14:paraId="55E8C1B0" w14:textId="77777777" w:rsidR="00EF5AE5" w:rsidRPr="00EF5AE5" w:rsidRDefault="00EF5AE5" w:rsidP="00EF5AE5">
      <w:pPr>
        <w:pStyle w:val="ListParagraph"/>
        <w:ind w:left="360"/>
        <w:rPr>
          <w:rFonts w:ascii="Calibri" w:hAnsi="Calibri"/>
          <w:bCs/>
        </w:rPr>
      </w:pPr>
      <w:r w:rsidRPr="00EF5AE5">
        <w:rPr>
          <w:rFonts w:ascii="Calibri" w:hAnsi="Calibri"/>
          <w:bCs/>
        </w:rPr>
        <w:lastRenderedPageBreak/>
        <w:t xml:space="preserve">Example 2 from the Funding Year 2018 USAC Fiber Training Slides applies: </w:t>
      </w:r>
    </w:p>
    <w:p w14:paraId="5D5B4D7C" w14:textId="77777777" w:rsidR="00EF5AE5" w:rsidRPr="00EF5AE5" w:rsidRDefault="00EF5AE5" w:rsidP="00EF5AE5">
      <w:pPr>
        <w:rPr>
          <w:rFonts w:ascii="Calibri" w:hAnsi="Calibri"/>
          <w:bCs/>
        </w:rPr>
      </w:pPr>
    </w:p>
    <w:p w14:paraId="12B87201" w14:textId="77777777" w:rsidR="00EF5AE5" w:rsidRPr="00EF5AE5" w:rsidRDefault="00EF5AE5" w:rsidP="00EF5AE5">
      <w:pPr>
        <w:rPr>
          <w:rFonts w:ascii="Calibri" w:hAnsi="Calibri"/>
          <w:b/>
          <w:bCs/>
        </w:rPr>
      </w:pPr>
      <w:r w:rsidRPr="00EF5AE5">
        <w:rPr>
          <w:rFonts w:ascii="Calibri" w:hAnsi="Calibri"/>
          <w:b/>
          <w:bCs/>
          <w:noProof/>
        </w:rPr>
        <w:drawing>
          <wp:inline distT="0" distB="0" distL="0" distR="0" wp14:anchorId="5E53F451" wp14:editId="55D0A1CA">
            <wp:extent cx="5323842" cy="2994660"/>
            <wp:effectExtent l="19050" t="19050" r="1016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7991" cy="3086994"/>
                    </a:xfrm>
                    <a:prstGeom prst="rect">
                      <a:avLst/>
                    </a:prstGeom>
                    <a:ln>
                      <a:solidFill>
                        <a:srgbClr val="0070C0"/>
                      </a:solidFill>
                    </a:ln>
                  </pic:spPr>
                </pic:pic>
              </a:graphicData>
            </a:graphic>
          </wp:inline>
        </w:drawing>
      </w:r>
    </w:p>
    <w:p w14:paraId="48FA4FAD" w14:textId="77777777" w:rsidR="00EF5AE5" w:rsidRPr="00EF5AE5" w:rsidRDefault="00EF5AE5" w:rsidP="00EF5AE5">
      <w:pPr>
        <w:rPr>
          <w:rFonts w:ascii="Calibri" w:hAnsi="Calibri"/>
          <w:b/>
          <w:bCs/>
        </w:rPr>
      </w:pPr>
    </w:p>
    <w:p w14:paraId="45CF8C58" w14:textId="77777777" w:rsidR="00EF5AE5" w:rsidRPr="00EF5AE5" w:rsidRDefault="00EF5AE5" w:rsidP="00EF5AE5">
      <w:pPr>
        <w:rPr>
          <w:rFonts w:ascii="Calibri" w:hAnsi="Calibri"/>
          <w:bCs/>
        </w:rPr>
      </w:pPr>
    </w:p>
    <w:tbl>
      <w:tblPr>
        <w:tblStyle w:val="TableGrid"/>
        <w:tblW w:w="9805" w:type="dxa"/>
        <w:tblLook w:val="04A0" w:firstRow="1" w:lastRow="0" w:firstColumn="1" w:lastColumn="0" w:noHBand="0" w:noVBand="1"/>
      </w:tblPr>
      <w:tblGrid>
        <w:gridCol w:w="1983"/>
        <w:gridCol w:w="2462"/>
        <w:gridCol w:w="2462"/>
        <w:gridCol w:w="2898"/>
      </w:tblGrid>
      <w:tr w:rsidR="00EF5AE5" w:rsidRPr="00EF5AE5" w14:paraId="2CE3F0A6" w14:textId="77777777" w:rsidTr="00EF5AE5">
        <w:tc>
          <w:tcPr>
            <w:tcW w:w="1983" w:type="dxa"/>
          </w:tcPr>
          <w:p w14:paraId="4647E668" w14:textId="77777777" w:rsidR="00EF5AE5" w:rsidRPr="00EF5AE5" w:rsidRDefault="00EF5AE5" w:rsidP="00EF5AE5">
            <w:pPr>
              <w:rPr>
                <w:rFonts w:ascii="Calibri" w:hAnsi="Calibri"/>
                <w:b/>
                <w:bCs/>
              </w:rPr>
            </w:pPr>
            <w:r w:rsidRPr="00EF5AE5">
              <w:rPr>
                <w:rFonts w:ascii="Calibri" w:hAnsi="Calibri"/>
                <w:b/>
                <w:bCs/>
              </w:rPr>
              <w:t>Item</w:t>
            </w:r>
          </w:p>
        </w:tc>
        <w:tc>
          <w:tcPr>
            <w:tcW w:w="2462" w:type="dxa"/>
          </w:tcPr>
          <w:p w14:paraId="4F5F06D6" w14:textId="77777777" w:rsidR="00EF5AE5" w:rsidRPr="00EF5AE5" w:rsidRDefault="00EF5AE5" w:rsidP="00EF5AE5">
            <w:pPr>
              <w:jc w:val="center"/>
              <w:rPr>
                <w:rFonts w:ascii="Calibri" w:hAnsi="Calibri"/>
                <w:b/>
                <w:bCs/>
              </w:rPr>
            </w:pPr>
            <w:r w:rsidRPr="00EF5AE5">
              <w:rPr>
                <w:rFonts w:ascii="Calibri" w:hAnsi="Calibri"/>
                <w:b/>
                <w:bCs/>
              </w:rPr>
              <w:t xml:space="preserve">12 Strand Cable </w:t>
            </w:r>
          </w:p>
        </w:tc>
        <w:tc>
          <w:tcPr>
            <w:tcW w:w="2462" w:type="dxa"/>
          </w:tcPr>
          <w:p w14:paraId="0B961E88" w14:textId="77777777" w:rsidR="00EF5AE5" w:rsidRPr="00EF5AE5" w:rsidRDefault="00EF5AE5" w:rsidP="00EF5AE5">
            <w:pPr>
              <w:jc w:val="center"/>
              <w:rPr>
                <w:rFonts w:ascii="Calibri" w:hAnsi="Calibri"/>
                <w:b/>
                <w:bCs/>
              </w:rPr>
            </w:pPr>
            <w:r w:rsidRPr="00EF5AE5">
              <w:rPr>
                <w:rFonts w:ascii="Calibri" w:hAnsi="Calibri"/>
                <w:b/>
                <w:bCs/>
              </w:rPr>
              <w:t xml:space="preserve">48 Strand Cable </w:t>
            </w:r>
          </w:p>
        </w:tc>
        <w:tc>
          <w:tcPr>
            <w:tcW w:w="2898" w:type="dxa"/>
          </w:tcPr>
          <w:p w14:paraId="191DF245" w14:textId="77777777" w:rsidR="00EF5AE5" w:rsidRPr="00EF5AE5" w:rsidRDefault="00EF5AE5" w:rsidP="00EF5AE5">
            <w:pPr>
              <w:jc w:val="center"/>
              <w:rPr>
                <w:rFonts w:ascii="Calibri" w:hAnsi="Calibri"/>
                <w:b/>
                <w:bCs/>
              </w:rPr>
            </w:pPr>
            <w:r w:rsidRPr="00EF5AE5">
              <w:rPr>
                <w:rFonts w:ascii="Calibri" w:hAnsi="Calibri"/>
                <w:b/>
                <w:bCs/>
              </w:rPr>
              <w:t xml:space="preserve">Cost Allocation Amount that applicant should remove from the one-time special construction reimbursement request </w:t>
            </w:r>
          </w:p>
        </w:tc>
      </w:tr>
      <w:tr w:rsidR="00EF5AE5" w:rsidRPr="00EF5AE5" w14:paraId="20AFD68E" w14:textId="77777777" w:rsidTr="00EF5AE5">
        <w:tc>
          <w:tcPr>
            <w:tcW w:w="1983" w:type="dxa"/>
          </w:tcPr>
          <w:p w14:paraId="3F93D0E5" w14:textId="77777777" w:rsidR="00EF5AE5" w:rsidRPr="00EF5AE5" w:rsidRDefault="00EF5AE5" w:rsidP="00EF5AE5">
            <w:pPr>
              <w:rPr>
                <w:rFonts w:ascii="Calibri" w:hAnsi="Calibri"/>
                <w:bCs/>
              </w:rPr>
            </w:pPr>
            <w:r w:rsidRPr="00EF5AE5">
              <w:rPr>
                <w:rFonts w:ascii="Calibri" w:hAnsi="Calibri"/>
                <w:bCs/>
              </w:rPr>
              <w:t>Fiber Cable</w:t>
            </w:r>
          </w:p>
        </w:tc>
        <w:tc>
          <w:tcPr>
            <w:tcW w:w="2462" w:type="dxa"/>
          </w:tcPr>
          <w:p w14:paraId="24C1AAB3" w14:textId="77777777" w:rsidR="00EF5AE5" w:rsidRPr="00EF5AE5" w:rsidRDefault="00EF5AE5" w:rsidP="00EF5AE5">
            <w:pPr>
              <w:rPr>
                <w:rFonts w:ascii="Calibri" w:hAnsi="Calibri"/>
                <w:bCs/>
              </w:rPr>
            </w:pPr>
            <w:r w:rsidRPr="00EF5AE5">
              <w:rPr>
                <w:rFonts w:ascii="Calibri" w:hAnsi="Calibri"/>
                <w:bCs/>
              </w:rPr>
              <w:t xml:space="preserve">$.38 per foot </w:t>
            </w:r>
          </w:p>
        </w:tc>
        <w:tc>
          <w:tcPr>
            <w:tcW w:w="2462" w:type="dxa"/>
          </w:tcPr>
          <w:p w14:paraId="34BE4FC6" w14:textId="77777777" w:rsidR="00EF5AE5" w:rsidRPr="00EF5AE5" w:rsidRDefault="00EF5AE5" w:rsidP="00EF5AE5">
            <w:pPr>
              <w:rPr>
                <w:rFonts w:ascii="Calibri" w:hAnsi="Calibri"/>
                <w:bCs/>
              </w:rPr>
            </w:pPr>
            <w:r w:rsidRPr="00EF5AE5">
              <w:rPr>
                <w:rFonts w:ascii="Calibri" w:hAnsi="Calibri"/>
                <w:bCs/>
              </w:rPr>
              <w:t xml:space="preserve">$1.04 per foot </w:t>
            </w:r>
          </w:p>
        </w:tc>
        <w:tc>
          <w:tcPr>
            <w:tcW w:w="2898" w:type="dxa"/>
          </w:tcPr>
          <w:p w14:paraId="040721FF" w14:textId="77777777" w:rsidR="00EF5AE5" w:rsidRPr="00EF5AE5" w:rsidRDefault="00EF5AE5" w:rsidP="00EF5AE5">
            <w:pPr>
              <w:rPr>
                <w:rFonts w:ascii="Calibri" w:hAnsi="Calibri"/>
                <w:bCs/>
              </w:rPr>
            </w:pPr>
            <w:r w:rsidRPr="00EF5AE5">
              <w:rPr>
                <w:rFonts w:ascii="Calibri" w:hAnsi="Calibri"/>
                <w:bCs/>
              </w:rPr>
              <w:t xml:space="preserve">$.66 per foot </w:t>
            </w:r>
          </w:p>
        </w:tc>
      </w:tr>
    </w:tbl>
    <w:p w14:paraId="14C6D1CA" w14:textId="77777777" w:rsidR="00EF5AE5" w:rsidRPr="00EF5AE5" w:rsidRDefault="00EF5AE5" w:rsidP="00EF5AE5">
      <w:pPr>
        <w:rPr>
          <w:rFonts w:ascii="Calibri" w:hAnsi="Calibri"/>
          <w:b/>
          <w:bCs/>
        </w:rPr>
      </w:pPr>
    </w:p>
    <w:p w14:paraId="2A6B01CF" w14:textId="77777777" w:rsidR="00EF5AE5" w:rsidRPr="00EF5AE5" w:rsidRDefault="00EF5AE5" w:rsidP="00EF5AE5">
      <w:pPr>
        <w:rPr>
          <w:rFonts w:ascii="Calibri" w:hAnsi="Calibri"/>
        </w:rPr>
      </w:pPr>
    </w:p>
    <w:p w14:paraId="66312A5A" w14:textId="77777777" w:rsidR="00EF5AE5" w:rsidRPr="00EF5AE5" w:rsidRDefault="00EF5AE5" w:rsidP="00EF5AE5">
      <w:pPr>
        <w:pStyle w:val="ListParagraph"/>
        <w:numPr>
          <w:ilvl w:val="0"/>
          <w:numId w:val="44"/>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 xml:space="preserve">Consortium Comprised of All E-rate Eligible Entities </w:t>
      </w:r>
    </w:p>
    <w:p w14:paraId="0732BBD4" w14:textId="77777777" w:rsidR="00EF5AE5" w:rsidRPr="00EF5AE5" w:rsidRDefault="00EF5AE5" w:rsidP="00EF5AE5">
      <w:pPr>
        <w:pStyle w:val="ListParagraph"/>
        <w:ind w:left="360"/>
        <w:rPr>
          <w:rFonts w:ascii="Calibri" w:hAnsi="Calibri"/>
        </w:rPr>
      </w:pPr>
      <w:r w:rsidRPr="00EF5AE5" w:rsidDel="00795D5B">
        <w:rPr>
          <w:rFonts w:ascii="Calibri" w:hAnsi="Calibri"/>
          <w:b/>
          <w:bCs/>
        </w:rPr>
        <w:t xml:space="preserve"> </w:t>
      </w:r>
      <w:r w:rsidRPr="00EF5AE5">
        <w:rPr>
          <w:rFonts w:ascii="Calibri" w:hAnsi="Calibri"/>
          <w:bCs/>
          <w:color w:val="FF0000"/>
        </w:rPr>
        <w:t xml:space="preserve"> </w:t>
      </w:r>
    </w:p>
    <w:p w14:paraId="405C7487" w14:textId="77777777" w:rsidR="00EF5AE5" w:rsidRPr="00EF5AE5" w:rsidRDefault="00EF5AE5" w:rsidP="00EF5AE5">
      <w:pPr>
        <w:pStyle w:val="ListParagraph"/>
        <w:ind w:left="0"/>
        <w:rPr>
          <w:rFonts w:ascii="Calibri" w:hAnsi="Calibri"/>
        </w:rPr>
      </w:pPr>
      <w:r w:rsidRPr="00EF5AE5">
        <w:rPr>
          <w:rFonts w:ascii="Calibri" w:hAnsi="Calibri"/>
        </w:rPr>
        <w:t xml:space="preserve">As with Example 2, all fiber (lit and unlit in the first year) must be dedicated to only eligible entities only and the cost of strands not lit in the first year must be cost allocated. </w:t>
      </w:r>
    </w:p>
    <w:p w14:paraId="35EF47F2" w14:textId="77777777" w:rsidR="00EF5AE5" w:rsidRPr="00EF5AE5" w:rsidRDefault="00EF5AE5" w:rsidP="00EF5AE5">
      <w:pPr>
        <w:pStyle w:val="ListParagraph"/>
        <w:ind w:left="0"/>
        <w:rPr>
          <w:rFonts w:ascii="Calibri" w:hAnsi="Calibri"/>
        </w:rPr>
      </w:pPr>
    </w:p>
    <w:p w14:paraId="37A7CDC8" w14:textId="77777777" w:rsidR="00EF5AE5" w:rsidRPr="00EF5AE5" w:rsidRDefault="00EF5AE5" w:rsidP="00EF5AE5">
      <w:pPr>
        <w:rPr>
          <w:rFonts w:ascii="Calibri" w:hAnsi="Calibri"/>
          <w:b/>
          <w:color w:val="1F3864" w:themeColor="accent5" w:themeShade="80"/>
        </w:rPr>
      </w:pPr>
      <w:r w:rsidRPr="00EF5AE5">
        <w:rPr>
          <w:rFonts w:ascii="Calibri" w:hAnsi="Calibri"/>
          <w:b/>
          <w:color w:val="1F3864" w:themeColor="accent5" w:themeShade="80"/>
        </w:rPr>
        <w:br w:type="page"/>
      </w:r>
    </w:p>
    <w:p w14:paraId="3B8E3458" w14:textId="77777777" w:rsidR="00EF5AE5" w:rsidRPr="00EF5AE5" w:rsidRDefault="00EF5AE5" w:rsidP="00EF5AE5">
      <w:pPr>
        <w:pStyle w:val="ListParagraph"/>
        <w:numPr>
          <w:ilvl w:val="0"/>
          <w:numId w:val="44"/>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lastRenderedPageBreak/>
        <w:t>Consortium of Eligible and Ineligible Entities (NON-public sector, municipal)</w:t>
      </w:r>
    </w:p>
    <w:p w14:paraId="597AE0C5" w14:textId="77777777" w:rsidR="00EF5AE5" w:rsidRPr="00EF5AE5" w:rsidRDefault="00EF5AE5" w:rsidP="00EF5AE5">
      <w:pPr>
        <w:pStyle w:val="ListParagraph"/>
        <w:ind w:left="360"/>
        <w:rPr>
          <w:rFonts w:ascii="Calibri" w:hAnsi="Calibri"/>
        </w:rPr>
      </w:pPr>
    </w:p>
    <w:p w14:paraId="5A0DC65F" w14:textId="77777777" w:rsidR="00EF5AE5" w:rsidRPr="00EF5AE5" w:rsidRDefault="00EF5AE5" w:rsidP="00EF5AE5">
      <w:pPr>
        <w:rPr>
          <w:rFonts w:ascii="Calibri" w:hAnsi="Calibri"/>
        </w:rPr>
      </w:pPr>
      <w:r w:rsidRPr="00EF5AE5">
        <w:rPr>
          <w:rFonts w:ascii="Calibri" w:hAnsi="Calibri"/>
        </w:rPr>
        <w:t xml:space="preserve">If the eligible entity purchases and installs fiber for the usage of the eligible entities </w:t>
      </w:r>
      <w:r w:rsidRPr="00EF5AE5">
        <w:rPr>
          <w:rFonts w:ascii="Calibri" w:hAnsi="Calibri"/>
          <w:u w:val="single"/>
        </w:rPr>
        <w:t>and</w:t>
      </w:r>
      <w:r w:rsidRPr="00EF5AE5">
        <w:rPr>
          <w:rFonts w:ascii="Calibri" w:hAnsi="Calibri"/>
        </w:rPr>
        <w:t xml:space="preserve"> the ineligible (non-public sector) entities, the funding request will be denied.  E-rate funded self-provisioned fiber is exclusive owned by the E-rate applicant consortium and is for the exclusive use of the E-rate eligible applicant.  </w:t>
      </w:r>
    </w:p>
    <w:p w14:paraId="5D801E6D" w14:textId="77777777" w:rsidR="00EF5AE5" w:rsidRPr="00EF5AE5" w:rsidRDefault="00EF5AE5" w:rsidP="00EF5AE5">
      <w:pPr>
        <w:rPr>
          <w:rFonts w:ascii="Calibri" w:hAnsi="Calibri"/>
        </w:rPr>
      </w:pPr>
    </w:p>
    <w:p w14:paraId="171C155D" w14:textId="77777777" w:rsidR="00EF5AE5" w:rsidRPr="00EF5AE5" w:rsidRDefault="00EF5AE5" w:rsidP="00EF5AE5">
      <w:pPr>
        <w:rPr>
          <w:rFonts w:ascii="Calibri" w:hAnsi="Calibri"/>
        </w:rPr>
      </w:pPr>
      <w:r w:rsidRPr="00EF5AE5">
        <w:rPr>
          <w:rFonts w:ascii="Calibri" w:hAnsi="Calibri"/>
        </w:rPr>
        <w:t xml:space="preserve">In this case, Example 3 from the Funding Year 2018 USAC Fiber Training Slides applies: </w:t>
      </w:r>
    </w:p>
    <w:p w14:paraId="2B6C5B7E" w14:textId="77777777" w:rsidR="00EF5AE5" w:rsidRPr="00EF5AE5" w:rsidRDefault="00EF5AE5" w:rsidP="00EF5AE5">
      <w:pPr>
        <w:pStyle w:val="ListParagraph"/>
        <w:ind w:left="0"/>
        <w:rPr>
          <w:rFonts w:ascii="Calibri" w:hAnsi="Calibri"/>
        </w:rPr>
      </w:pPr>
    </w:p>
    <w:p w14:paraId="76FEA7EB" w14:textId="77777777" w:rsidR="00EF5AE5" w:rsidRPr="00EF5AE5" w:rsidRDefault="00EF5AE5" w:rsidP="00EF5AE5">
      <w:pPr>
        <w:pStyle w:val="ListParagraph"/>
        <w:ind w:left="0"/>
        <w:rPr>
          <w:rFonts w:ascii="Calibri" w:hAnsi="Calibri"/>
        </w:rPr>
      </w:pPr>
      <w:r w:rsidRPr="00EF5AE5">
        <w:rPr>
          <w:rFonts w:ascii="Calibri" w:hAnsi="Calibri"/>
          <w:noProof/>
        </w:rPr>
        <w:drawing>
          <wp:inline distT="0" distB="0" distL="0" distR="0" wp14:anchorId="3FDB9E78" wp14:editId="675B447F">
            <wp:extent cx="5350932" cy="3009900"/>
            <wp:effectExtent l="19050" t="19050" r="2159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9185" cy="3020168"/>
                    </a:xfrm>
                    <a:prstGeom prst="rect">
                      <a:avLst/>
                    </a:prstGeom>
                    <a:ln>
                      <a:solidFill>
                        <a:srgbClr val="0070C0"/>
                      </a:solidFill>
                    </a:ln>
                  </pic:spPr>
                </pic:pic>
              </a:graphicData>
            </a:graphic>
          </wp:inline>
        </w:drawing>
      </w:r>
    </w:p>
    <w:p w14:paraId="227CD696" w14:textId="77777777" w:rsidR="00EF5AE5" w:rsidRPr="00EF5AE5" w:rsidRDefault="00EF5AE5" w:rsidP="00EF5AE5">
      <w:pPr>
        <w:rPr>
          <w:rFonts w:ascii="Calibri" w:hAnsi="Calibri"/>
          <w:b/>
          <w:color w:val="FF0000"/>
        </w:rPr>
      </w:pPr>
    </w:p>
    <w:p w14:paraId="2A4107D8" w14:textId="77777777" w:rsidR="00EF5AE5" w:rsidRPr="00EF5AE5" w:rsidRDefault="00EF5AE5" w:rsidP="00EF5AE5">
      <w:pPr>
        <w:rPr>
          <w:rFonts w:ascii="Calibri" w:hAnsi="Calibri"/>
          <w:color w:val="1F3864" w:themeColor="accent5" w:themeShade="80"/>
        </w:rPr>
      </w:pPr>
    </w:p>
    <w:p w14:paraId="1BD6AAA9" w14:textId="77777777" w:rsidR="00EF5AE5" w:rsidRPr="00EF5AE5" w:rsidRDefault="00EF5AE5" w:rsidP="00EF5AE5">
      <w:pPr>
        <w:pStyle w:val="ListParagraph"/>
        <w:numPr>
          <w:ilvl w:val="0"/>
          <w:numId w:val="44"/>
        </w:numPr>
        <w:rPr>
          <w:rFonts w:ascii="Calibri" w:hAnsi="Calibri"/>
          <w:b/>
          <w:bCs/>
          <w:color w:val="1F3864" w:themeColor="accent5" w:themeShade="80"/>
          <w:sz w:val="28"/>
          <w:szCs w:val="28"/>
        </w:rPr>
      </w:pPr>
      <w:r w:rsidRPr="00EF5AE5">
        <w:rPr>
          <w:rFonts w:ascii="Calibri" w:hAnsi="Calibri"/>
          <w:b/>
          <w:bCs/>
          <w:color w:val="1F3864" w:themeColor="accent5" w:themeShade="80"/>
          <w:sz w:val="28"/>
          <w:szCs w:val="28"/>
        </w:rPr>
        <w:t xml:space="preserve">Consortium of Eligible Entities and Ineligible “Public Sector, Municipal Entities” </w:t>
      </w:r>
    </w:p>
    <w:p w14:paraId="155DC9EC" w14:textId="77777777" w:rsidR="00EF5AE5" w:rsidRPr="00EF5AE5" w:rsidRDefault="00EF5AE5" w:rsidP="00EF5AE5">
      <w:pPr>
        <w:pStyle w:val="ListParagraph"/>
        <w:ind w:left="360"/>
        <w:rPr>
          <w:rFonts w:ascii="Calibri" w:hAnsi="Calibri"/>
          <w:b/>
          <w:bCs/>
        </w:rPr>
      </w:pPr>
    </w:p>
    <w:p w14:paraId="4A1822DF" w14:textId="77777777" w:rsidR="00EF5AE5" w:rsidRPr="00EF5AE5" w:rsidRDefault="00EF5AE5" w:rsidP="00EF5AE5">
      <w:pPr>
        <w:pStyle w:val="ListParagraph"/>
        <w:ind w:left="0"/>
        <w:rPr>
          <w:rFonts w:ascii="Calibri" w:hAnsi="Calibri"/>
        </w:rPr>
      </w:pPr>
      <w:r w:rsidRPr="00EF5AE5">
        <w:rPr>
          <w:rFonts w:ascii="Calibri" w:hAnsi="Calibri"/>
          <w:bCs/>
        </w:rPr>
        <w:t>For a self-provisioning consortium that</w:t>
      </w:r>
      <w:r w:rsidRPr="00EF5AE5">
        <w:rPr>
          <w:rFonts w:ascii="Calibri" w:hAnsi="Calibri"/>
          <w:bCs/>
          <w:color w:val="000000" w:themeColor="text1"/>
        </w:rPr>
        <w:t xml:space="preserve"> includes </w:t>
      </w:r>
      <w:r w:rsidRPr="00EF5AE5">
        <w:rPr>
          <w:rFonts w:ascii="Calibri" w:hAnsi="Calibri"/>
          <w:bCs/>
        </w:rPr>
        <w:t xml:space="preserve">a </w:t>
      </w:r>
      <w:r w:rsidRPr="00EF5AE5">
        <w:rPr>
          <w:rFonts w:ascii="Calibri" w:hAnsi="Calibri"/>
          <w:bCs/>
          <w:u w:val="single"/>
        </w:rPr>
        <w:t>public-sector partner</w:t>
      </w:r>
      <w:r w:rsidRPr="00EF5AE5">
        <w:rPr>
          <w:rFonts w:ascii="Calibri" w:hAnsi="Calibri"/>
          <w:bCs/>
        </w:rPr>
        <w:t xml:space="preserve">, </w:t>
      </w:r>
      <w:r w:rsidRPr="00EF5AE5">
        <w:rPr>
          <w:rFonts w:ascii="Calibri" w:hAnsi="Calibri"/>
        </w:rPr>
        <w:t xml:space="preserve">the special construction cost-allocation rules are the same as the Leased Lit Fiber services with special construction or Leased Dark Fiber services with special construction.   The cost of the ineligible fibers must be deducted from the funding request, but only the incremental costs related to labor, materials, engineering, project management, and design must be cost allocated.  </w:t>
      </w:r>
    </w:p>
    <w:p w14:paraId="1AFEB16F" w14:textId="77777777" w:rsidR="00EF5AE5" w:rsidRPr="00EF5AE5" w:rsidRDefault="00EF5AE5" w:rsidP="00EF5AE5">
      <w:pPr>
        <w:pStyle w:val="ListParagraph"/>
        <w:ind w:left="0"/>
        <w:rPr>
          <w:rFonts w:ascii="Calibri" w:hAnsi="Calibri"/>
        </w:rPr>
      </w:pPr>
    </w:p>
    <w:p w14:paraId="20DC5825" w14:textId="53C642AA" w:rsidR="00EF5AE5" w:rsidRPr="00EF5AE5" w:rsidRDefault="00EF5AE5" w:rsidP="00EF5AE5">
      <w:pPr>
        <w:pStyle w:val="ListParagraph"/>
        <w:ind w:left="0"/>
        <w:rPr>
          <w:rFonts w:ascii="Calibri" w:hAnsi="Calibri" w:cstheme="minorHAnsi"/>
        </w:rPr>
      </w:pPr>
      <w:r w:rsidRPr="00EF5AE5">
        <w:rPr>
          <w:rFonts w:ascii="Calibri" w:hAnsi="Calibri"/>
        </w:rPr>
        <w:t xml:space="preserve">For the purposes of E-rate, “public sector partner” is defined as </w:t>
      </w:r>
      <w:r w:rsidRPr="00EF5AE5">
        <w:rPr>
          <w:rFonts w:ascii="Calibri" w:hAnsi="Calibri" w:cstheme="minorHAnsi"/>
          <w:color w:val="333333"/>
          <w:shd w:val="clear" w:color="auto" w:fill="FFFFFF"/>
        </w:rPr>
        <w:t xml:space="preserve">health care providers and public sector (governmental) entities, including, but not limited to state colleges and universities, state educational broadcasters, counties and municipalities.  </w:t>
      </w:r>
      <w:r w:rsidRPr="00EF5AE5">
        <w:rPr>
          <w:rFonts w:ascii="Calibri" w:hAnsi="Calibri"/>
        </w:rPr>
        <w:br w:type="page"/>
      </w:r>
    </w:p>
    <w:p w14:paraId="402E5830" w14:textId="77777777" w:rsidR="00EF5AE5" w:rsidRPr="00EF5AE5" w:rsidRDefault="00EF5AE5" w:rsidP="00EF5AE5">
      <w:pPr>
        <w:pStyle w:val="ListParagraph"/>
        <w:ind w:left="0"/>
        <w:rPr>
          <w:rFonts w:ascii="Calibri" w:hAnsi="Calibri"/>
        </w:rPr>
      </w:pPr>
      <w:r w:rsidRPr="00EF5AE5">
        <w:rPr>
          <w:rFonts w:ascii="Calibri" w:hAnsi="Calibri"/>
        </w:rPr>
        <w:lastRenderedPageBreak/>
        <w:t>For this type of consortium, Example 4 from the Funding Year 2018 USAC Fiber Training Slides applies:</w:t>
      </w:r>
    </w:p>
    <w:p w14:paraId="4CF9ED9F" w14:textId="77777777" w:rsidR="00EF5AE5" w:rsidRPr="00EF5AE5" w:rsidRDefault="00EF5AE5" w:rsidP="00EF5AE5">
      <w:pPr>
        <w:pStyle w:val="ListParagraph"/>
        <w:ind w:left="0"/>
        <w:rPr>
          <w:rFonts w:ascii="Calibri" w:hAnsi="Calibri"/>
        </w:rPr>
      </w:pPr>
    </w:p>
    <w:p w14:paraId="2B1DD1D7" w14:textId="77777777" w:rsidR="00EF5AE5" w:rsidRPr="00EF5AE5" w:rsidRDefault="00EF5AE5" w:rsidP="00EF5AE5">
      <w:pPr>
        <w:pStyle w:val="ListParagraph"/>
        <w:ind w:left="0"/>
        <w:rPr>
          <w:rFonts w:ascii="Calibri" w:hAnsi="Calibri"/>
        </w:rPr>
      </w:pPr>
      <w:r w:rsidRPr="00EF5AE5">
        <w:rPr>
          <w:rFonts w:ascii="Calibri" w:hAnsi="Calibri"/>
          <w:noProof/>
        </w:rPr>
        <w:drawing>
          <wp:inline distT="0" distB="0" distL="0" distR="0" wp14:anchorId="335FB359" wp14:editId="797036CB">
            <wp:extent cx="5384801" cy="3028950"/>
            <wp:effectExtent l="19050" t="19050" r="254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5958" cy="3046476"/>
                    </a:xfrm>
                    <a:prstGeom prst="rect">
                      <a:avLst/>
                    </a:prstGeom>
                    <a:ln>
                      <a:solidFill>
                        <a:srgbClr val="0070C0"/>
                      </a:solidFill>
                    </a:ln>
                  </pic:spPr>
                </pic:pic>
              </a:graphicData>
            </a:graphic>
          </wp:inline>
        </w:drawing>
      </w:r>
    </w:p>
    <w:p w14:paraId="32080038" w14:textId="77777777" w:rsidR="00EF5AE5" w:rsidRPr="00EF5AE5" w:rsidRDefault="00EF5AE5" w:rsidP="00EF5AE5">
      <w:pPr>
        <w:rPr>
          <w:rFonts w:ascii="Calibri" w:hAnsi="Calibri"/>
        </w:rPr>
      </w:pPr>
    </w:p>
    <w:p w14:paraId="77FD3962" w14:textId="77777777" w:rsidR="00EF5AE5" w:rsidRPr="00EF5AE5" w:rsidRDefault="00EF5AE5" w:rsidP="00EF5AE5">
      <w:pPr>
        <w:rPr>
          <w:rFonts w:ascii="Calibri" w:hAnsi="Calibri"/>
        </w:rPr>
      </w:pPr>
    </w:p>
    <w:p w14:paraId="488F6B06" w14:textId="77777777" w:rsidR="00EF5AE5" w:rsidRPr="00EF5AE5" w:rsidRDefault="00EF5AE5" w:rsidP="00EF5AE5">
      <w:pPr>
        <w:rPr>
          <w:rFonts w:ascii="Calibri" w:hAnsi="Calibri"/>
          <w:bCs/>
        </w:rPr>
      </w:pPr>
      <w:r w:rsidRPr="00EF5AE5">
        <w:rPr>
          <w:rFonts w:ascii="Calibri" w:hAnsi="Calibri"/>
          <w:b/>
          <w:bCs/>
        </w:rPr>
        <w:t>Note</w:t>
      </w:r>
      <w:r w:rsidRPr="00EF5AE5">
        <w:rPr>
          <w:rFonts w:ascii="Calibri" w:hAnsi="Calibri"/>
          <w:bCs/>
        </w:rPr>
        <w:t>:  The eligible applicant should be prepared to show evidence during PIA review that it has deducted all incremental costs associated with design, engineering, project management, construction, procurement of fiber and procurement of structured materials of the larger strand cable when compared to the costs associated with design, engineering, project management, construction, procurement of fiber and procurement of structured materials of the fiber strand cable only used by the eligible applicant.</w:t>
      </w:r>
    </w:p>
    <w:p w14:paraId="410999ED" w14:textId="77777777" w:rsidR="00EF5AE5" w:rsidRPr="00EF5AE5" w:rsidRDefault="00EF5AE5" w:rsidP="00EF5AE5">
      <w:pPr>
        <w:rPr>
          <w:rFonts w:ascii="Calibri" w:hAnsi="Calibri"/>
        </w:rPr>
      </w:pPr>
    </w:p>
    <w:p w14:paraId="2862DD49" w14:textId="77777777" w:rsidR="00EF5AE5" w:rsidRPr="00EF5AE5" w:rsidRDefault="00EF5AE5" w:rsidP="00EF5AE5">
      <w:pPr>
        <w:rPr>
          <w:rFonts w:ascii="Calibri" w:hAnsi="Calibri"/>
        </w:rPr>
      </w:pPr>
    </w:p>
    <w:p w14:paraId="73CFF83B" w14:textId="77777777" w:rsidR="00EF5AE5" w:rsidRPr="00EF5AE5" w:rsidRDefault="00EF5AE5" w:rsidP="00EF5AE5">
      <w:pPr>
        <w:rPr>
          <w:rFonts w:ascii="Calibri" w:hAnsi="Calibri"/>
        </w:rPr>
      </w:pPr>
    </w:p>
    <w:p w14:paraId="0C72F0EA" w14:textId="77777777" w:rsidR="00EF5AE5" w:rsidRPr="00EF5AE5" w:rsidRDefault="00EF5AE5" w:rsidP="00EF5AE5">
      <w:pPr>
        <w:rPr>
          <w:rFonts w:ascii="Calibri" w:hAnsi="Calibri"/>
        </w:rPr>
      </w:pPr>
      <w:r w:rsidRPr="00EF5AE5">
        <w:rPr>
          <w:rFonts w:ascii="Calibri" w:hAnsi="Calibri"/>
          <w:noProof/>
        </w:rPr>
        <w:drawing>
          <wp:inline distT="0" distB="0" distL="0" distR="0" wp14:anchorId="60F3054D" wp14:editId="661F490A">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DB09E3" w14:textId="77777777" w:rsidR="00EF5AE5" w:rsidRPr="00EF5AE5" w:rsidRDefault="00EF5AE5" w:rsidP="006A5589">
      <w:pPr>
        <w:rPr>
          <w:rFonts w:ascii="Calibri" w:hAnsi="Calibri" w:cs="Arial"/>
        </w:rPr>
      </w:pPr>
    </w:p>
    <w:sectPr w:rsidR="00EF5AE5" w:rsidRPr="00EF5AE5" w:rsidSect="006E16D5">
      <w:headerReference w:type="default" r:id="rId16"/>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D736" w14:textId="77777777" w:rsidR="00BE39A8" w:rsidRDefault="00BE39A8">
      <w:r>
        <w:separator/>
      </w:r>
    </w:p>
  </w:endnote>
  <w:endnote w:type="continuationSeparator" w:id="0">
    <w:p w14:paraId="66F857DB" w14:textId="77777777" w:rsidR="00BE39A8" w:rsidRDefault="00B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swiss"/>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42BB" w14:textId="77777777" w:rsidR="00F73D83" w:rsidRDefault="00F73D83">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9077" w14:textId="77777777" w:rsidR="00BE39A8" w:rsidRDefault="00BE39A8">
      <w:r>
        <w:separator/>
      </w:r>
    </w:p>
  </w:footnote>
  <w:footnote w:type="continuationSeparator" w:id="0">
    <w:p w14:paraId="745AF14C" w14:textId="77777777" w:rsidR="00BE39A8" w:rsidRDefault="00BE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2949" w14:textId="77777777" w:rsidR="00F73D83" w:rsidRDefault="00F73D83">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94A0C"/>
    <w:multiLevelType w:val="hybridMultilevel"/>
    <w:tmpl w:val="554A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07B0D"/>
    <w:multiLevelType w:val="multilevel"/>
    <w:tmpl w:val="B658C89C"/>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720" w:hanging="360"/>
      </w:pPr>
      <w:rPr>
        <w:rFonts w:ascii="Courier New" w:hAnsi="Courier New" w:cs="Courier New" w:hint="default"/>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4" w15:restartNumberingAfterBreak="0">
    <w:nsid w:val="059567AA"/>
    <w:multiLevelType w:val="multilevel"/>
    <w:tmpl w:val="71CC3208"/>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5" w15:restartNumberingAfterBreak="0">
    <w:nsid w:val="0823538F"/>
    <w:multiLevelType w:val="hybridMultilevel"/>
    <w:tmpl w:val="E698DF4C"/>
    <w:lvl w:ilvl="0" w:tplc="16E82988">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A6C73"/>
    <w:multiLevelType w:val="hybridMultilevel"/>
    <w:tmpl w:val="56C4F5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3E6BE8"/>
    <w:multiLevelType w:val="multilevel"/>
    <w:tmpl w:val="16426B4C"/>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8" w15:restartNumberingAfterBreak="0">
    <w:nsid w:val="0A4703EA"/>
    <w:multiLevelType w:val="hybridMultilevel"/>
    <w:tmpl w:val="2998F5E2"/>
    <w:lvl w:ilvl="0" w:tplc="F9445C9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CA211A"/>
    <w:multiLevelType w:val="multilevel"/>
    <w:tmpl w:val="F6F0DD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E074666"/>
    <w:multiLevelType w:val="multilevel"/>
    <w:tmpl w:val="1DC8CE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15C2D1A"/>
    <w:multiLevelType w:val="hybridMultilevel"/>
    <w:tmpl w:val="EF22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1391F"/>
    <w:multiLevelType w:val="hybridMultilevel"/>
    <w:tmpl w:val="203C1722"/>
    <w:lvl w:ilvl="0" w:tplc="CBA049A0">
      <w:start w:val="1"/>
      <w:numFmt w:val="decimal"/>
      <w:lvlText w:val="%1."/>
      <w:lvlJc w:val="left"/>
      <w:pPr>
        <w:tabs>
          <w:tab w:val="num" w:pos="720"/>
        </w:tabs>
        <w:ind w:left="720" w:hanging="360"/>
      </w:pPr>
    </w:lvl>
    <w:lvl w:ilvl="1" w:tplc="FE28EC32">
      <w:start w:val="1"/>
      <w:numFmt w:val="decimal"/>
      <w:lvlText w:val="%2."/>
      <w:lvlJc w:val="left"/>
      <w:pPr>
        <w:tabs>
          <w:tab w:val="num" w:pos="1440"/>
        </w:tabs>
        <w:ind w:left="1440" w:hanging="360"/>
      </w:pPr>
    </w:lvl>
    <w:lvl w:ilvl="2" w:tplc="E4A084EC">
      <w:start w:val="1"/>
      <w:numFmt w:val="decimal"/>
      <w:lvlText w:val="%3."/>
      <w:lvlJc w:val="left"/>
      <w:pPr>
        <w:tabs>
          <w:tab w:val="num" w:pos="2160"/>
        </w:tabs>
        <w:ind w:left="2160" w:hanging="360"/>
      </w:pPr>
    </w:lvl>
    <w:lvl w:ilvl="3" w:tplc="D4125276">
      <w:start w:val="1"/>
      <w:numFmt w:val="decimal"/>
      <w:lvlText w:val="%4."/>
      <w:lvlJc w:val="left"/>
      <w:pPr>
        <w:tabs>
          <w:tab w:val="num" w:pos="2880"/>
        </w:tabs>
        <w:ind w:left="2880" w:hanging="360"/>
      </w:pPr>
    </w:lvl>
    <w:lvl w:ilvl="4" w:tplc="13783204">
      <w:start w:val="1"/>
      <w:numFmt w:val="decimal"/>
      <w:lvlText w:val="%5."/>
      <w:lvlJc w:val="left"/>
      <w:pPr>
        <w:tabs>
          <w:tab w:val="num" w:pos="3600"/>
        </w:tabs>
        <w:ind w:left="3600" w:hanging="360"/>
      </w:pPr>
    </w:lvl>
    <w:lvl w:ilvl="5" w:tplc="39F4BC0C">
      <w:start w:val="1"/>
      <w:numFmt w:val="decimal"/>
      <w:lvlText w:val="%6."/>
      <w:lvlJc w:val="left"/>
      <w:pPr>
        <w:tabs>
          <w:tab w:val="num" w:pos="4320"/>
        </w:tabs>
        <w:ind w:left="4320" w:hanging="360"/>
      </w:pPr>
    </w:lvl>
    <w:lvl w:ilvl="6" w:tplc="C45A66C8">
      <w:start w:val="1"/>
      <w:numFmt w:val="decimal"/>
      <w:lvlText w:val="%7."/>
      <w:lvlJc w:val="left"/>
      <w:pPr>
        <w:tabs>
          <w:tab w:val="num" w:pos="5040"/>
        </w:tabs>
        <w:ind w:left="5040" w:hanging="360"/>
      </w:pPr>
    </w:lvl>
    <w:lvl w:ilvl="7" w:tplc="86BE9BE4">
      <w:start w:val="1"/>
      <w:numFmt w:val="decimal"/>
      <w:lvlText w:val="%8."/>
      <w:lvlJc w:val="left"/>
      <w:pPr>
        <w:tabs>
          <w:tab w:val="num" w:pos="5760"/>
        </w:tabs>
        <w:ind w:left="5760" w:hanging="360"/>
      </w:pPr>
    </w:lvl>
    <w:lvl w:ilvl="8" w:tplc="11C2A6BA">
      <w:start w:val="1"/>
      <w:numFmt w:val="decimal"/>
      <w:lvlText w:val="%9."/>
      <w:lvlJc w:val="left"/>
      <w:pPr>
        <w:tabs>
          <w:tab w:val="num" w:pos="6480"/>
        </w:tabs>
        <w:ind w:left="6480" w:hanging="360"/>
      </w:pPr>
    </w:lvl>
  </w:abstractNum>
  <w:abstractNum w:abstractNumId="13" w15:restartNumberingAfterBreak="0">
    <w:nsid w:val="141C234D"/>
    <w:multiLevelType w:val="hybridMultilevel"/>
    <w:tmpl w:val="646E65FE"/>
    <w:lvl w:ilvl="0" w:tplc="3B0EF5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85A7B"/>
    <w:multiLevelType w:val="hybridMultilevel"/>
    <w:tmpl w:val="DC1CDB40"/>
    <w:lvl w:ilvl="0" w:tplc="D52C855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57241"/>
    <w:multiLevelType w:val="multilevel"/>
    <w:tmpl w:val="C35AE308"/>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16" w15:restartNumberingAfterBreak="0">
    <w:nsid w:val="17A003AA"/>
    <w:multiLevelType w:val="multilevel"/>
    <w:tmpl w:val="533C8C9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17" w15:restartNumberingAfterBreak="0">
    <w:nsid w:val="18E41C12"/>
    <w:multiLevelType w:val="multilevel"/>
    <w:tmpl w:val="4BC647F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2880" w:hanging="36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D7E27EE"/>
    <w:multiLevelType w:val="multilevel"/>
    <w:tmpl w:val="8F4A92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03C1A13"/>
    <w:multiLevelType w:val="multilevel"/>
    <w:tmpl w:val="03948BD4"/>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4350717"/>
    <w:multiLevelType w:val="hybridMultilevel"/>
    <w:tmpl w:val="1D4A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96C63"/>
    <w:multiLevelType w:val="hybridMultilevel"/>
    <w:tmpl w:val="427020DE"/>
    <w:lvl w:ilvl="0" w:tplc="5468AEC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EAC"/>
    <w:multiLevelType w:val="hybridMultilevel"/>
    <w:tmpl w:val="1BFC03F2"/>
    <w:lvl w:ilvl="0" w:tplc="C1C8BB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072F5"/>
    <w:multiLevelType w:val="multilevel"/>
    <w:tmpl w:val="EC180E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6F18FA"/>
    <w:multiLevelType w:val="multilevel"/>
    <w:tmpl w:val="C2EEBB2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5" w15:restartNumberingAfterBreak="0">
    <w:nsid w:val="4B373711"/>
    <w:multiLevelType w:val="hybridMultilevel"/>
    <w:tmpl w:val="2736BE52"/>
    <w:lvl w:ilvl="0" w:tplc="746230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B2D68"/>
    <w:multiLevelType w:val="hybridMultilevel"/>
    <w:tmpl w:val="D73828BC"/>
    <w:lvl w:ilvl="0" w:tplc="EA66CB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FC5034"/>
    <w:multiLevelType w:val="hybridMultilevel"/>
    <w:tmpl w:val="E8DAA41C"/>
    <w:lvl w:ilvl="0" w:tplc="4C6657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B6E90"/>
    <w:multiLevelType w:val="multilevel"/>
    <w:tmpl w:val="E0D841B2"/>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29" w15:restartNumberingAfterBreak="0">
    <w:nsid w:val="58A44134"/>
    <w:multiLevelType w:val="multilevel"/>
    <w:tmpl w:val="820A46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92E0150"/>
    <w:multiLevelType w:val="hybridMultilevel"/>
    <w:tmpl w:val="1E4A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D60D8"/>
    <w:multiLevelType w:val="hybridMultilevel"/>
    <w:tmpl w:val="3DAE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A0C9F"/>
    <w:multiLevelType w:val="multilevel"/>
    <w:tmpl w:val="6742CC78"/>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33" w15:restartNumberingAfterBreak="0">
    <w:nsid w:val="65123282"/>
    <w:multiLevelType w:val="hybridMultilevel"/>
    <w:tmpl w:val="3C7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C034A"/>
    <w:multiLevelType w:val="hybridMultilevel"/>
    <w:tmpl w:val="B630CD64"/>
    <w:lvl w:ilvl="0" w:tplc="94F020C8">
      <w:start w:val="1"/>
      <w:numFmt w:val="decimal"/>
      <w:lvlText w:val="%1."/>
      <w:lvlJc w:val="left"/>
      <w:pPr>
        <w:ind w:left="720" w:hanging="360"/>
      </w:pPr>
      <w:rPr>
        <w:rFonts w:ascii="Arial" w:hAnsi="Arial" w:cs="Arial" w:hint="default"/>
        <w:sz w:val="20"/>
        <w:szCs w:val="20"/>
      </w:rPr>
    </w:lvl>
    <w:lvl w:ilvl="1" w:tplc="2FA8B24E">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2052C"/>
    <w:multiLevelType w:val="multilevel"/>
    <w:tmpl w:val="EADCAA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8DC0FFB"/>
    <w:multiLevelType w:val="multilevel"/>
    <w:tmpl w:val="9A58A82A"/>
    <w:lvl w:ilvl="0">
      <w:start w:val="1"/>
      <w:numFmt w:val="bullet"/>
      <w:lvlText w:val=""/>
      <w:lvlJc w:val="left"/>
      <w:pPr>
        <w:ind w:left="720" w:hanging="360"/>
      </w:pPr>
      <w:rPr>
        <w:rFonts w:ascii="Symbol" w:hAnsi="Symbol" w:hint="default"/>
        <w:b w:val="0"/>
        <w:sz w:val="20"/>
        <w:szCs w:val="20"/>
      </w:rPr>
    </w:lvl>
    <w:lvl w:ilvl="1">
      <w:start w:val="1"/>
      <w:numFmt w:val="bullet"/>
      <w:lvlText w:val="o"/>
      <w:lvlJc w:val="left"/>
      <w:pPr>
        <w:ind w:left="2958" w:hanging="360"/>
      </w:pPr>
      <w:rPr>
        <w:rFonts w:ascii="Courier New" w:hAnsi="Courier New" w:cs="Courier New" w:hint="default"/>
      </w:rPr>
    </w:lvl>
    <w:lvl w:ilvl="2">
      <w:start w:val="1"/>
      <w:numFmt w:val="bullet"/>
      <w:lvlText w:val="■"/>
      <w:lvlJc w:val="left"/>
      <w:pPr>
        <w:ind w:left="2199" w:firstLine="2019"/>
      </w:pPr>
    </w:lvl>
    <w:lvl w:ilvl="3">
      <w:start w:val="1"/>
      <w:numFmt w:val="bullet"/>
      <w:lvlText w:val="●"/>
      <w:lvlJc w:val="left"/>
      <w:pPr>
        <w:ind w:left="2919" w:firstLine="2559"/>
      </w:pPr>
    </w:lvl>
    <w:lvl w:ilvl="4">
      <w:start w:val="1"/>
      <w:numFmt w:val="bullet"/>
      <w:lvlText w:val="○"/>
      <w:lvlJc w:val="left"/>
      <w:pPr>
        <w:ind w:left="3639" w:firstLine="3279"/>
      </w:pPr>
    </w:lvl>
    <w:lvl w:ilvl="5">
      <w:start w:val="1"/>
      <w:numFmt w:val="bullet"/>
      <w:lvlText w:val="■"/>
      <w:lvlJc w:val="left"/>
      <w:pPr>
        <w:ind w:left="4359" w:firstLine="4179"/>
      </w:pPr>
    </w:lvl>
    <w:lvl w:ilvl="6">
      <w:start w:val="1"/>
      <w:numFmt w:val="bullet"/>
      <w:lvlText w:val="●"/>
      <w:lvlJc w:val="left"/>
      <w:pPr>
        <w:ind w:left="5079" w:firstLine="4719"/>
      </w:pPr>
    </w:lvl>
    <w:lvl w:ilvl="7">
      <w:start w:val="1"/>
      <w:numFmt w:val="bullet"/>
      <w:lvlText w:val="○"/>
      <w:lvlJc w:val="left"/>
      <w:pPr>
        <w:ind w:left="5799" w:firstLine="5439"/>
      </w:pPr>
    </w:lvl>
    <w:lvl w:ilvl="8">
      <w:start w:val="1"/>
      <w:numFmt w:val="bullet"/>
      <w:lvlText w:val="■"/>
      <w:lvlJc w:val="left"/>
      <w:pPr>
        <w:ind w:left="6519" w:firstLine="6339"/>
      </w:pPr>
    </w:lvl>
  </w:abstractNum>
  <w:abstractNum w:abstractNumId="37" w15:restartNumberingAfterBreak="0">
    <w:nsid w:val="696F2439"/>
    <w:multiLevelType w:val="multilevel"/>
    <w:tmpl w:val="956009EA"/>
    <w:lvl w:ilvl="0">
      <w:start w:val="1"/>
      <w:numFmt w:val="bullet"/>
      <w:lvlText w:val=""/>
      <w:lvlJc w:val="left"/>
      <w:pPr>
        <w:ind w:left="72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A143E54"/>
    <w:multiLevelType w:val="multilevel"/>
    <w:tmpl w:val="59883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BB30402"/>
    <w:multiLevelType w:val="hybridMultilevel"/>
    <w:tmpl w:val="7812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1356C"/>
    <w:multiLevelType w:val="hybridMultilevel"/>
    <w:tmpl w:val="582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B1995"/>
    <w:multiLevelType w:val="hybridMultilevel"/>
    <w:tmpl w:val="48E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F5FD1"/>
    <w:multiLevelType w:val="hybridMultilevel"/>
    <w:tmpl w:val="8CEA60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42A4F"/>
    <w:multiLevelType w:val="multilevel"/>
    <w:tmpl w:val="9C76D548"/>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abstractNum w:abstractNumId="44" w15:restartNumberingAfterBreak="0">
    <w:nsid w:val="7A880B47"/>
    <w:multiLevelType w:val="multilevel"/>
    <w:tmpl w:val="588C6D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E5D03C8"/>
    <w:multiLevelType w:val="multilevel"/>
    <w:tmpl w:val="658C30E8"/>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360" w:firstLine="0"/>
      </w:pPr>
      <w:rPr>
        <w:rFonts w:ascii="Arial" w:eastAsia="Arial" w:hAnsi="Arial" w:cs="Arial"/>
        <w:sz w:val="20"/>
        <w:szCs w:val="20"/>
        <w:vertAlign w:val="baseline"/>
      </w:rPr>
    </w:lvl>
    <w:lvl w:ilvl="2">
      <w:start w:val="1"/>
      <w:numFmt w:val="bullet"/>
      <w:lvlText w:val="▪"/>
      <w:lvlJc w:val="left"/>
      <w:pPr>
        <w:ind w:left="360" w:firstLine="0"/>
      </w:pPr>
      <w:rPr>
        <w:rFonts w:ascii="Arial" w:eastAsia="Arial" w:hAnsi="Arial" w:cs="Arial"/>
        <w:sz w:val="20"/>
        <w:szCs w:val="20"/>
        <w:vertAlign w:val="baseline"/>
      </w:rPr>
    </w:lvl>
    <w:lvl w:ilvl="3">
      <w:start w:val="1"/>
      <w:numFmt w:val="bullet"/>
      <w:lvlText w:val="•"/>
      <w:lvlJc w:val="left"/>
      <w:pPr>
        <w:ind w:left="360" w:firstLine="0"/>
      </w:pPr>
      <w:rPr>
        <w:rFonts w:ascii="Arial" w:eastAsia="Arial" w:hAnsi="Arial" w:cs="Arial"/>
        <w:sz w:val="20"/>
        <w:szCs w:val="20"/>
        <w:vertAlign w:val="baseline"/>
      </w:rPr>
    </w:lvl>
    <w:lvl w:ilvl="4">
      <w:start w:val="1"/>
      <w:numFmt w:val="bullet"/>
      <w:lvlText w:val="o"/>
      <w:lvlJc w:val="left"/>
      <w:pPr>
        <w:ind w:left="360" w:firstLine="0"/>
      </w:pPr>
      <w:rPr>
        <w:rFonts w:ascii="Arial" w:eastAsia="Arial" w:hAnsi="Arial" w:cs="Arial"/>
        <w:sz w:val="20"/>
        <w:szCs w:val="20"/>
        <w:vertAlign w:val="baseline"/>
      </w:rPr>
    </w:lvl>
    <w:lvl w:ilvl="5">
      <w:start w:val="1"/>
      <w:numFmt w:val="bullet"/>
      <w:lvlText w:val="▪"/>
      <w:lvlJc w:val="left"/>
      <w:pPr>
        <w:ind w:left="360" w:firstLine="0"/>
      </w:pPr>
      <w:rPr>
        <w:rFonts w:ascii="Arial" w:eastAsia="Arial" w:hAnsi="Arial" w:cs="Arial"/>
        <w:sz w:val="20"/>
        <w:szCs w:val="20"/>
        <w:vertAlign w:val="baseline"/>
      </w:rPr>
    </w:lvl>
    <w:lvl w:ilvl="6">
      <w:start w:val="1"/>
      <w:numFmt w:val="bullet"/>
      <w:lvlText w:val="•"/>
      <w:lvlJc w:val="left"/>
      <w:pPr>
        <w:ind w:left="360" w:firstLine="0"/>
      </w:pPr>
      <w:rPr>
        <w:rFonts w:ascii="Arial" w:eastAsia="Arial" w:hAnsi="Arial" w:cs="Arial"/>
        <w:sz w:val="20"/>
        <w:szCs w:val="20"/>
        <w:vertAlign w:val="baseline"/>
      </w:rPr>
    </w:lvl>
    <w:lvl w:ilvl="7">
      <w:start w:val="1"/>
      <w:numFmt w:val="bullet"/>
      <w:lvlText w:val="o"/>
      <w:lvlJc w:val="left"/>
      <w:pPr>
        <w:ind w:left="360" w:firstLine="0"/>
      </w:pPr>
      <w:rPr>
        <w:rFonts w:ascii="Arial" w:eastAsia="Arial" w:hAnsi="Arial" w:cs="Arial"/>
        <w:sz w:val="20"/>
        <w:szCs w:val="20"/>
        <w:vertAlign w:val="baseline"/>
      </w:rPr>
    </w:lvl>
    <w:lvl w:ilvl="8">
      <w:start w:val="1"/>
      <w:numFmt w:val="bullet"/>
      <w:lvlText w:val="▪"/>
      <w:lvlJc w:val="left"/>
      <w:pPr>
        <w:ind w:left="360" w:firstLine="0"/>
      </w:pPr>
      <w:rPr>
        <w:rFonts w:ascii="Arial" w:eastAsia="Arial" w:hAnsi="Arial" w:cs="Arial"/>
        <w:sz w:val="20"/>
        <w:szCs w:val="20"/>
        <w:vertAlign w:val="baseline"/>
      </w:rPr>
    </w:lvl>
  </w:abstractNum>
  <w:num w:numId="1">
    <w:abstractNumId w:val="28"/>
  </w:num>
  <w:num w:numId="2">
    <w:abstractNumId w:val="4"/>
  </w:num>
  <w:num w:numId="3">
    <w:abstractNumId w:val="19"/>
  </w:num>
  <w:num w:numId="4">
    <w:abstractNumId w:val="32"/>
  </w:num>
  <w:num w:numId="5">
    <w:abstractNumId w:val="37"/>
  </w:num>
  <w:num w:numId="6">
    <w:abstractNumId w:val="24"/>
  </w:num>
  <w:num w:numId="7">
    <w:abstractNumId w:val="15"/>
  </w:num>
  <w:num w:numId="8">
    <w:abstractNumId w:val="44"/>
  </w:num>
  <w:num w:numId="9">
    <w:abstractNumId w:val="45"/>
  </w:num>
  <w:num w:numId="10">
    <w:abstractNumId w:val="43"/>
  </w:num>
  <w:num w:numId="11">
    <w:abstractNumId w:val="7"/>
  </w:num>
  <w:num w:numId="12">
    <w:abstractNumId w:val="3"/>
  </w:num>
  <w:num w:numId="13">
    <w:abstractNumId w:val="16"/>
  </w:num>
  <w:num w:numId="14">
    <w:abstractNumId w:val="42"/>
  </w:num>
  <w:num w:numId="15">
    <w:abstractNumId w:val="34"/>
  </w:num>
  <w:num w:numId="16">
    <w:abstractNumId w:val="12"/>
  </w:num>
  <w:num w:numId="17">
    <w:abstractNumId w:val="23"/>
  </w:num>
  <w:num w:numId="18">
    <w:abstractNumId w:val="36"/>
  </w:num>
  <w:num w:numId="19">
    <w:abstractNumId w:val="35"/>
  </w:num>
  <w:num w:numId="20">
    <w:abstractNumId w:val="38"/>
  </w:num>
  <w:num w:numId="21">
    <w:abstractNumId w:val="10"/>
  </w:num>
  <w:num w:numId="22">
    <w:abstractNumId w:val="9"/>
  </w:num>
  <w:num w:numId="23">
    <w:abstractNumId w:val="29"/>
  </w:num>
  <w:num w:numId="24">
    <w:abstractNumId w:val="18"/>
  </w:num>
  <w:num w:numId="25">
    <w:abstractNumId w:val="33"/>
  </w:num>
  <w:num w:numId="26">
    <w:abstractNumId w:val="39"/>
  </w:num>
  <w:num w:numId="27">
    <w:abstractNumId w:val="13"/>
  </w:num>
  <w:num w:numId="28">
    <w:abstractNumId w:val="11"/>
  </w:num>
  <w:num w:numId="29">
    <w:abstractNumId w:val="20"/>
  </w:num>
  <w:num w:numId="30">
    <w:abstractNumId w:val="22"/>
  </w:num>
  <w:num w:numId="31">
    <w:abstractNumId w:val="27"/>
  </w:num>
  <w:num w:numId="32">
    <w:abstractNumId w:val="14"/>
  </w:num>
  <w:num w:numId="33">
    <w:abstractNumId w:val="17"/>
  </w:num>
  <w:num w:numId="34">
    <w:abstractNumId w:val="21"/>
  </w:num>
  <w:num w:numId="35">
    <w:abstractNumId w:val="31"/>
  </w:num>
  <w:num w:numId="36">
    <w:abstractNumId w:val="30"/>
  </w:num>
  <w:num w:numId="37">
    <w:abstractNumId w:val="0"/>
  </w:num>
  <w:num w:numId="38">
    <w:abstractNumId w:val="1"/>
  </w:num>
  <w:num w:numId="39">
    <w:abstractNumId w:val="40"/>
  </w:num>
  <w:num w:numId="40">
    <w:abstractNumId w:val="5"/>
  </w:num>
  <w:num w:numId="41">
    <w:abstractNumId w:val="41"/>
  </w:num>
  <w:num w:numId="42">
    <w:abstractNumId w:val="26"/>
  </w:num>
  <w:num w:numId="43">
    <w:abstractNumId w:val="6"/>
  </w:num>
  <w:num w:numId="44">
    <w:abstractNumId w:val="8"/>
  </w:num>
  <w:num w:numId="45">
    <w:abstractNumId w:val="25"/>
  </w:num>
  <w:num w:numId="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B7"/>
    <w:rsid w:val="00000F89"/>
    <w:rsid w:val="0000366A"/>
    <w:rsid w:val="000424B6"/>
    <w:rsid w:val="00053922"/>
    <w:rsid w:val="0005468C"/>
    <w:rsid w:val="00060D89"/>
    <w:rsid w:val="0006238F"/>
    <w:rsid w:val="00065F28"/>
    <w:rsid w:val="00070848"/>
    <w:rsid w:val="000973C9"/>
    <w:rsid w:val="000D1350"/>
    <w:rsid w:val="000D512D"/>
    <w:rsid w:val="000F2124"/>
    <w:rsid w:val="000F2A09"/>
    <w:rsid w:val="00105DA8"/>
    <w:rsid w:val="00116EED"/>
    <w:rsid w:val="0012285D"/>
    <w:rsid w:val="00125FB4"/>
    <w:rsid w:val="001313CA"/>
    <w:rsid w:val="001352F8"/>
    <w:rsid w:val="00146E1C"/>
    <w:rsid w:val="001642C5"/>
    <w:rsid w:val="00164548"/>
    <w:rsid w:val="001759C8"/>
    <w:rsid w:val="00175E85"/>
    <w:rsid w:val="00182786"/>
    <w:rsid w:val="001869BE"/>
    <w:rsid w:val="00192F4D"/>
    <w:rsid w:val="001A2F65"/>
    <w:rsid w:val="001B71C1"/>
    <w:rsid w:val="001D1138"/>
    <w:rsid w:val="001F10A5"/>
    <w:rsid w:val="001F2C5A"/>
    <w:rsid w:val="001F6D4F"/>
    <w:rsid w:val="002127CF"/>
    <w:rsid w:val="00215003"/>
    <w:rsid w:val="00216A43"/>
    <w:rsid w:val="00221FC6"/>
    <w:rsid w:val="002224B1"/>
    <w:rsid w:val="00222E5C"/>
    <w:rsid w:val="002273FD"/>
    <w:rsid w:val="00230335"/>
    <w:rsid w:val="00232C85"/>
    <w:rsid w:val="00240C5D"/>
    <w:rsid w:val="002456E9"/>
    <w:rsid w:val="00254EF0"/>
    <w:rsid w:val="00266675"/>
    <w:rsid w:val="00274076"/>
    <w:rsid w:val="002862B7"/>
    <w:rsid w:val="002A731C"/>
    <w:rsid w:val="002B49ED"/>
    <w:rsid w:val="002D7853"/>
    <w:rsid w:val="003228BD"/>
    <w:rsid w:val="0032325B"/>
    <w:rsid w:val="003342D1"/>
    <w:rsid w:val="003376E6"/>
    <w:rsid w:val="003503A8"/>
    <w:rsid w:val="0036378C"/>
    <w:rsid w:val="00392B29"/>
    <w:rsid w:val="00392F9F"/>
    <w:rsid w:val="003A09D1"/>
    <w:rsid w:val="003B2D65"/>
    <w:rsid w:val="003B6484"/>
    <w:rsid w:val="003E2442"/>
    <w:rsid w:val="003E5183"/>
    <w:rsid w:val="003F0BCA"/>
    <w:rsid w:val="003F728C"/>
    <w:rsid w:val="003F7819"/>
    <w:rsid w:val="0040034E"/>
    <w:rsid w:val="00411318"/>
    <w:rsid w:val="00413121"/>
    <w:rsid w:val="004179AE"/>
    <w:rsid w:val="004224EF"/>
    <w:rsid w:val="00423977"/>
    <w:rsid w:val="00424283"/>
    <w:rsid w:val="0042656D"/>
    <w:rsid w:val="0044742C"/>
    <w:rsid w:val="00461401"/>
    <w:rsid w:val="004617D0"/>
    <w:rsid w:val="0049254E"/>
    <w:rsid w:val="00492DD7"/>
    <w:rsid w:val="00492E74"/>
    <w:rsid w:val="004A787B"/>
    <w:rsid w:val="004B5A18"/>
    <w:rsid w:val="004C02D6"/>
    <w:rsid w:val="004C2771"/>
    <w:rsid w:val="004C470A"/>
    <w:rsid w:val="004D55BE"/>
    <w:rsid w:val="004E42F9"/>
    <w:rsid w:val="004F4729"/>
    <w:rsid w:val="00501793"/>
    <w:rsid w:val="005053BF"/>
    <w:rsid w:val="00512577"/>
    <w:rsid w:val="00536B58"/>
    <w:rsid w:val="00541B2A"/>
    <w:rsid w:val="005442C8"/>
    <w:rsid w:val="005518EE"/>
    <w:rsid w:val="00551D14"/>
    <w:rsid w:val="00576BA0"/>
    <w:rsid w:val="00581CE3"/>
    <w:rsid w:val="00582B79"/>
    <w:rsid w:val="005902CE"/>
    <w:rsid w:val="00592007"/>
    <w:rsid w:val="005A3DF4"/>
    <w:rsid w:val="005B1F89"/>
    <w:rsid w:val="005B34E1"/>
    <w:rsid w:val="005C3EA1"/>
    <w:rsid w:val="005D5BB4"/>
    <w:rsid w:val="005D5E17"/>
    <w:rsid w:val="005E26F3"/>
    <w:rsid w:val="005E38E4"/>
    <w:rsid w:val="005F6BDE"/>
    <w:rsid w:val="005F7077"/>
    <w:rsid w:val="0061564E"/>
    <w:rsid w:val="00616DFD"/>
    <w:rsid w:val="00620007"/>
    <w:rsid w:val="006232E5"/>
    <w:rsid w:val="00623B7D"/>
    <w:rsid w:val="00625161"/>
    <w:rsid w:val="00625FCD"/>
    <w:rsid w:val="00627406"/>
    <w:rsid w:val="00672EDA"/>
    <w:rsid w:val="006731D8"/>
    <w:rsid w:val="006774F6"/>
    <w:rsid w:val="00683574"/>
    <w:rsid w:val="00683A24"/>
    <w:rsid w:val="00684F62"/>
    <w:rsid w:val="006872A8"/>
    <w:rsid w:val="00687F31"/>
    <w:rsid w:val="006A5589"/>
    <w:rsid w:val="006D4A78"/>
    <w:rsid w:val="006E16D5"/>
    <w:rsid w:val="006E1B89"/>
    <w:rsid w:val="007079D4"/>
    <w:rsid w:val="00716E7E"/>
    <w:rsid w:val="00732407"/>
    <w:rsid w:val="007327AA"/>
    <w:rsid w:val="007364FC"/>
    <w:rsid w:val="00755915"/>
    <w:rsid w:val="0075705C"/>
    <w:rsid w:val="007601D7"/>
    <w:rsid w:val="007609F7"/>
    <w:rsid w:val="0076674F"/>
    <w:rsid w:val="00784E31"/>
    <w:rsid w:val="00787DE7"/>
    <w:rsid w:val="00797E0D"/>
    <w:rsid w:val="007A7ED8"/>
    <w:rsid w:val="007C5610"/>
    <w:rsid w:val="007C5BE6"/>
    <w:rsid w:val="007D7DA8"/>
    <w:rsid w:val="007F52F5"/>
    <w:rsid w:val="0080250D"/>
    <w:rsid w:val="00803F1D"/>
    <w:rsid w:val="008138FC"/>
    <w:rsid w:val="008173A0"/>
    <w:rsid w:val="00820A3F"/>
    <w:rsid w:val="0083047D"/>
    <w:rsid w:val="0083095D"/>
    <w:rsid w:val="008350C4"/>
    <w:rsid w:val="00835D43"/>
    <w:rsid w:val="00846B34"/>
    <w:rsid w:val="00860130"/>
    <w:rsid w:val="00875AE5"/>
    <w:rsid w:val="00875FA3"/>
    <w:rsid w:val="0089431E"/>
    <w:rsid w:val="008973E5"/>
    <w:rsid w:val="008D45F4"/>
    <w:rsid w:val="008D48CB"/>
    <w:rsid w:val="008F023F"/>
    <w:rsid w:val="008F101A"/>
    <w:rsid w:val="008F3745"/>
    <w:rsid w:val="0091517E"/>
    <w:rsid w:val="00916ED9"/>
    <w:rsid w:val="00922F76"/>
    <w:rsid w:val="0093599E"/>
    <w:rsid w:val="00943EC7"/>
    <w:rsid w:val="009531A6"/>
    <w:rsid w:val="00962AB8"/>
    <w:rsid w:val="00963B80"/>
    <w:rsid w:val="00963C1B"/>
    <w:rsid w:val="009652B3"/>
    <w:rsid w:val="0098292E"/>
    <w:rsid w:val="00987323"/>
    <w:rsid w:val="0099554B"/>
    <w:rsid w:val="00996E60"/>
    <w:rsid w:val="009A07B4"/>
    <w:rsid w:val="009A5FA4"/>
    <w:rsid w:val="009E1645"/>
    <w:rsid w:val="009E2435"/>
    <w:rsid w:val="009F00D2"/>
    <w:rsid w:val="009F4A72"/>
    <w:rsid w:val="009F65DB"/>
    <w:rsid w:val="00A059DF"/>
    <w:rsid w:val="00A15BC5"/>
    <w:rsid w:val="00A17745"/>
    <w:rsid w:val="00A21588"/>
    <w:rsid w:val="00A3755F"/>
    <w:rsid w:val="00A42AE2"/>
    <w:rsid w:val="00A60E1F"/>
    <w:rsid w:val="00A66EE4"/>
    <w:rsid w:val="00A858D6"/>
    <w:rsid w:val="00A86592"/>
    <w:rsid w:val="00A961FA"/>
    <w:rsid w:val="00AA3617"/>
    <w:rsid w:val="00AA7195"/>
    <w:rsid w:val="00AB1A47"/>
    <w:rsid w:val="00AB4771"/>
    <w:rsid w:val="00AB799D"/>
    <w:rsid w:val="00AC0255"/>
    <w:rsid w:val="00AC1AC4"/>
    <w:rsid w:val="00AC1AFE"/>
    <w:rsid w:val="00AC5A89"/>
    <w:rsid w:val="00AC70FC"/>
    <w:rsid w:val="00AD028C"/>
    <w:rsid w:val="00AD7467"/>
    <w:rsid w:val="00AF3C13"/>
    <w:rsid w:val="00B14F13"/>
    <w:rsid w:val="00B27CAD"/>
    <w:rsid w:val="00B417EA"/>
    <w:rsid w:val="00B658CA"/>
    <w:rsid w:val="00B67A80"/>
    <w:rsid w:val="00B765A0"/>
    <w:rsid w:val="00B80613"/>
    <w:rsid w:val="00B813BC"/>
    <w:rsid w:val="00B942CD"/>
    <w:rsid w:val="00B96D9F"/>
    <w:rsid w:val="00B97C6F"/>
    <w:rsid w:val="00BA7B5F"/>
    <w:rsid w:val="00BB4255"/>
    <w:rsid w:val="00BB5BDC"/>
    <w:rsid w:val="00BC45B4"/>
    <w:rsid w:val="00BC5C7A"/>
    <w:rsid w:val="00BD7283"/>
    <w:rsid w:val="00BD7DB7"/>
    <w:rsid w:val="00BE39A8"/>
    <w:rsid w:val="00C00A18"/>
    <w:rsid w:val="00C00EB6"/>
    <w:rsid w:val="00C02F71"/>
    <w:rsid w:val="00C06C6B"/>
    <w:rsid w:val="00C121C3"/>
    <w:rsid w:val="00C27851"/>
    <w:rsid w:val="00C32552"/>
    <w:rsid w:val="00C34C86"/>
    <w:rsid w:val="00C36E7C"/>
    <w:rsid w:val="00C4286E"/>
    <w:rsid w:val="00C702E5"/>
    <w:rsid w:val="00C73567"/>
    <w:rsid w:val="00C749D0"/>
    <w:rsid w:val="00C765A7"/>
    <w:rsid w:val="00C807E9"/>
    <w:rsid w:val="00CA483A"/>
    <w:rsid w:val="00CB25D4"/>
    <w:rsid w:val="00CB3B1E"/>
    <w:rsid w:val="00CB4292"/>
    <w:rsid w:val="00CC45FF"/>
    <w:rsid w:val="00CC4ED4"/>
    <w:rsid w:val="00CD70AB"/>
    <w:rsid w:val="00CE03B7"/>
    <w:rsid w:val="00CE610C"/>
    <w:rsid w:val="00CF5616"/>
    <w:rsid w:val="00CF6D59"/>
    <w:rsid w:val="00D07E66"/>
    <w:rsid w:val="00D148EE"/>
    <w:rsid w:val="00D234AC"/>
    <w:rsid w:val="00D2573D"/>
    <w:rsid w:val="00D33140"/>
    <w:rsid w:val="00D647CB"/>
    <w:rsid w:val="00D651BB"/>
    <w:rsid w:val="00D66D91"/>
    <w:rsid w:val="00D84F7D"/>
    <w:rsid w:val="00D922AD"/>
    <w:rsid w:val="00D93BB5"/>
    <w:rsid w:val="00DB372D"/>
    <w:rsid w:val="00DB79B4"/>
    <w:rsid w:val="00DC0194"/>
    <w:rsid w:val="00DD4051"/>
    <w:rsid w:val="00DD435E"/>
    <w:rsid w:val="00DE5CA2"/>
    <w:rsid w:val="00DE7E8A"/>
    <w:rsid w:val="00DF2916"/>
    <w:rsid w:val="00DF581C"/>
    <w:rsid w:val="00DF679A"/>
    <w:rsid w:val="00E06ECB"/>
    <w:rsid w:val="00E07FBE"/>
    <w:rsid w:val="00E14ACE"/>
    <w:rsid w:val="00E22C56"/>
    <w:rsid w:val="00E31BAA"/>
    <w:rsid w:val="00E376C3"/>
    <w:rsid w:val="00E41371"/>
    <w:rsid w:val="00E4484E"/>
    <w:rsid w:val="00E45335"/>
    <w:rsid w:val="00E63FC4"/>
    <w:rsid w:val="00E66C22"/>
    <w:rsid w:val="00E67130"/>
    <w:rsid w:val="00E70643"/>
    <w:rsid w:val="00E76A96"/>
    <w:rsid w:val="00E85CA9"/>
    <w:rsid w:val="00EC2B66"/>
    <w:rsid w:val="00EC79CE"/>
    <w:rsid w:val="00EE4A18"/>
    <w:rsid w:val="00EF47AF"/>
    <w:rsid w:val="00EF5AE5"/>
    <w:rsid w:val="00F11EE1"/>
    <w:rsid w:val="00F12951"/>
    <w:rsid w:val="00F229EE"/>
    <w:rsid w:val="00F3337E"/>
    <w:rsid w:val="00F33604"/>
    <w:rsid w:val="00F4066B"/>
    <w:rsid w:val="00F411FD"/>
    <w:rsid w:val="00F54E63"/>
    <w:rsid w:val="00F56435"/>
    <w:rsid w:val="00F638F4"/>
    <w:rsid w:val="00F70DB1"/>
    <w:rsid w:val="00F73D83"/>
    <w:rsid w:val="00F80CCF"/>
    <w:rsid w:val="00F929A5"/>
    <w:rsid w:val="00F953B6"/>
    <w:rsid w:val="00FD0469"/>
    <w:rsid w:val="00FD7498"/>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45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00EB6"/>
    <w:rPr>
      <w:sz w:val="18"/>
      <w:szCs w:val="18"/>
    </w:rPr>
  </w:style>
  <w:style w:type="paragraph" w:styleId="CommentText">
    <w:name w:val="annotation text"/>
    <w:basedOn w:val="Normal"/>
    <w:link w:val="CommentTextChar"/>
    <w:uiPriority w:val="99"/>
    <w:unhideWhenUsed/>
    <w:rsid w:val="00C00EB6"/>
  </w:style>
  <w:style w:type="character" w:customStyle="1" w:styleId="CommentTextChar">
    <w:name w:val="Comment Text Char"/>
    <w:basedOn w:val="DefaultParagraphFont"/>
    <w:link w:val="CommentText"/>
    <w:uiPriority w:val="99"/>
    <w:rsid w:val="00C00EB6"/>
  </w:style>
  <w:style w:type="paragraph" w:styleId="CommentSubject">
    <w:name w:val="annotation subject"/>
    <w:basedOn w:val="CommentText"/>
    <w:next w:val="CommentText"/>
    <w:link w:val="CommentSubjectChar"/>
    <w:uiPriority w:val="99"/>
    <w:semiHidden/>
    <w:unhideWhenUsed/>
    <w:rsid w:val="00C00EB6"/>
    <w:rPr>
      <w:b/>
      <w:bCs/>
      <w:sz w:val="20"/>
      <w:szCs w:val="20"/>
    </w:rPr>
  </w:style>
  <w:style w:type="character" w:customStyle="1" w:styleId="CommentSubjectChar">
    <w:name w:val="Comment Subject Char"/>
    <w:basedOn w:val="CommentTextChar"/>
    <w:link w:val="CommentSubject"/>
    <w:uiPriority w:val="99"/>
    <w:semiHidden/>
    <w:rsid w:val="00C00EB6"/>
    <w:rPr>
      <w:b/>
      <w:bCs/>
      <w:sz w:val="20"/>
      <w:szCs w:val="20"/>
    </w:rPr>
  </w:style>
  <w:style w:type="paragraph" w:styleId="BalloonText">
    <w:name w:val="Balloon Text"/>
    <w:basedOn w:val="Normal"/>
    <w:link w:val="BalloonTextChar"/>
    <w:uiPriority w:val="99"/>
    <w:semiHidden/>
    <w:unhideWhenUsed/>
    <w:rsid w:val="00C00EB6"/>
    <w:rPr>
      <w:sz w:val="18"/>
      <w:szCs w:val="18"/>
    </w:rPr>
  </w:style>
  <w:style w:type="character" w:customStyle="1" w:styleId="BalloonTextChar">
    <w:name w:val="Balloon Text Char"/>
    <w:basedOn w:val="DefaultParagraphFont"/>
    <w:link w:val="BalloonText"/>
    <w:uiPriority w:val="99"/>
    <w:semiHidden/>
    <w:rsid w:val="00C00EB6"/>
    <w:rPr>
      <w:sz w:val="18"/>
      <w:szCs w:val="18"/>
    </w:rPr>
  </w:style>
  <w:style w:type="paragraph" w:styleId="ListParagraph">
    <w:name w:val="List Paragraph"/>
    <w:basedOn w:val="Normal"/>
    <w:uiPriority w:val="34"/>
    <w:qFormat/>
    <w:rsid w:val="001D1138"/>
    <w:pPr>
      <w:ind w:left="720"/>
      <w:contextualSpacing/>
    </w:pPr>
  </w:style>
  <w:style w:type="paragraph" w:styleId="Revision">
    <w:name w:val="Revision"/>
    <w:hidden/>
    <w:uiPriority w:val="99"/>
    <w:semiHidden/>
    <w:rsid w:val="00732407"/>
  </w:style>
  <w:style w:type="table" w:styleId="TableGrid">
    <w:name w:val="Table Grid"/>
    <w:basedOn w:val="TableNormal"/>
    <w:uiPriority w:val="39"/>
    <w:rsid w:val="0073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456E9"/>
  </w:style>
  <w:style w:type="character" w:customStyle="1" w:styleId="DocumentMapChar">
    <w:name w:val="Document Map Char"/>
    <w:basedOn w:val="DefaultParagraphFont"/>
    <w:link w:val="DocumentMap"/>
    <w:uiPriority w:val="99"/>
    <w:semiHidden/>
    <w:rsid w:val="002456E9"/>
  </w:style>
  <w:style w:type="paragraph" w:customStyle="1" w:styleId="p1">
    <w:name w:val="p1"/>
    <w:basedOn w:val="Normal"/>
    <w:rsid w:val="00AD7467"/>
    <w:rPr>
      <w:rFonts w:ascii="Helvetica Neue" w:hAnsi="Helvetica Neue"/>
      <w:color w:val="454545"/>
      <w:sz w:val="18"/>
      <w:szCs w:val="18"/>
    </w:rPr>
  </w:style>
  <w:style w:type="paragraph" w:styleId="NormalWeb">
    <w:name w:val="Normal (Web)"/>
    <w:basedOn w:val="Normal"/>
    <w:uiPriority w:val="99"/>
    <w:semiHidden/>
    <w:unhideWhenUsed/>
    <w:rsid w:val="00581CE3"/>
    <w:pPr>
      <w:spacing w:before="100" w:beforeAutospacing="1" w:after="100" w:afterAutospacing="1"/>
    </w:pPr>
    <w:rPr>
      <w:color w:val="auto"/>
    </w:rPr>
  </w:style>
  <w:style w:type="character" w:styleId="Hyperlink">
    <w:name w:val="Hyperlink"/>
    <w:basedOn w:val="DefaultParagraphFont"/>
    <w:uiPriority w:val="99"/>
    <w:unhideWhenUsed/>
    <w:rsid w:val="00EF5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te@usd251.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te@usd251.org"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www.seca-erat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cc.gov/document/fcc-releases-order-modernizing-e-rate-21st-century-connectivit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24</Pages>
  <Words>7669</Words>
  <Characters>43718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Darrin Harrison</cp:lastModifiedBy>
  <cp:revision>117</cp:revision>
  <cp:lastPrinted>2017-03-13T20:36:00Z</cp:lastPrinted>
  <dcterms:created xsi:type="dcterms:W3CDTF">2016-06-30T19:30:00Z</dcterms:created>
  <dcterms:modified xsi:type="dcterms:W3CDTF">2018-02-19T16:33:00Z</dcterms:modified>
</cp:coreProperties>
</file>