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Level “D”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Please note that this is only a small part of the reading process.  Classroom performance is not included in this assessment, and it is administered in a one-on-one setting.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D: Characteristics of Texts at Level D: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Simple factual texts, animal fantasy and realistic fiction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Picture books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Amusing one‐dimensional characters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Familiar, easy content, themes, and ideas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Simple dialogue (some split dialogue)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sentences with prepositional phrases and adjectives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longer sentences (some with more than six words)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simple contractions and possessives (words with apostrophes)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to six lines of text on each page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sentences turn over to the next line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words with </w:t>
      </w:r>
      <w:r w:rsidDel="00000000" w:rsidR="00000000" w:rsidRPr="00000000">
        <w:rPr>
          <w:i w:val="1"/>
          <w:rtl w:val="0"/>
        </w:rPr>
        <w:t xml:space="preserve">–s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i w:val="1"/>
          <w:rtl w:val="0"/>
        </w:rPr>
        <w:t xml:space="preserve">–ing </w:t>
      </w:r>
      <w:r w:rsidDel="00000000" w:rsidR="00000000" w:rsidRPr="00000000">
        <w:rPr>
          <w:rtl w:val="0"/>
        </w:rPr>
        <w:t xml:space="preserve">endings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Fewer repetitive language patterns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Characteristics of Early Emergent Readers (Reading at Level D):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Eyes can track print over two to six lines per page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process texts with fewer repeating language patterns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Voice‐print match is smooth and automatic; finger pointing is rarely needed, if ever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Notices and uses a range of punctuation and read dialogue, reflecting the meaning through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phrasing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solve many regular two‐syllable words, usually with inflectional endings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‐</w:t>
      </w:r>
      <w:r w:rsidDel="00000000" w:rsidR="00000000" w:rsidRPr="00000000">
        <w:rPr>
          <w:i w:val="1"/>
          <w:rtl w:val="0"/>
        </w:rPr>
        <w:t xml:space="preserve">ing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Consistently monitors reading and cross‐checks one source of information against another; self-corrects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