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sz w:val="20"/>
          <w:szCs w:val="2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Title Level “C”</w:t>
      </w:r>
      <w:r w:rsidDel="00000000" w:rsidR="00000000" w:rsidRPr="00000000">
        <w:rPr>
          <w:sz w:val="20"/>
          <w:szCs w:val="20"/>
          <w:rtl w:val="0"/>
        </w:rPr>
        <w:tab/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  <w:tab/>
        <w:t xml:space="preserve">Please note that this is only a small part of the reading process.  Classroom performance is not included in this assessment, and it is administered in a one-on-one setting.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         </w:t>
        <w:tab/>
        <w:t xml:space="preserve">    </w:t>
        <w:tab/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C: Characteristics of Texts at Level C: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Simple factual texts, animal fantasy and realistic fiction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Picture books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Amusing one‐dimensional characters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Familiar, easy content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Introduction of dialogue (assigned by </w:t>
      </w:r>
      <w:r w:rsidDel="00000000" w:rsidR="00000000" w:rsidRPr="00000000">
        <w:rPr>
          <w:i w:val="1"/>
          <w:rtl w:val="0"/>
        </w:rPr>
        <w:t xml:space="preserve">said </w:t>
      </w:r>
      <w:r w:rsidDel="00000000" w:rsidR="00000000" w:rsidRPr="00000000">
        <w:rPr>
          <w:rtl w:val="0"/>
        </w:rPr>
        <w:t xml:space="preserve">in most cases)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Many sentences with prepositional phrases and adjectives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Almost all vocabulary familiar to children – greater range of high‐frequency words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Some simple contractions and possessives (words with apostrophes)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Two to five lines of text on each page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Some bolded words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Some ellipses, commas, quotation marks, question marks, and exclamation points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 Characteristics of Early Emergent Readers (Reading at Level C):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Begin to move smoothly across the printed page when reading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Begin to use some expression when reading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Eyes are taking over the process of matching the spoken word to the printed word (removal of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finger tracking)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Developing phrased reading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Noticing dialogue and punctuation and reflecting this with the voice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Developing a larger core of high‐frequency words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Consistently monitoring reading and cross‐checking one source of information against another; self-correcting</w:t>
      </w:r>
    </w:p>
    <w:sectPr>
      <w:headerReference r:id="rId6" w:type="first"/>
      <w:footerReference r:id="rId7" w:type="default"/>
      <w:footerReference r:id="rId8" w:type="first"/>
      <w:pgSz w:h="15840" w:w="12240"/>
      <w:pgMar w:bottom="1440" w:top="1440" w:left="1440" w:right="1440" w:head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>
        <w:sz w:val="16"/>
        <w:szCs w:val="16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>
        <w:sz w:val="16"/>
        <w:szCs w:val="16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