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 Q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Please note that this is only a small part of the reading process.  Classroom performance is not included in this assessment.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Q: Characteristics of Texts at Level Q: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more complex fantasy, realistic fiction, traditional literature (folktales),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biographies, autobiographies, memoirs, mysteries, historical fiction, short stories, genre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combinations (hybrids), diaries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abstract themes requiring inferential thinking to derive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Texts with deeper meanings applicable to important human problems and social issues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more challenging themes (war, the environment)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that depend on readers’ tools (such as glossaries)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for readers to derive meaning from context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Extensive use of figurative language (idioms, simile, metaphor)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Words that are seldom used in oral language and are difficult to decode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technical words that are difficult to decode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Nonfiction may contain a variety of complex graphics, often more than one on a page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nonfiction texts with graphics that have scales or legends that require understanding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interpretation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Developing Independent Readers (Reading at Level Q):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Automatically read and understand a full range of genres, including biographies, hybrid genres,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fiction with elaborate plots and complex characters, informational texts,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process lengthy, complex sentences, containing prepositional phrases, introductory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clauses, and lists of nouns, verbs, or adjectives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Solve new vocabulary words, some defined in the text and some unexplained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Most reading is silent, but fluency and phrasing in oral reading are well‐established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Readers are challenged by many longer descriptive words and by content‐specific/technical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take apart multisyllable words and use a full range of word‐solving skills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and understand texts in a variety of layouts and formats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Consistently search for information in illustrations and increasingly complex graphics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