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0B" w:rsidRPr="00C2763F" w:rsidRDefault="000B0C0B" w:rsidP="000B0C0B">
      <w:pPr>
        <w:pStyle w:val="Heading1"/>
        <w:jc w:val="center"/>
        <w:rPr>
          <w:rFonts w:ascii="Thorndale" w:hAnsi="Thorndale"/>
          <w:sz w:val="56"/>
          <w:szCs w:val="56"/>
        </w:rPr>
      </w:pPr>
      <w:r w:rsidRPr="00C2763F">
        <w:rPr>
          <w:rFonts w:ascii="Thorndale" w:hAnsi="Thorndale"/>
          <w:sz w:val="56"/>
          <w:szCs w:val="56"/>
        </w:rPr>
        <w:t>Caney Public Schools</w:t>
      </w:r>
    </w:p>
    <w:p w:rsidR="00097CFF" w:rsidRDefault="00097CFF" w:rsidP="000B0C0B">
      <w:pPr>
        <w:jc w:val="center"/>
        <w:rPr>
          <w:rFonts w:ascii="Thorndale" w:hAnsi="Thorndale"/>
          <w:b/>
        </w:rPr>
      </w:pPr>
    </w:p>
    <w:p w:rsidR="000B0C0B" w:rsidRPr="00C2763F" w:rsidRDefault="00097CFF" w:rsidP="000B0C0B">
      <w:pPr>
        <w:jc w:val="center"/>
        <w:rPr>
          <w:rFonts w:ascii="Thorndale" w:hAnsi="Thorndale"/>
          <w:b/>
        </w:rPr>
      </w:pPr>
      <w:r>
        <w:rPr>
          <w:rFonts w:ascii="Thorndale" w:hAnsi="Thorndale"/>
          <w:b/>
        </w:rPr>
        <w:t>LORI DELAY</w:t>
      </w:r>
    </w:p>
    <w:p w:rsidR="000B0C0B" w:rsidRDefault="000B0C0B" w:rsidP="000B0C0B">
      <w:pPr>
        <w:jc w:val="center"/>
        <w:rPr>
          <w:rFonts w:ascii="Thorndale" w:hAnsi="Thorndale"/>
          <w:i/>
        </w:rPr>
      </w:pPr>
      <w:r>
        <w:rPr>
          <w:rFonts w:ascii="Thorndale" w:hAnsi="Thorndale"/>
          <w:i/>
        </w:rPr>
        <w:t>SUPERINTENDENT</w:t>
      </w:r>
    </w:p>
    <w:p w:rsidR="000B0C0B" w:rsidRDefault="000B0C0B" w:rsidP="000B0C0B">
      <w:pPr>
        <w:jc w:val="center"/>
        <w:rPr>
          <w:rFonts w:ascii="Thorndale" w:hAnsi="Thorndale"/>
        </w:rPr>
      </w:pPr>
      <w:r w:rsidRPr="00C2763F">
        <w:rPr>
          <w:rFonts w:ascii="Thorndale" w:hAnsi="Thorndale"/>
        </w:rPr>
        <w:t>(580)889-1996</w:t>
      </w:r>
    </w:p>
    <w:p w:rsidR="000B0C0B" w:rsidRDefault="000B0C0B" w:rsidP="000B0C0B">
      <w:pPr>
        <w:jc w:val="center"/>
        <w:rPr>
          <w:rFonts w:ascii="Thorndale" w:hAnsi="Thorndale"/>
        </w:rPr>
      </w:pPr>
    </w:p>
    <w:p w:rsidR="000B0C0B" w:rsidRDefault="000B0C0B" w:rsidP="000B0C0B">
      <w:pPr>
        <w:rPr>
          <w:rFonts w:ascii="Thorndale" w:hAnsi="Thorndale"/>
        </w:rPr>
      </w:pPr>
      <w:r>
        <w:rPr>
          <w:rFonts w:ascii="Thorndale" w:hAnsi="Thorndale"/>
          <w:b/>
        </w:rPr>
        <w:t>LORI DELAY</w:t>
      </w:r>
      <w:r>
        <w:rPr>
          <w:rFonts w:ascii="Thorndale" w:hAnsi="Thorndale"/>
          <w:b/>
        </w:rPr>
        <w:tab/>
      </w:r>
      <w:r>
        <w:rPr>
          <w:rFonts w:ascii="Thorndale" w:hAnsi="Thorndale"/>
        </w:rPr>
        <w:tab/>
      </w:r>
      <w:r>
        <w:rPr>
          <w:rFonts w:ascii="Thorndale" w:hAnsi="Thorndale"/>
        </w:rPr>
        <w:tab/>
        <w:t>P.O. Box 60</w:t>
      </w:r>
      <w:r>
        <w:rPr>
          <w:rFonts w:ascii="Thorndale" w:hAnsi="Thorndale"/>
        </w:rPr>
        <w:tab/>
      </w:r>
      <w:r>
        <w:rPr>
          <w:rFonts w:ascii="Thorndale" w:hAnsi="Thorndale"/>
        </w:rPr>
        <w:tab/>
      </w:r>
      <w:r>
        <w:rPr>
          <w:rFonts w:ascii="Thorndale" w:hAnsi="Thorndale"/>
        </w:rPr>
        <w:tab/>
      </w:r>
      <w:r>
        <w:rPr>
          <w:rFonts w:ascii="Thorndale" w:hAnsi="Thorndale"/>
          <w:b/>
        </w:rPr>
        <w:t>MATT BRISTER</w:t>
      </w:r>
    </w:p>
    <w:p w:rsidR="000B0C0B" w:rsidRDefault="000B0C0B" w:rsidP="000B0C0B">
      <w:pPr>
        <w:rPr>
          <w:rFonts w:ascii="Thorndale" w:hAnsi="Thorndale"/>
          <w:i/>
          <w:sz w:val="20"/>
          <w:szCs w:val="20"/>
        </w:rPr>
      </w:pPr>
      <w:r>
        <w:rPr>
          <w:rFonts w:ascii="Thorndale" w:hAnsi="Thorndale"/>
          <w:i/>
          <w:sz w:val="20"/>
          <w:szCs w:val="20"/>
        </w:rPr>
        <w:t>Elementary Principal</w:t>
      </w:r>
      <w:r>
        <w:rPr>
          <w:rFonts w:ascii="Thorndale" w:hAnsi="Thorndale"/>
          <w:sz w:val="20"/>
          <w:szCs w:val="20"/>
        </w:rPr>
        <w:tab/>
      </w:r>
      <w:r>
        <w:rPr>
          <w:rFonts w:ascii="Thorndale" w:hAnsi="Thorndale"/>
          <w:sz w:val="20"/>
          <w:szCs w:val="20"/>
        </w:rPr>
        <w:tab/>
      </w:r>
      <w:r>
        <w:rPr>
          <w:rFonts w:ascii="Thorndale" w:hAnsi="Thorndale"/>
          <w:sz w:val="20"/>
          <w:szCs w:val="20"/>
        </w:rPr>
        <w:tab/>
        <w:t>Caney, OK 74533</w:t>
      </w:r>
      <w:r>
        <w:rPr>
          <w:rFonts w:ascii="Thorndale" w:hAnsi="Thorndale"/>
          <w:sz w:val="20"/>
          <w:szCs w:val="20"/>
        </w:rPr>
        <w:tab/>
      </w:r>
      <w:r>
        <w:rPr>
          <w:rFonts w:ascii="Thorndale" w:hAnsi="Thorndale"/>
          <w:sz w:val="20"/>
          <w:szCs w:val="20"/>
        </w:rPr>
        <w:tab/>
      </w:r>
      <w:r>
        <w:rPr>
          <w:rFonts w:ascii="Thorndale" w:hAnsi="Thorndale"/>
          <w:i/>
          <w:sz w:val="20"/>
          <w:szCs w:val="20"/>
        </w:rPr>
        <w:t>High School Principal</w:t>
      </w:r>
    </w:p>
    <w:p w:rsidR="000B0C0B" w:rsidRDefault="000B0C0B" w:rsidP="000B0C0B">
      <w:pPr>
        <w:rPr>
          <w:rFonts w:ascii="Thorndale" w:hAnsi="Thorndale"/>
          <w:sz w:val="20"/>
          <w:szCs w:val="20"/>
        </w:rPr>
      </w:pPr>
      <w:r>
        <w:rPr>
          <w:rFonts w:ascii="Thorndale" w:hAnsi="Thorndale"/>
          <w:sz w:val="20"/>
          <w:szCs w:val="20"/>
        </w:rPr>
        <w:t>(580)889-6966</w:t>
      </w:r>
      <w:r>
        <w:rPr>
          <w:rFonts w:ascii="Thorndale" w:hAnsi="Thorndale"/>
          <w:sz w:val="20"/>
          <w:szCs w:val="20"/>
        </w:rPr>
        <w:tab/>
      </w:r>
      <w:r>
        <w:rPr>
          <w:rFonts w:ascii="Thorndale" w:hAnsi="Thorndale"/>
          <w:sz w:val="20"/>
          <w:szCs w:val="20"/>
        </w:rPr>
        <w:tab/>
      </w:r>
      <w:r>
        <w:rPr>
          <w:rFonts w:ascii="Thorndale" w:hAnsi="Thorndale"/>
          <w:sz w:val="20"/>
          <w:szCs w:val="20"/>
        </w:rPr>
        <w:tab/>
      </w:r>
      <w:r>
        <w:rPr>
          <w:rFonts w:ascii="Thorndale" w:hAnsi="Thorndale"/>
          <w:sz w:val="20"/>
          <w:szCs w:val="20"/>
        </w:rPr>
        <w:tab/>
        <w:t>Fax (580)889-5033</w:t>
      </w:r>
      <w:r>
        <w:rPr>
          <w:rFonts w:ascii="Thorndale" w:hAnsi="Thorndale"/>
          <w:sz w:val="20"/>
          <w:szCs w:val="20"/>
        </w:rPr>
        <w:tab/>
      </w:r>
      <w:r>
        <w:rPr>
          <w:rFonts w:ascii="Thorndale" w:hAnsi="Thorndale"/>
          <w:sz w:val="20"/>
          <w:szCs w:val="20"/>
        </w:rPr>
        <w:tab/>
        <w:t>(580)889-6607</w:t>
      </w:r>
    </w:p>
    <w:p w:rsidR="000B0C0B" w:rsidRDefault="000B0C0B" w:rsidP="000B0C0B">
      <w:pPr>
        <w:rPr>
          <w:rFonts w:ascii="Thorndale" w:hAnsi="Thorndale"/>
          <w:sz w:val="20"/>
          <w:szCs w:val="20"/>
        </w:rPr>
      </w:pPr>
      <w:r>
        <w:rPr>
          <w:rFonts w:ascii="Thorndale" w:hAnsi="Thorndale"/>
          <w:sz w:val="20"/>
          <w:szCs w:val="20"/>
        </w:rPr>
        <w:t>Fax (580)889-2008</w:t>
      </w:r>
      <w:r>
        <w:rPr>
          <w:rFonts w:ascii="Thorndale" w:hAnsi="Thorndale"/>
          <w:sz w:val="20"/>
          <w:szCs w:val="20"/>
        </w:rPr>
        <w:tab/>
      </w:r>
      <w:r>
        <w:rPr>
          <w:rFonts w:ascii="Thorndale" w:hAnsi="Thorndale"/>
          <w:sz w:val="20"/>
          <w:szCs w:val="20"/>
        </w:rPr>
        <w:tab/>
      </w:r>
      <w:r>
        <w:rPr>
          <w:rFonts w:ascii="Thorndale" w:hAnsi="Thorndale"/>
          <w:sz w:val="20"/>
          <w:szCs w:val="20"/>
        </w:rPr>
        <w:tab/>
      </w:r>
      <w:r>
        <w:rPr>
          <w:rFonts w:ascii="Thorndale" w:hAnsi="Thorndale"/>
          <w:sz w:val="20"/>
          <w:szCs w:val="20"/>
        </w:rPr>
        <w:tab/>
      </w:r>
      <w:r>
        <w:rPr>
          <w:rFonts w:ascii="Thorndale" w:hAnsi="Thorndale"/>
          <w:sz w:val="20"/>
          <w:szCs w:val="20"/>
        </w:rPr>
        <w:tab/>
      </w:r>
      <w:r>
        <w:rPr>
          <w:rFonts w:ascii="Thorndale" w:hAnsi="Thorndale"/>
          <w:sz w:val="20"/>
          <w:szCs w:val="20"/>
        </w:rPr>
        <w:tab/>
      </w:r>
      <w:r>
        <w:rPr>
          <w:rFonts w:ascii="Thorndale" w:hAnsi="Thorndale"/>
          <w:sz w:val="20"/>
          <w:szCs w:val="20"/>
        </w:rPr>
        <w:tab/>
        <w:t>Fax (580)889-7922</w:t>
      </w:r>
    </w:p>
    <w:p w:rsidR="000B0C0B" w:rsidRDefault="000B0C0B" w:rsidP="000B0C0B">
      <w:pPr>
        <w:rPr>
          <w:rFonts w:ascii="Thorndale" w:hAnsi="Thorndale"/>
          <w:sz w:val="20"/>
          <w:szCs w:val="20"/>
        </w:rPr>
      </w:pPr>
    </w:p>
    <w:p w:rsidR="000B0C0B" w:rsidRDefault="000B0C0B" w:rsidP="000B0C0B">
      <w:pPr>
        <w:rPr>
          <w:rFonts w:ascii="Thorndale" w:hAnsi="Thorndale"/>
          <w:sz w:val="20"/>
          <w:szCs w:val="20"/>
        </w:rPr>
      </w:pPr>
      <w:r>
        <w:rPr>
          <w:rFonts w:ascii="Thorndale" w:hAnsi="Thorndale"/>
          <w:b/>
          <w:sz w:val="20"/>
          <w:szCs w:val="20"/>
        </w:rPr>
        <w:t>SHERRI BROWN</w:t>
      </w:r>
      <w:r>
        <w:rPr>
          <w:rFonts w:ascii="Thorndale" w:hAnsi="Thorndale"/>
          <w:sz w:val="20"/>
          <w:szCs w:val="20"/>
        </w:rPr>
        <w:tab/>
      </w:r>
      <w:r>
        <w:rPr>
          <w:rFonts w:ascii="Thorndale" w:hAnsi="Thorndale"/>
          <w:sz w:val="20"/>
          <w:szCs w:val="20"/>
        </w:rPr>
        <w:tab/>
      </w:r>
      <w:r>
        <w:rPr>
          <w:rFonts w:ascii="Thorndale" w:hAnsi="Thorndale"/>
          <w:sz w:val="20"/>
          <w:szCs w:val="20"/>
        </w:rPr>
        <w:tab/>
      </w:r>
      <w:r>
        <w:rPr>
          <w:rFonts w:ascii="Thorndale" w:hAnsi="Thorndale"/>
          <w:sz w:val="20"/>
          <w:szCs w:val="20"/>
        </w:rPr>
        <w:tab/>
      </w:r>
      <w:r>
        <w:rPr>
          <w:rFonts w:ascii="Thorndale" w:hAnsi="Thorndale"/>
          <w:sz w:val="20"/>
          <w:szCs w:val="20"/>
        </w:rPr>
        <w:tab/>
      </w:r>
      <w:r>
        <w:rPr>
          <w:rFonts w:ascii="Thorndale" w:hAnsi="Thorndale"/>
          <w:sz w:val="20"/>
          <w:szCs w:val="20"/>
        </w:rPr>
        <w:tab/>
      </w:r>
      <w:r>
        <w:rPr>
          <w:rFonts w:ascii="Thorndale" w:hAnsi="Thorndale"/>
          <w:sz w:val="20"/>
          <w:szCs w:val="20"/>
        </w:rPr>
        <w:tab/>
      </w:r>
      <w:r>
        <w:rPr>
          <w:rFonts w:ascii="Thorndale" w:hAnsi="Thorndale"/>
          <w:b/>
          <w:sz w:val="20"/>
          <w:szCs w:val="20"/>
        </w:rPr>
        <w:t>DEBBIE CRITES</w:t>
      </w:r>
    </w:p>
    <w:p w:rsidR="000B0C0B" w:rsidRPr="00A019D5" w:rsidRDefault="000B0C0B" w:rsidP="000B0C0B">
      <w:pPr>
        <w:rPr>
          <w:rFonts w:ascii="Thorndale" w:hAnsi="Thorndale"/>
          <w:sz w:val="20"/>
          <w:szCs w:val="20"/>
        </w:rPr>
      </w:pPr>
      <w:r>
        <w:rPr>
          <w:rFonts w:ascii="Thorndale" w:hAnsi="Thorndale"/>
          <w:i/>
          <w:sz w:val="20"/>
          <w:szCs w:val="20"/>
        </w:rPr>
        <w:t>Elementary Counselor</w:t>
      </w:r>
      <w:r>
        <w:rPr>
          <w:rFonts w:ascii="Thorndale" w:hAnsi="Thorndale"/>
          <w:i/>
          <w:sz w:val="20"/>
          <w:szCs w:val="20"/>
        </w:rPr>
        <w:tab/>
      </w:r>
      <w:r>
        <w:rPr>
          <w:rFonts w:ascii="Thorndale" w:hAnsi="Thorndale"/>
          <w:i/>
          <w:sz w:val="20"/>
          <w:szCs w:val="20"/>
        </w:rPr>
        <w:tab/>
      </w:r>
      <w:r>
        <w:rPr>
          <w:rFonts w:ascii="Thorndale" w:hAnsi="Thorndale"/>
          <w:i/>
          <w:sz w:val="20"/>
          <w:szCs w:val="20"/>
        </w:rPr>
        <w:tab/>
      </w:r>
      <w:r>
        <w:rPr>
          <w:rFonts w:ascii="Thorndale" w:hAnsi="Thorndale"/>
          <w:i/>
          <w:sz w:val="20"/>
          <w:szCs w:val="20"/>
        </w:rPr>
        <w:tab/>
      </w:r>
      <w:r>
        <w:rPr>
          <w:rFonts w:ascii="Thorndale" w:hAnsi="Thorndale"/>
          <w:i/>
          <w:sz w:val="20"/>
          <w:szCs w:val="20"/>
        </w:rPr>
        <w:tab/>
      </w:r>
      <w:r>
        <w:rPr>
          <w:rFonts w:ascii="Thorndale" w:hAnsi="Thorndale"/>
          <w:i/>
          <w:sz w:val="20"/>
          <w:szCs w:val="20"/>
        </w:rPr>
        <w:tab/>
      </w:r>
      <w:r>
        <w:rPr>
          <w:rFonts w:ascii="Thorndale" w:hAnsi="Thorndale"/>
          <w:i/>
          <w:sz w:val="20"/>
          <w:szCs w:val="20"/>
        </w:rPr>
        <w:tab/>
        <w:t>High School Counselor</w:t>
      </w:r>
    </w:p>
    <w:p w:rsidR="000B0C0B" w:rsidRDefault="000B0C0B"/>
    <w:p w:rsidR="007137C1" w:rsidRDefault="007137C1">
      <w:pPr>
        <w:rPr>
          <w:b/>
          <w:sz w:val="56"/>
          <w:szCs w:val="56"/>
        </w:rPr>
      </w:pPr>
    </w:p>
    <w:p w:rsidR="00D45690" w:rsidRPr="007137C1" w:rsidRDefault="007137C1">
      <w:pPr>
        <w:rPr>
          <w:b/>
          <w:sz w:val="56"/>
          <w:szCs w:val="56"/>
        </w:rPr>
      </w:pPr>
      <w:bookmarkStart w:id="0" w:name="_GoBack"/>
      <w:bookmarkEnd w:id="0"/>
      <w:r w:rsidRPr="007137C1">
        <w:rPr>
          <w:b/>
          <w:sz w:val="56"/>
          <w:szCs w:val="56"/>
        </w:rPr>
        <w:t>Choctaw Scholarships</w:t>
      </w:r>
    </w:p>
    <w:p w:rsidR="007137C1" w:rsidRDefault="007137C1"/>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137C1" w:rsidTr="007137C1">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137C1">
              <w:trPr>
                <w:trHeight w:val="15"/>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137C1">
                    <w:trPr>
                      <w:trHeight w:val="15"/>
                      <w:tblCellSpacing w:w="0" w:type="dxa"/>
                    </w:trPr>
                    <w:tc>
                      <w:tcPr>
                        <w:tcW w:w="0" w:type="auto"/>
                        <w:shd w:val="clear" w:color="auto" w:fill="D3DDDE"/>
                        <w:hideMark/>
                      </w:tcPr>
                      <w:p w:rsidR="007137C1" w:rsidRDefault="007137C1">
                        <w:pPr>
                          <w:spacing w:line="15" w:lineRule="atLeast"/>
                          <w:jc w:val="center"/>
                        </w:pPr>
                        <w:r>
                          <w:rPr>
                            <w:noProof/>
                          </w:rPr>
                          <w:drawing>
                            <wp:inline distT="0" distB="0" distL="0" distR="0">
                              <wp:extent cx="47625" cy="9525"/>
                              <wp:effectExtent l="0" t="0" r="0" b="0"/>
                              <wp:docPr id="7" name="Picture 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137C1" w:rsidRDefault="007137C1">
                  <w:pPr>
                    <w:rPr>
                      <w:sz w:val="20"/>
                      <w:szCs w:val="20"/>
                    </w:rPr>
                  </w:pPr>
                </w:p>
              </w:tc>
            </w:tr>
          </w:tbl>
          <w:p w:rsidR="007137C1" w:rsidRDefault="007137C1">
            <w:pPr>
              <w:jc w:val="center"/>
              <w:rPr>
                <w:vanish/>
              </w:rPr>
            </w:pPr>
            <w:bookmarkStart w:id="1" w:name="LETTER.BLOCK10"/>
            <w:bookmarkEnd w:id="1"/>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137C1">
              <w:trPr>
                <w:tblCellSpacing w:w="0" w:type="dxa"/>
                <w:jc w:val="center"/>
              </w:trPr>
              <w:tc>
                <w:tcPr>
                  <w:tcW w:w="0" w:type="auto"/>
                  <w:tcMar>
                    <w:top w:w="120" w:type="dxa"/>
                    <w:left w:w="480" w:type="dxa"/>
                    <w:bottom w:w="135" w:type="dxa"/>
                    <w:right w:w="480" w:type="dxa"/>
                  </w:tcMar>
                </w:tcPr>
                <w:p w:rsidR="007137C1" w:rsidRDefault="007137C1">
                  <w:pPr>
                    <w:rPr>
                      <w:color w:val="000000"/>
                    </w:rPr>
                  </w:pPr>
                  <w:r>
                    <w:rPr>
                      <w:color w:val="000000"/>
                    </w:rPr>
                    <w:br/>
                  </w:r>
                  <w:r>
                    <w:rPr>
                      <w:noProof/>
                    </w:rPr>
                    <w:drawing>
                      <wp:anchor distT="47625" distB="47625" distL="95250" distR="95250" simplePos="0" relativeHeight="251659264" behindDoc="0" locked="0" layoutInCell="1" allowOverlap="0">
                        <wp:simplePos x="0" y="0"/>
                        <wp:positionH relativeFrom="column">
                          <wp:align>right</wp:align>
                        </wp:positionH>
                        <wp:positionV relativeFrom="line">
                          <wp:posOffset>0</wp:posOffset>
                        </wp:positionV>
                        <wp:extent cx="1114425" cy="1114425"/>
                        <wp:effectExtent l="0" t="0" r="0" b="0"/>
                        <wp:wrapSquare wrapText="bothSides"/>
                        <wp:docPr id="10" name="Picture 10" descr="http://files.constantcontact.com/33261b9e001/0cf6de89-000a-4e19-8cdb-99d342acc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33261b9e001/0cf6de89-000a-4e19-8cdb-99d342acc866.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p>
                <w:p w:rsidR="007137C1" w:rsidRDefault="007137C1">
                  <w:pPr>
                    <w:rPr>
                      <w:color w:val="000000"/>
                    </w:rPr>
                  </w:pPr>
                  <w:r>
                    <w:rPr>
                      <w:rFonts w:ascii="Arial" w:hAnsi="Arial" w:cs="Arial"/>
                      <w:color w:val="FF6600"/>
                      <w:sz w:val="28"/>
                      <w:szCs w:val="28"/>
                    </w:rPr>
                    <w:t>Higher Education Program</w:t>
                  </w:r>
                </w:p>
                <w:p w:rsidR="007137C1" w:rsidRDefault="007137C1">
                  <w:pPr>
                    <w:rPr>
                      <w:color w:val="000000"/>
                    </w:rPr>
                  </w:pPr>
                  <w:r>
                    <w:rPr>
                      <w:b/>
                      <w:bCs/>
                      <w:color w:val="454545"/>
                    </w:rPr>
                    <w:t>Opens January 2, 2018</w:t>
                  </w:r>
                </w:p>
                <w:p w:rsidR="007137C1" w:rsidRDefault="007137C1">
                  <w:pPr>
                    <w:rPr>
                      <w:rFonts w:ascii="Arial" w:hAnsi="Arial" w:cs="Arial"/>
                      <w:color w:val="000000"/>
                      <w:sz w:val="20"/>
                      <w:szCs w:val="20"/>
                    </w:rPr>
                  </w:pPr>
                </w:p>
                <w:p w:rsidR="007137C1" w:rsidRDefault="007137C1">
                  <w:pPr>
                    <w:rPr>
                      <w:rFonts w:ascii="Arial" w:hAnsi="Arial" w:cs="Arial"/>
                      <w:color w:val="000000"/>
                      <w:sz w:val="20"/>
                      <w:szCs w:val="20"/>
                    </w:rPr>
                  </w:pPr>
                  <w:r>
                    <w:rPr>
                      <w:rFonts w:ascii="Arial" w:hAnsi="Arial" w:cs="Arial"/>
                      <w:color w:val="000000"/>
                      <w:sz w:val="20"/>
                      <w:szCs w:val="20"/>
                    </w:rPr>
                    <w:t>The Choctaw Nation of Oklahoma's Higher Education Program will start accepting spring 2018 applications beginning January 2, 2018. The HEP is a scholarship and grant program designed to provide tuition assistance to enrolled Choctaw Tribal Citizens attending an accredited college or university. Students must be working towards a minimum of an Associate degree.  March 1, 2018 is the deadline.</w:t>
                  </w:r>
                  <w:r>
                    <w:rPr>
                      <w:rStyle w:val="Strong"/>
                      <w:rFonts w:ascii="Arial" w:hAnsi="Arial" w:cs="Arial"/>
                      <w:color w:val="000000"/>
                      <w:sz w:val="20"/>
                      <w:szCs w:val="20"/>
                    </w:rPr>
                    <w:t xml:space="preserve"> Any applications received after the deadline or incomplete will not be accepted</w:t>
                  </w:r>
                  <w:r>
                    <w:rPr>
                      <w:rFonts w:ascii="Arial" w:hAnsi="Arial" w:cs="Arial"/>
                      <w:color w:val="000000"/>
                      <w:sz w:val="20"/>
                      <w:szCs w:val="20"/>
                    </w:rPr>
                    <w:t xml:space="preserve"> (applies to first-time and renewal applicants.)</w:t>
                  </w:r>
                </w:p>
                <w:p w:rsidR="007137C1" w:rsidRDefault="007137C1">
                  <w:pPr>
                    <w:rPr>
                      <w:rFonts w:ascii="Arial" w:hAnsi="Arial" w:cs="Arial"/>
                      <w:color w:val="000000"/>
                      <w:sz w:val="20"/>
                      <w:szCs w:val="20"/>
                    </w:rPr>
                  </w:pPr>
                  <w:r>
                    <w:rPr>
                      <w:rFonts w:ascii="Arial" w:hAnsi="Arial" w:cs="Arial"/>
                      <w:color w:val="000000"/>
                      <w:sz w:val="20"/>
                      <w:szCs w:val="20"/>
                    </w:rPr>
                    <w:t> </w:t>
                  </w:r>
                </w:p>
                <w:p w:rsidR="007137C1" w:rsidRDefault="007137C1">
                  <w:pPr>
                    <w:rPr>
                      <w:rFonts w:ascii="Arial" w:hAnsi="Arial" w:cs="Arial"/>
                      <w:color w:val="000000"/>
                      <w:sz w:val="20"/>
                      <w:szCs w:val="20"/>
                    </w:rPr>
                  </w:pPr>
                  <w:r>
                    <w:rPr>
                      <w:rFonts w:ascii="Arial" w:hAnsi="Arial" w:cs="Arial"/>
                      <w:color w:val="000000"/>
                      <w:sz w:val="20"/>
                      <w:szCs w:val="20"/>
                    </w:rPr>
                    <w:t xml:space="preserve">Paper applications will not be accepted. </w:t>
                  </w:r>
                  <w:r>
                    <w:rPr>
                      <w:rStyle w:val="Strong"/>
                      <w:rFonts w:ascii="Arial" w:hAnsi="Arial" w:cs="Arial"/>
                      <w:color w:val="000000"/>
                      <w:sz w:val="20"/>
                      <w:szCs w:val="20"/>
                    </w:rPr>
                    <w:t>Students must have an email address that they check regularly. </w:t>
                  </w:r>
                </w:p>
                <w:p w:rsidR="007137C1" w:rsidRDefault="007137C1">
                  <w:pPr>
                    <w:rPr>
                      <w:rFonts w:ascii="Arial" w:hAnsi="Arial" w:cs="Arial"/>
                      <w:color w:val="000000"/>
                      <w:sz w:val="20"/>
                      <w:szCs w:val="20"/>
                    </w:rPr>
                  </w:pPr>
                  <w:r>
                    <w:rPr>
                      <w:rFonts w:ascii="Arial" w:hAnsi="Arial" w:cs="Arial"/>
                      <w:color w:val="000000"/>
                      <w:sz w:val="20"/>
                      <w:szCs w:val="20"/>
                    </w:rPr>
                    <w:t> </w:t>
                  </w:r>
                </w:p>
                <w:p w:rsidR="007137C1" w:rsidRDefault="007137C1">
                  <w:pPr>
                    <w:rPr>
                      <w:rFonts w:ascii="Arial" w:hAnsi="Arial" w:cs="Arial"/>
                      <w:color w:val="000000"/>
                      <w:sz w:val="20"/>
                      <w:szCs w:val="20"/>
                    </w:rPr>
                  </w:pPr>
                  <w:r>
                    <w:rPr>
                      <w:rFonts w:ascii="Arial" w:hAnsi="Arial" w:cs="Arial"/>
                      <w:color w:val="000000"/>
                      <w:sz w:val="20"/>
                      <w:szCs w:val="20"/>
                    </w:rPr>
                    <w:t>Required Documents:</w:t>
                  </w:r>
                </w:p>
                <w:p w:rsidR="007137C1" w:rsidRDefault="007137C1">
                  <w:pPr>
                    <w:rPr>
                      <w:rFonts w:ascii="Arial" w:hAnsi="Arial" w:cs="Arial"/>
                      <w:color w:val="000000"/>
                      <w:sz w:val="20"/>
                      <w:szCs w:val="20"/>
                    </w:rPr>
                  </w:pPr>
                  <w:r>
                    <w:rPr>
                      <w:rFonts w:ascii="Arial" w:hAnsi="Arial" w:cs="Arial"/>
                      <w:color w:val="000000"/>
                      <w:sz w:val="20"/>
                      <w:szCs w:val="20"/>
                    </w:rPr>
                    <w:t> </w:t>
                  </w:r>
                </w:p>
                <w:p w:rsidR="007137C1" w:rsidRDefault="007137C1">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Copy of high school transcript if student has less than 12 college credit hours (must show student and high school name, graduation date and cumulative GPA)</w:t>
                  </w:r>
                </w:p>
                <w:p w:rsidR="007137C1" w:rsidRDefault="007137C1">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Copy of all college/university transcripts if student has more than 12 college credit hours (must show institution and student name, all course titles, cumulative GPA and cumulative hours earned)</w:t>
                  </w:r>
                </w:p>
                <w:p w:rsidR="007137C1" w:rsidRDefault="007137C1">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Copy of upcoming semester class schedule (must show institution and student name, number of credit hours enrolled and course titles)</w:t>
                  </w:r>
                </w:p>
                <w:p w:rsidR="007137C1" w:rsidRDefault="007137C1">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lastRenderedPageBreak/>
                    <w:t>Copy of valid Certificate Degree of Indian Blood (CDIB) and Choctaw Nation of Oklahoma Adult Tribal Membership cards (students who are under 18 years of age can apply with their Minor Tribal Membership and CDIB cards)</w:t>
                  </w:r>
                </w:p>
                <w:p w:rsidR="007137C1" w:rsidRDefault="007137C1">
                  <w:pPr>
                    <w:rPr>
                      <w:rFonts w:ascii="Arial" w:hAnsi="Arial" w:cs="Arial"/>
                      <w:color w:val="000000"/>
                      <w:sz w:val="20"/>
                      <w:szCs w:val="20"/>
                    </w:rPr>
                  </w:pPr>
                  <w:r>
                    <w:rPr>
                      <w:rFonts w:ascii="Arial" w:hAnsi="Arial" w:cs="Arial"/>
                      <w:color w:val="000000"/>
                      <w:sz w:val="20"/>
                      <w:szCs w:val="20"/>
                    </w:rPr>
                    <w:t> </w:t>
                  </w:r>
                </w:p>
                <w:p w:rsidR="007137C1" w:rsidRDefault="007137C1">
                  <w:pPr>
                    <w:rPr>
                      <w:rFonts w:ascii="Arial" w:hAnsi="Arial" w:cs="Arial"/>
                      <w:color w:val="000000"/>
                      <w:sz w:val="20"/>
                      <w:szCs w:val="20"/>
                    </w:rPr>
                  </w:pPr>
                  <w:r>
                    <w:rPr>
                      <w:rFonts w:ascii="Arial" w:hAnsi="Arial" w:cs="Arial"/>
                      <w:color w:val="000000"/>
                      <w:sz w:val="20"/>
                      <w:szCs w:val="20"/>
                    </w:rPr>
                    <w:t>Full-time enrollment: Undergraduate students enrolled in 12 or more credit hours or Graduate students enrolled in 9 or more credit hours.</w:t>
                  </w:r>
                </w:p>
                <w:p w:rsidR="007137C1" w:rsidRDefault="007137C1">
                  <w:pPr>
                    <w:rPr>
                      <w:rFonts w:ascii="Arial" w:hAnsi="Arial" w:cs="Arial"/>
                      <w:color w:val="000000"/>
                      <w:sz w:val="20"/>
                      <w:szCs w:val="20"/>
                    </w:rPr>
                  </w:pPr>
                  <w:r>
                    <w:rPr>
                      <w:rFonts w:ascii="Arial" w:hAnsi="Arial" w:cs="Arial"/>
                      <w:color w:val="000000"/>
                      <w:sz w:val="20"/>
                      <w:szCs w:val="20"/>
                    </w:rPr>
                    <w:t> </w:t>
                  </w:r>
                </w:p>
                <w:p w:rsidR="007137C1" w:rsidRDefault="007137C1">
                  <w:pPr>
                    <w:rPr>
                      <w:rFonts w:ascii="Arial" w:hAnsi="Arial" w:cs="Arial"/>
                      <w:color w:val="000000"/>
                      <w:sz w:val="20"/>
                      <w:szCs w:val="20"/>
                    </w:rPr>
                  </w:pPr>
                  <w:r>
                    <w:rPr>
                      <w:rFonts w:ascii="Arial" w:hAnsi="Arial" w:cs="Arial"/>
                      <w:color w:val="000000"/>
                      <w:sz w:val="20"/>
                      <w:szCs w:val="20"/>
                    </w:rPr>
                    <w:t>Part-time enrollment: Undergraduate students enrolled in at least 6-11 credit hours or Graduate students enrolled in 6-8 credit hours.</w:t>
                  </w:r>
                </w:p>
                <w:p w:rsidR="007137C1" w:rsidRDefault="007137C1">
                  <w:pPr>
                    <w:rPr>
                      <w:rFonts w:ascii="Arial" w:hAnsi="Arial" w:cs="Arial"/>
                      <w:color w:val="000000"/>
                      <w:sz w:val="20"/>
                      <w:szCs w:val="20"/>
                    </w:rPr>
                  </w:pPr>
                  <w:r>
                    <w:rPr>
                      <w:rFonts w:ascii="Arial" w:hAnsi="Arial" w:cs="Arial"/>
                      <w:color w:val="000000"/>
                      <w:sz w:val="20"/>
                      <w:szCs w:val="20"/>
                    </w:rPr>
                    <w:t> </w:t>
                  </w:r>
                </w:p>
                <w:p w:rsidR="007137C1" w:rsidRDefault="007137C1">
                  <w:pPr>
                    <w:rPr>
                      <w:rFonts w:ascii="Arial" w:hAnsi="Arial" w:cs="Arial"/>
                      <w:color w:val="000000"/>
                      <w:sz w:val="20"/>
                      <w:szCs w:val="20"/>
                    </w:rPr>
                  </w:pPr>
                  <w:r>
                    <w:rPr>
                      <w:rFonts w:ascii="Arial" w:hAnsi="Arial" w:cs="Arial"/>
                      <w:color w:val="000000"/>
                      <w:sz w:val="20"/>
                      <w:szCs w:val="20"/>
                    </w:rPr>
                    <w:t>The HEP determines if a student is Scholarship or Grant. Students who receive a Grant are required to complete an additional form called the Financial Needs Analysis (FNA) Form. If the FNA document is required, the student will be notified and sent an FNA form by email. </w:t>
                  </w:r>
                </w:p>
                <w:p w:rsidR="007137C1" w:rsidRDefault="007137C1">
                  <w:pPr>
                    <w:rPr>
                      <w:rFonts w:ascii="Arial" w:hAnsi="Arial" w:cs="Arial"/>
                      <w:color w:val="000000"/>
                      <w:sz w:val="20"/>
                      <w:szCs w:val="20"/>
                    </w:rPr>
                  </w:pPr>
                  <w:r>
                    <w:rPr>
                      <w:rFonts w:ascii="Arial" w:hAnsi="Arial" w:cs="Arial"/>
                      <w:color w:val="000000"/>
                      <w:sz w:val="20"/>
                      <w:szCs w:val="20"/>
                    </w:rPr>
                    <w:t> </w:t>
                  </w:r>
                </w:p>
                <w:p w:rsidR="007137C1" w:rsidRDefault="007137C1">
                  <w:pPr>
                    <w:rPr>
                      <w:rFonts w:ascii="Arial" w:hAnsi="Arial" w:cs="Arial"/>
                      <w:color w:val="000000"/>
                      <w:sz w:val="20"/>
                      <w:szCs w:val="20"/>
                    </w:rPr>
                  </w:pPr>
                  <w:r>
                    <w:rPr>
                      <w:rStyle w:val="Strong"/>
                      <w:rFonts w:ascii="Arial" w:hAnsi="Arial" w:cs="Arial"/>
                      <w:color w:val="000000"/>
                      <w:sz w:val="20"/>
                      <w:szCs w:val="20"/>
                    </w:rPr>
                    <w:t>*Students, if the Financial Aid Office will not return the FNA form, you will need to contact HEP as soon as possible.</w:t>
                  </w:r>
                </w:p>
                <w:p w:rsidR="007137C1" w:rsidRDefault="007137C1">
                  <w:pPr>
                    <w:rPr>
                      <w:rFonts w:ascii="Arial" w:hAnsi="Arial" w:cs="Arial"/>
                      <w:color w:val="000000"/>
                      <w:sz w:val="20"/>
                      <w:szCs w:val="20"/>
                    </w:rPr>
                  </w:pPr>
                  <w:r>
                    <w:rPr>
                      <w:rFonts w:ascii="Arial" w:hAnsi="Arial" w:cs="Arial"/>
                      <w:color w:val="000000"/>
                      <w:sz w:val="20"/>
                      <w:szCs w:val="20"/>
                    </w:rPr>
                    <w:t> </w:t>
                  </w:r>
                </w:p>
                <w:p w:rsidR="007137C1" w:rsidRDefault="007137C1">
                  <w:pPr>
                    <w:rPr>
                      <w:rFonts w:ascii="Arial" w:hAnsi="Arial" w:cs="Arial"/>
                      <w:color w:val="000000"/>
                      <w:sz w:val="20"/>
                      <w:szCs w:val="20"/>
                    </w:rPr>
                  </w:pPr>
                  <w:r>
                    <w:rPr>
                      <w:rFonts w:ascii="Arial" w:hAnsi="Arial" w:cs="Arial"/>
                      <w:color w:val="000000"/>
                      <w:sz w:val="20"/>
                      <w:szCs w:val="20"/>
                    </w:rPr>
                    <w:t>Concurrent students can visit </w:t>
                  </w:r>
                  <w:hyperlink r:id="rId7" w:history="1">
                    <w:r>
                      <w:rPr>
                        <w:rStyle w:val="Hyperlink"/>
                        <w:sz w:val="20"/>
                        <w:szCs w:val="20"/>
                      </w:rPr>
                      <w:t>www.choctawhighered.com</w:t>
                    </w:r>
                  </w:hyperlink>
                  <w:r>
                    <w:rPr>
                      <w:rFonts w:ascii="Arial" w:hAnsi="Arial" w:cs="Arial"/>
                      <w:color w:val="000000"/>
                      <w:sz w:val="20"/>
                      <w:szCs w:val="20"/>
                    </w:rPr>
                    <w:t> for more information. </w:t>
                  </w:r>
                </w:p>
                <w:p w:rsidR="007137C1" w:rsidRDefault="007137C1">
                  <w:pPr>
                    <w:rPr>
                      <w:rFonts w:ascii="Arial" w:hAnsi="Arial" w:cs="Arial"/>
                      <w:color w:val="000000"/>
                      <w:sz w:val="20"/>
                      <w:szCs w:val="20"/>
                    </w:rPr>
                  </w:pPr>
                  <w:r>
                    <w:rPr>
                      <w:rFonts w:ascii="Arial" w:hAnsi="Arial" w:cs="Arial"/>
                      <w:color w:val="000000"/>
                      <w:sz w:val="20"/>
                      <w:szCs w:val="20"/>
                    </w:rPr>
                    <w:t> </w:t>
                  </w:r>
                </w:p>
                <w:p w:rsidR="007137C1" w:rsidRDefault="007137C1">
                  <w:pPr>
                    <w:rPr>
                      <w:rFonts w:ascii="Arial" w:hAnsi="Arial" w:cs="Arial"/>
                      <w:color w:val="000000"/>
                      <w:sz w:val="20"/>
                      <w:szCs w:val="20"/>
                    </w:rPr>
                  </w:pPr>
                  <w:r>
                    <w:rPr>
                      <w:rStyle w:val="Strong"/>
                      <w:rFonts w:ascii="Arial" w:hAnsi="Arial" w:cs="Arial"/>
                      <w:color w:val="000000"/>
                      <w:sz w:val="20"/>
                      <w:szCs w:val="20"/>
                    </w:rPr>
                    <w:t>Students, allow 6-8 weeks for processing.</w:t>
                  </w:r>
                </w:p>
                <w:p w:rsidR="007137C1" w:rsidRDefault="007137C1">
                  <w:pPr>
                    <w:rPr>
                      <w:rFonts w:ascii="Arial" w:hAnsi="Arial" w:cs="Arial"/>
                      <w:color w:val="000000"/>
                      <w:sz w:val="20"/>
                      <w:szCs w:val="20"/>
                    </w:rPr>
                  </w:pPr>
                </w:p>
                <w:p w:rsidR="007137C1" w:rsidRDefault="007137C1">
                  <w:pPr>
                    <w:rPr>
                      <w:rFonts w:ascii="Arial" w:hAnsi="Arial" w:cs="Arial"/>
                      <w:color w:val="FF6600"/>
                      <w:sz w:val="20"/>
                      <w:szCs w:val="20"/>
                    </w:rPr>
                  </w:pPr>
                  <w:r>
                    <w:rPr>
                      <w:rFonts w:ascii="Arial" w:hAnsi="Arial" w:cs="Arial"/>
                      <w:b/>
                      <w:bCs/>
                      <w:color w:val="FF6600"/>
                      <w:sz w:val="20"/>
                      <w:szCs w:val="20"/>
                    </w:rPr>
                    <w:t>For more information, </w:t>
                  </w:r>
                  <w:r>
                    <w:rPr>
                      <w:rFonts w:ascii="Arial" w:hAnsi="Arial" w:cs="Arial"/>
                      <w:color w:val="000000"/>
                      <w:sz w:val="20"/>
                      <w:szCs w:val="20"/>
                    </w:rPr>
                    <w:t xml:space="preserve">visit </w:t>
                  </w:r>
                  <w:hyperlink r:id="rId8" w:tgtFrame="_blank" w:history="1">
                    <w:r>
                      <w:rPr>
                        <w:rStyle w:val="Hyperlink"/>
                        <w:sz w:val="20"/>
                        <w:szCs w:val="20"/>
                      </w:rPr>
                      <w:t xml:space="preserve">www.choctawhighered.com </w:t>
                    </w:r>
                  </w:hyperlink>
                  <w:r>
                    <w:rPr>
                      <w:rFonts w:ascii="Arial" w:hAnsi="Arial" w:cs="Arial"/>
                      <w:color w:val="000000"/>
                      <w:sz w:val="20"/>
                      <w:szCs w:val="20"/>
                    </w:rPr>
                    <w:t xml:space="preserve">or call 1-800-522-6170 </w:t>
                  </w:r>
                  <w:proofErr w:type="spellStart"/>
                  <w:r>
                    <w:rPr>
                      <w:rFonts w:ascii="Arial" w:hAnsi="Arial" w:cs="Arial"/>
                      <w:color w:val="000000"/>
                      <w:sz w:val="20"/>
                      <w:szCs w:val="20"/>
                    </w:rPr>
                    <w:t>ext</w:t>
                  </w:r>
                  <w:proofErr w:type="spellEnd"/>
                  <w:r>
                    <w:rPr>
                      <w:rFonts w:ascii="Arial" w:hAnsi="Arial" w:cs="Arial"/>
                      <w:color w:val="000000"/>
                      <w:sz w:val="20"/>
                      <w:szCs w:val="20"/>
                    </w:rPr>
                    <w:t>: 2518. </w:t>
                  </w:r>
                </w:p>
              </w:tc>
            </w:tr>
          </w:tbl>
          <w:p w:rsidR="007137C1" w:rsidRDefault="007137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137C1">
              <w:trPr>
                <w:trHeight w:val="15"/>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137C1">
                    <w:trPr>
                      <w:trHeight w:val="15"/>
                      <w:tblCellSpacing w:w="0" w:type="dxa"/>
                    </w:trPr>
                    <w:tc>
                      <w:tcPr>
                        <w:tcW w:w="0" w:type="auto"/>
                        <w:shd w:val="clear" w:color="auto" w:fill="D3DDDE"/>
                        <w:hideMark/>
                      </w:tcPr>
                      <w:p w:rsidR="007137C1" w:rsidRDefault="007137C1">
                        <w:pPr>
                          <w:spacing w:line="15" w:lineRule="atLeast"/>
                          <w:jc w:val="center"/>
                        </w:pPr>
                        <w:r>
                          <w:rPr>
                            <w:noProof/>
                          </w:rPr>
                          <w:drawing>
                            <wp:inline distT="0" distB="0" distL="0" distR="0">
                              <wp:extent cx="47625" cy="9525"/>
                              <wp:effectExtent l="0" t="0" r="0" b="0"/>
                              <wp:docPr id="6" name="Picture 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137C1" w:rsidRDefault="007137C1">
                  <w:pPr>
                    <w:rPr>
                      <w:sz w:val="20"/>
                      <w:szCs w:val="20"/>
                    </w:rPr>
                  </w:pPr>
                </w:p>
              </w:tc>
            </w:tr>
          </w:tbl>
          <w:p w:rsidR="007137C1" w:rsidRDefault="007137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137C1">
              <w:trPr>
                <w:trHeight w:val="15"/>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137C1">
                    <w:trPr>
                      <w:trHeight w:val="15"/>
                      <w:tblCellSpacing w:w="0" w:type="dxa"/>
                    </w:trPr>
                    <w:tc>
                      <w:tcPr>
                        <w:tcW w:w="0" w:type="auto"/>
                        <w:shd w:val="clear" w:color="auto" w:fill="D3DDDE"/>
                        <w:hideMark/>
                      </w:tcPr>
                      <w:p w:rsidR="007137C1" w:rsidRDefault="007137C1">
                        <w:pPr>
                          <w:spacing w:line="15" w:lineRule="atLeast"/>
                          <w:jc w:val="center"/>
                        </w:pPr>
                        <w:r>
                          <w:rPr>
                            <w:noProof/>
                          </w:rPr>
                          <w:drawing>
                            <wp:inline distT="0" distB="0" distL="0" distR="0">
                              <wp:extent cx="47625" cy="9525"/>
                              <wp:effectExtent l="0" t="0" r="0" b="0"/>
                              <wp:docPr id="5" name="Picture 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137C1" w:rsidRDefault="007137C1">
                  <w:pPr>
                    <w:rPr>
                      <w:sz w:val="20"/>
                      <w:szCs w:val="20"/>
                    </w:rPr>
                  </w:pPr>
                </w:p>
              </w:tc>
            </w:tr>
          </w:tbl>
          <w:p w:rsidR="007137C1" w:rsidRDefault="007137C1">
            <w:pPr>
              <w:jc w:val="center"/>
              <w:rPr>
                <w:vanish/>
              </w:rPr>
            </w:pPr>
            <w:bookmarkStart w:id="2" w:name="LETTER.BLOCK22"/>
            <w:bookmarkEnd w:id="2"/>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137C1">
              <w:trPr>
                <w:tblCellSpacing w:w="0" w:type="dxa"/>
                <w:jc w:val="center"/>
              </w:trPr>
              <w:tc>
                <w:tcPr>
                  <w:tcW w:w="0" w:type="auto"/>
                  <w:tcMar>
                    <w:top w:w="120" w:type="dxa"/>
                    <w:left w:w="480" w:type="dxa"/>
                    <w:bottom w:w="135" w:type="dxa"/>
                    <w:right w:w="480" w:type="dxa"/>
                  </w:tcMar>
                </w:tcPr>
                <w:p w:rsidR="007137C1" w:rsidRDefault="007137C1">
                  <w:pPr>
                    <w:rPr>
                      <w:color w:val="000000"/>
                    </w:rPr>
                  </w:pPr>
                  <w:r>
                    <w:rPr>
                      <w:color w:val="000000"/>
                    </w:rPr>
                    <w:br/>
                  </w:r>
                  <w:r>
                    <w:rPr>
                      <w:noProof/>
                    </w:rPr>
                    <w:drawing>
                      <wp:anchor distT="47625" distB="47625" distL="95250" distR="95250" simplePos="0" relativeHeight="251660288" behindDoc="0" locked="0" layoutInCell="1" allowOverlap="0">
                        <wp:simplePos x="0" y="0"/>
                        <wp:positionH relativeFrom="column">
                          <wp:align>right</wp:align>
                        </wp:positionH>
                        <wp:positionV relativeFrom="line">
                          <wp:posOffset>0</wp:posOffset>
                        </wp:positionV>
                        <wp:extent cx="1581150" cy="1581150"/>
                        <wp:effectExtent l="0" t="0" r="0" b="0"/>
                        <wp:wrapSquare wrapText="bothSides"/>
                        <wp:docPr id="9" name="Picture 9" descr="http://files.constantcontact.com/33261b9e001/0cf6de89-000a-4e19-8cdb-99d342acc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33261b9e001/0cf6de89-000a-4e19-8cdb-99d342acc866.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pic:spPr>
                            </pic:pic>
                          </a:graphicData>
                        </a:graphic>
                        <wp14:sizeRelH relativeFrom="page">
                          <wp14:pctWidth>0</wp14:pctWidth>
                        </wp14:sizeRelH>
                        <wp14:sizeRelV relativeFrom="page">
                          <wp14:pctHeight>0</wp14:pctHeight>
                        </wp14:sizeRelV>
                      </wp:anchor>
                    </w:drawing>
                  </w:r>
                </w:p>
                <w:p w:rsidR="007137C1" w:rsidRDefault="007137C1">
                  <w:pPr>
                    <w:rPr>
                      <w:color w:val="000000"/>
                    </w:rPr>
                  </w:pPr>
                  <w:r>
                    <w:rPr>
                      <w:rFonts w:ascii="Arial" w:hAnsi="Arial" w:cs="Arial"/>
                      <w:color w:val="FF6600"/>
                      <w:sz w:val="28"/>
                      <w:szCs w:val="28"/>
                    </w:rPr>
                    <w:t>Technology Allowance Program</w:t>
                  </w:r>
                </w:p>
                <w:p w:rsidR="007137C1" w:rsidRDefault="007137C1">
                  <w:pPr>
                    <w:rPr>
                      <w:color w:val="000000"/>
                    </w:rPr>
                  </w:pPr>
                  <w:r>
                    <w:rPr>
                      <w:b/>
                      <w:bCs/>
                      <w:color w:val="454545"/>
                    </w:rPr>
                    <w:t>Opens January 15, 2018</w:t>
                  </w:r>
                </w:p>
                <w:p w:rsidR="007137C1" w:rsidRDefault="007137C1">
                  <w:pPr>
                    <w:rPr>
                      <w:color w:val="000000"/>
                    </w:rPr>
                  </w:pPr>
                </w:p>
                <w:p w:rsidR="007137C1" w:rsidRDefault="007137C1">
                  <w:pPr>
                    <w:rPr>
                      <w:rFonts w:ascii="Arial" w:hAnsi="Arial" w:cs="Arial"/>
                      <w:color w:val="000000"/>
                      <w:sz w:val="20"/>
                      <w:szCs w:val="20"/>
                    </w:rPr>
                  </w:pPr>
                  <w:r>
                    <w:rPr>
                      <w:rFonts w:ascii="Arial" w:hAnsi="Arial" w:cs="Arial"/>
                      <w:color w:val="000000"/>
                      <w:sz w:val="20"/>
                      <w:szCs w:val="20"/>
                    </w:rPr>
                    <w:t xml:space="preserve">The Choctaw Nation Higher Education Program will open the Technology Allowance Program application at 8 a.m. CST, January 15, 2018. Students who receive the Technology Allowance will receive $500 to put toward the purchase of the technology of their choice, for educational purposes. The Technology Allowance Program is a one-time program and only the first 400 complete applications will be awarded. If students had been awarded the Computer Distribution Program, they are not eligible for the Technology Allowance Program.  </w:t>
                  </w:r>
                </w:p>
                <w:p w:rsidR="007137C1" w:rsidRDefault="007137C1">
                  <w:pPr>
                    <w:rPr>
                      <w:rFonts w:ascii="Arial" w:hAnsi="Arial" w:cs="Arial"/>
                      <w:color w:val="000000"/>
                      <w:sz w:val="20"/>
                      <w:szCs w:val="20"/>
                    </w:rPr>
                  </w:pPr>
                  <w:r>
                    <w:rPr>
                      <w:rFonts w:ascii="Arial" w:hAnsi="Arial" w:cs="Arial"/>
                      <w:color w:val="000000"/>
                      <w:sz w:val="20"/>
                      <w:szCs w:val="20"/>
                    </w:rPr>
                    <w:t> </w:t>
                  </w:r>
                </w:p>
                <w:p w:rsidR="007137C1" w:rsidRDefault="007137C1">
                  <w:pPr>
                    <w:rPr>
                      <w:rFonts w:ascii="Arial" w:hAnsi="Arial" w:cs="Arial"/>
                      <w:color w:val="000000"/>
                      <w:sz w:val="20"/>
                      <w:szCs w:val="20"/>
                    </w:rPr>
                  </w:pPr>
                  <w:r>
                    <w:rPr>
                      <w:rFonts w:ascii="Arial" w:hAnsi="Arial" w:cs="Arial"/>
                      <w:color w:val="000000"/>
                      <w:sz w:val="20"/>
                      <w:szCs w:val="20"/>
                    </w:rPr>
                    <w:t>Applications will be </w:t>
                  </w:r>
                  <w:r>
                    <w:rPr>
                      <w:rStyle w:val="Strong"/>
                      <w:rFonts w:ascii="Arial" w:hAnsi="Arial" w:cs="Arial"/>
                      <w:color w:val="FF0000"/>
                      <w:sz w:val="20"/>
                      <w:szCs w:val="20"/>
                    </w:rPr>
                    <w:t>completely online</w:t>
                  </w:r>
                  <w:r>
                    <w:rPr>
                      <w:rFonts w:ascii="Arial" w:hAnsi="Arial" w:cs="Arial"/>
                      <w:color w:val="000000"/>
                      <w:sz w:val="20"/>
                      <w:szCs w:val="20"/>
                    </w:rPr>
                    <w:t> and all required documents will need to be submitted via the online application. </w:t>
                  </w:r>
                  <w:r>
                    <w:rPr>
                      <w:rStyle w:val="Strong"/>
                      <w:rFonts w:ascii="Arial" w:hAnsi="Arial" w:cs="Arial"/>
                      <w:color w:val="FF0000"/>
                      <w:sz w:val="20"/>
                      <w:szCs w:val="20"/>
                    </w:rPr>
                    <w:t>Paper applications will not be accepted.</w:t>
                  </w:r>
                  <w:r>
                    <w:rPr>
                      <w:rFonts w:ascii="Arial" w:hAnsi="Arial" w:cs="Arial"/>
                      <w:color w:val="000000"/>
                      <w:sz w:val="20"/>
                      <w:szCs w:val="20"/>
                    </w:rPr>
                    <w:t xml:space="preserve"> Students who wish to apply will need to apply as soon as possible as awards are made on a first come, first serve basis. After 800 applications have been submitted, the online application will close. </w:t>
                  </w:r>
                  <w:r>
                    <w:rPr>
                      <w:rStyle w:val="Strong"/>
                      <w:rFonts w:ascii="Arial" w:hAnsi="Arial" w:cs="Arial"/>
                      <w:color w:val="FF0000"/>
                      <w:sz w:val="20"/>
                      <w:szCs w:val="20"/>
                    </w:rPr>
                    <w:t>Applications must be complete and legible.</w:t>
                  </w:r>
                  <w:r>
                    <w:rPr>
                      <w:rFonts w:ascii="Arial" w:hAnsi="Arial" w:cs="Arial"/>
                      <w:color w:val="000000"/>
                      <w:sz w:val="20"/>
                      <w:szCs w:val="20"/>
                    </w:rPr>
                    <w:t> Incomplete or illegible applications will not be funded. The Technology Allowance Program is only allowed to fund 400 students, once the funds are gone the program is inactive until the next year.</w:t>
                  </w:r>
                </w:p>
                <w:p w:rsidR="007137C1" w:rsidRDefault="007137C1">
                  <w:pPr>
                    <w:rPr>
                      <w:rFonts w:ascii="Arial" w:hAnsi="Arial" w:cs="Arial"/>
                      <w:color w:val="000000"/>
                      <w:sz w:val="20"/>
                      <w:szCs w:val="20"/>
                    </w:rPr>
                  </w:pPr>
                  <w:r>
                    <w:rPr>
                      <w:rFonts w:ascii="Arial" w:hAnsi="Arial" w:cs="Arial"/>
                      <w:color w:val="000000"/>
                      <w:sz w:val="20"/>
                      <w:szCs w:val="20"/>
                    </w:rPr>
                    <w:t> </w:t>
                  </w:r>
                </w:p>
                <w:p w:rsidR="007137C1" w:rsidRDefault="007137C1">
                  <w:pPr>
                    <w:rPr>
                      <w:rFonts w:ascii="Arial" w:hAnsi="Arial" w:cs="Arial"/>
                      <w:color w:val="FF0000"/>
                      <w:sz w:val="20"/>
                      <w:szCs w:val="20"/>
                    </w:rPr>
                  </w:pPr>
                  <w:r>
                    <w:rPr>
                      <w:rStyle w:val="Strong"/>
                      <w:rFonts w:ascii="Arial" w:hAnsi="Arial" w:cs="Arial"/>
                      <w:color w:val="FF0000"/>
                      <w:sz w:val="20"/>
                      <w:szCs w:val="20"/>
                    </w:rPr>
                    <w:t>Student Eligibility:</w:t>
                  </w:r>
                </w:p>
                <w:p w:rsidR="007137C1" w:rsidRDefault="007137C1">
                  <w:pPr>
                    <w:numPr>
                      <w:ilvl w:val="0"/>
                      <w:numId w:val="2"/>
                    </w:numPr>
                    <w:spacing w:before="100" w:beforeAutospacing="1" w:after="100" w:afterAutospacing="1"/>
                    <w:rPr>
                      <w:rFonts w:ascii="Arial" w:hAnsi="Arial" w:cs="Arial"/>
                      <w:color w:val="000000"/>
                      <w:sz w:val="20"/>
                      <w:szCs w:val="20"/>
                    </w:rPr>
                  </w:pPr>
                  <w:r>
                    <w:rPr>
                      <w:rFonts w:ascii="Arial" w:hAnsi="Arial" w:cs="Arial"/>
                      <w:color w:val="000000"/>
                      <w:sz w:val="20"/>
                      <w:szCs w:val="20"/>
                    </w:rPr>
                    <w:t>must be an enrolled and valid Choctaw Nation of Oklahoma Tribal Member</w:t>
                  </w:r>
                </w:p>
                <w:p w:rsidR="007137C1" w:rsidRDefault="007137C1">
                  <w:pPr>
                    <w:numPr>
                      <w:ilvl w:val="0"/>
                      <w:numId w:val="2"/>
                    </w:numPr>
                    <w:spacing w:before="100" w:beforeAutospacing="1" w:after="100" w:afterAutospacing="1"/>
                    <w:rPr>
                      <w:rFonts w:ascii="Arial" w:hAnsi="Arial" w:cs="Arial"/>
                      <w:color w:val="000000"/>
                      <w:sz w:val="20"/>
                      <w:szCs w:val="20"/>
                    </w:rPr>
                  </w:pPr>
                  <w:r>
                    <w:rPr>
                      <w:rFonts w:ascii="Arial" w:hAnsi="Arial" w:cs="Arial"/>
                      <w:color w:val="000000"/>
                      <w:sz w:val="20"/>
                      <w:szCs w:val="20"/>
                    </w:rPr>
                    <w:t>must be working towards a degree (Associate degree or higher)</w:t>
                  </w:r>
                </w:p>
                <w:p w:rsidR="007137C1" w:rsidRDefault="007137C1">
                  <w:pPr>
                    <w:numPr>
                      <w:ilvl w:val="0"/>
                      <w:numId w:val="2"/>
                    </w:numPr>
                    <w:spacing w:before="100" w:beforeAutospacing="1" w:after="100" w:afterAutospacing="1"/>
                    <w:rPr>
                      <w:rFonts w:ascii="Arial" w:hAnsi="Arial" w:cs="Arial"/>
                      <w:color w:val="000000"/>
                      <w:sz w:val="20"/>
                      <w:szCs w:val="20"/>
                    </w:rPr>
                  </w:pPr>
                  <w:r>
                    <w:rPr>
                      <w:rFonts w:ascii="Arial" w:hAnsi="Arial" w:cs="Arial"/>
                      <w:color w:val="000000"/>
                      <w:sz w:val="20"/>
                      <w:szCs w:val="20"/>
                    </w:rPr>
                    <w:t>completed a minimum of 12 college credit hours with a cumulative GPA of 2.5 or higher (concurrent students are eligible)</w:t>
                  </w:r>
                </w:p>
                <w:p w:rsidR="007137C1" w:rsidRDefault="007137C1">
                  <w:pPr>
                    <w:numPr>
                      <w:ilvl w:val="0"/>
                      <w:numId w:val="2"/>
                    </w:numPr>
                    <w:spacing w:before="100" w:beforeAutospacing="1" w:after="100" w:afterAutospacing="1"/>
                    <w:rPr>
                      <w:rFonts w:ascii="Arial" w:hAnsi="Arial" w:cs="Arial"/>
                      <w:color w:val="000000"/>
                      <w:sz w:val="20"/>
                      <w:szCs w:val="20"/>
                    </w:rPr>
                  </w:pPr>
                  <w:r>
                    <w:rPr>
                      <w:rFonts w:ascii="Arial" w:hAnsi="Arial" w:cs="Arial"/>
                      <w:color w:val="000000"/>
                      <w:sz w:val="20"/>
                      <w:szCs w:val="20"/>
                    </w:rPr>
                    <w:lastRenderedPageBreak/>
                    <w:t>must be enrolled in at least 6 credit hours for Spring 2018</w:t>
                  </w:r>
                </w:p>
                <w:p w:rsidR="007137C1" w:rsidRDefault="007137C1">
                  <w:pPr>
                    <w:numPr>
                      <w:ilvl w:val="0"/>
                      <w:numId w:val="2"/>
                    </w:numPr>
                    <w:spacing w:before="100" w:beforeAutospacing="1" w:after="100" w:afterAutospacing="1"/>
                    <w:rPr>
                      <w:rFonts w:ascii="Arial" w:hAnsi="Arial" w:cs="Arial"/>
                      <w:color w:val="000000"/>
                      <w:sz w:val="20"/>
                      <w:szCs w:val="20"/>
                    </w:rPr>
                  </w:pPr>
                  <w:r>
                    <w:rPr>
                      <w:rFonts w:ascii="Arial" w:hAnsi="Arial" w:cs="Arial"/>
                      <w:color w:val="000000"/>
                      <w:sz w:val="20"/>
                      <w:szCs w:val="20"/>
                    </w:rPr>
                    <w:t>applicants must have received HEP awarding the previous fall and already have an application on file for the Spring 2018 Term</w:t>
                  </w:r>
                </w:p>
                <w:p w:rsidR="007137C1" w:rsidRDefault="007137C1">
                  <w:pPr>
                    <w:rPr>
                      <w:rFonts w:ascii="Arial" w:hAnsi="Arial" w:cs="Arial"/>
                      <w:color w:val="FF0000"/>
                      <w:sz w:val="20"/>
                      <w:szCs w:val="20"/>
                    </w:rPr>
                  </w:pPr>
                  <w:r>
                    <w:rPr>
                      <w:rStyle w:val="Strong"/>
                      <w:rFonts w:ascii="Arial" w:hAnsi="Arial" w:cs="Arial"/>
                      <w:color w:val="FF0000"/>
                      <w:sz w:val="20"/>
                      <w:szCs w:val="20"/>
                    </w:rPr>
                    <w:t>Required Documents:</w:t>
                  </w:r>
                </w:p>
                <w:p w:rsidR="007137C1" w:rsidRDefault="007137C1">
                  <w:pPr>
                    <w:numPr>
                      <w:ilvl w:val="0"/>
                      <w:numId w:val="3"/>
                    </w:numPr>
                    <w:spacing w:before="100" w:beforeAutospacing="1" w:after="100" w:afterAutospacing="1"/>
                    <w:rPr>
                      <w:rFonts w:ascii="Arial" w:hAnsi="Arial" w:cs="Arial"/>
                      <w:color w:val="000000"/>
                      <w:sz w:val="20"/>
                      <w:szCs w:val="20"/>
                    </w:rPr>
                  </w:pPr>
                  <w:r>
                    <w:rPr>
                      <w:rFonts w:ascii="Arial" w:hAnsi="Arial" w:cs="Arial"/>
                      <w:color w:val="000000"/>
                      <w:sz w:val="20"/>
                      <w:szCs w:val="20"/>
                    </w:rPr>
                    <w:t>Copy of all college/university transcripts (must show institution and student name, all course titles, cumulative GPA and cumulative hours earned)</w:t>
                  </w:r>
                </w:p>
                <w:p w:rsidR="007137C1" w:rsidRDefault="007137C1">
                  <w:pPr>
                    <w:numPr>
                      <w:ilvl w:val="0"/>
                      <w:numId w:val="3"/>
                    </w:numPr>
                    <w:spacing w:before="100" w:beforeAutospacing="1" w:after="100" w:afterAutospacing="1"/>
                    <w:rPr>
                      <w:rFonts w:ascii="Arial" w:hAnsi="Arial" w:cs="Arial"/>
                      <w:color w:val="000000"/>
                      <w:sz w:val="20"/>
                      <w:szCs w:val="20"/>
                    </w:rPr>
                  </w:pPr>
                  <w:r>
                    <w:rPr>
                      <w:rFonts w:ascii="Arial" w:hAnsi="Arial" w:cs="Arial"/>
                      <w:color w:val="000000"/>
                      <w:sz w:val="20"/>
                      <w:szCs w:val="20"/>
                    </w:rPr>
                    <w:t>Copy of Spring 2018 class schedule (must show institution and student name, number of credit hours enrolled and course titles)</w:t>
                  </w:r>
                </w:p>
                <w:p w:rsidR="007137C1" w:rsidRDefault="007137C1">
                  <w:pPr>
                    <w:rPr>
                      <w:rFonts w:ascii="Arial" w:hAnsi="Arial" w:cs="Arial"/>
                      <w:color w:val="000000"/>
                      <w:sz w:val="20"/>
                      <w:szCs w:val="20"/>
                    </w:rPr>
                  </w:pPr>
                  <w:r>
                    <w:rPr>
                      <w:rFonts w:ascii="Arial" w:hAnsi="Arial" w:cs="Arial"/>
                      <w:color w:val="000000"/>
                      <w:sz w:val="20"/>
                      <w:szCs w:val="20"/>
                    </w:rPr>
                    <w:t>*Students, if your institution is on a different credit system, you will need to supply verification that it is equivalent to 6 credit hours. </w:t>
                  </w:r>
                </w:p>
                <w:p w:rsidR="007137C1" w:rsidRDefault="007137C1">
                  <w:pPr>
                    <w:rPr>
                      <w:rFonts w:ascii="Arial" w:hAnsi="Arial" w:cs="Arial"/>
                      <w:color w:val="000000"/>
                      <w:sz w:val="20"/>
                      <w:szCs w:val="20"/>
                    </w:rPr>
                  </w:pPr>
                </w:p>
                <w:p w:rsidR="007137C1" w:rsidRDefault="007137C1">
                  <w:pPr>
                    <w:rPr>
                      <w:rFonts w:ascii="Arial" w:hAnsi="Arial" w:cs="Arial"/>
                      <w:color w:val="000000"/>
                      <w:sz w:val="20"/>
                      <w:szCs w:val="20"/>
                    </w:rPr>
                  </w:pPr>
                  <w:r>
                    <w:rPr>
                      <w:rFonts w:ascii="Arial" w:hAnsi="Arial" w:cs="Arial"/>
                      <w:color w:val="000000"/>
                      <w:sz w:val="20"/>
                      <w:szCs w:val="20"/>
                    </w:rPr>
                    <w:t>*Students, if your institution's spring semester starts past the open date, you will need to contact HEP the online application opens.</w:t>
                  </w:r>
                </w:p>
                <w:p w:rsidR="007137C1" w:rsidRDefault="007137C1">
                  <w:pPr>
                    <w:rPr>
                      <w:rFonts w:ascii="Arial" w:hAnsi="Arial" w:cs="Arial"/>
                      <w:color w:val="000000"/>
                      <w:sz w:val="20"/>
                      <w:szCs w:val="20"/>
                    </w:rPr>
                  </w:pPr>
                </w:p>
                <w:p w:rsidR="007137C1" w:rsidRDefault="007137C1">
                  <w:pPr>
                    <w:rPr>
                      <w:rFonts w:ascii="Arial" w:hAnsi="Arial" w:cs="Arial"/>
                      <w:color w:val="000000"/>
                      <w:sz w:val="20"/>
                      <w:szCs w:val="20"/>
                    </w:rPr>
                  </w:pPr>
                  <w:r>
                    <w:rPr>
                      <w:rStyle w:val="Strong"/>
                      <w:rFonts w:ascii="Arial" w:hAnsi="Arial" w:cs="Arial"/>
                      <w:color w:val="000000"/>
                      <w:sz w:val="20"/>
                      <w:szCs w:val="20"/>
                    </w:rPr>
                    <w:t>Students, allow 6-8 weeks for processing.</w:t>
                  </w:r>
                </w:p>
                <w:p w:rsidR="007137C1" w:rsidRDefault="007137C1"/>
                <w:p w:rsidR="007137C1" w:rsidRDefault="007137C1">
                  <w:pPr>
                    <w:rPr>
                      <w:rFonts w:ascii="Arial" w:hAnsi="Arial" w:cs="Arial"/>
                      <w:color w:val="000000"/>
                      <w:sz w:val="20"/>
                      <w:szCs w:val="20"/>
                    </w:rPr>
                  </w:pPr>
                  <w:r>
                    <w:rPr>
                      <w:rStyle w:val="Strong"/>
                      <w:rFonts w:ascii="Arial" w:hAnsi="Arial" w:cs="Arial"/>
                      <w:color w:val="FF0000"/>
                      <w:sz w:val="20"/>
                      <w:szCs w:val="20"/>
                    </w:rPr>
                    <w:t>For more information,</w:t>
                  </w:r>
                  <w:r>
                    <w:rPr>
                      <w:rFonts w:ascii="Arial" w:hAnsi="Arial" w:cs="Arial"/>
                      <w:color w:val="000000"/>
                      <w:sz w:val="20"/>
                      <w:szCs w:val="20"/>
                    </w:rPr>
                    <w:t xml:space="preserve"> visit </w:t>
                  </w:r>
                  <w:hyperlink r:id="rId9" w:tgtFrame="_blank" w:history="1">
                    <w:r>
                      <w:rPr>
                        <w:rStyle w:val="Hyperlink"/>
                        <w:sz w:val="20"/>
                        <w:szCs w:val="20"/>
                      </w:rPr>
                      <w:t>www.choctawnation.com</w:t>
                    </w:r>
                  </w:hyperlink>
                  <w:r>
                    <w:rPr>
                      <w:rFonts w:ascii="Arial" w:hAnsi="Arial" w:cs="Arial"/>
                      <w:color w:val="000000"/>
                      <w:sz w:val="20"/>
                      <w:szCs w:val="20"/>
                    </w:rPr>
                    <w:t> or call 1-800-522-6170 x</w:t>
                  </w:r>
                  <w:proofErr w:type="gramStart"/>
                  <w:r>
                    <w:rPr>
                      <w:rFonts w:ascii="Arial" w:hAnsi="Arial" w:cs="Arial"/>
                      <w:color w:val="000000"/>
                      <w:sz w:val="20"/>
                      <w:szCs w:val="20"/>
                    </w:rPr>
                    <w:t>:2885</w:t>
                  </w:r>
                  <w:proofErr w:type="gramEnd"/>
                  <w:r>
                    <w:rPr>
                      <w:rFonts w:ascii="Arial" w:hAnsi="Arial" w:cs="Arial"/>
                      <w:color w:val="000000"/>
                      <w:sz w:val="20"/>
                      <w:szCs w:val="20"/>
                    </w:rPr>
                    <w:t>.</w:t>
                  </w:r>
                </w:p>
              </w:tc>
            </w:tr>
          </w:tbl>
          <w:p w:rsidR="007137C1" w:rsidRDefault="007137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137C1">
              <w:trPr>
                <w:trHeight w:val="15"/>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137C1">
                    <w:trPr>
                      <w:trHeight w:val="15"/>
                      <w:tblCellSpacing w:w="0" w:type="dxa"/>
                    </w:trPr>
                    <w:tc>
                      <w:tcPr>
                        <w:tcW w:w="0" w:type="auto"/>
                        <w:shd w:val="clear" w:color="auto" w:fill="D3DDDE"/>
                        <w:hideMark/>
                      </w:tcPr>
                      <w:p w:rsidR="007137C1" w:rsidRDefault="007137C1">
                        <w:pPr>
                          <w:spacing w:line="15" w:lineRule="atLeast"/>
                          <w:jc w:val="center"/>
                        </w:pPr>
                        <w:r>
                          <w:rPr>
                            <w:noProof/>
                          </w:rPr>
                          <w:drawing>
                            <wp:inline distT="0" distB="0" distL="0" distR="0">
                              <wp:extent cx="47625" cy="9525"/>
                              <wp:effectExtent l="0" t="0" r="0" b="0"/>
                              <wp:docPr id="4" name="Picture 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137C1" w:rsidRDefault="007137C1">
                  <w:pPr>
                    <w:rPr>
                      <w:sz w:val="20"/>
                      <w:szCs w:val="20"/>
                    </w:rPr>
                  </w:pPr>
                </w:p>
              </w:tc>
            </w:tr>
          </w:tbl>
          <w:p w:rsidR="007137C1" w:rsidRDefault="007137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137C1">
              <w:trPr>
                <w:trHeight w:val="15"/>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137C1">
                    <w:trPr>
                      <w:trHeight w:val="15"/>
                      <w:tblCellSpacing w:w="0" w:type="dxa"/>
                    </w:trPr>
                    <w:tc>
                      <w:tcPr>
                        <w:tcW w:w="0" w:type="auto"/>
                        <w:shd w:val="clear" w:color="auto" w:fill="D3DDDE"/>
                        <w:hideMark/>
                      </w:tcPr>
                      <w:p w:rsidR="007137C1" w:rsidRDefault="007137C1">
                        <w:pPr>
                          <w:spacing w:line="15" w:lineRule="atLeast"/>
                          <w:jc w:val="center"/>
                        </w:pPr>
                        <w:r>
                          <w:rPr>
                            <w:noProof/>
                          </w:rPr>
                          <w:drawing>
                            <wp:inline distT="0" distB="0" distL="0" distR="0">
                              <wp:extent cx="47625" cy="9525"/>
                              <wp:effectExtent l="0" t="0" r="0" b="0"/>
                              <wp:docPr id="3" name="Picture 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137C1" w:rsidRDefault="007137C1">
                  <w:pPr>
                    <w:rPr>
                      <w:sz w:val="20"/>
                      <w:szCs w:val="20"/>
                    </w:rPr>
                  </w:pPr>
                </w:p>
              </w:tc>
            </w:tr>
          </w:tbl>
          <w:p w:rsidR="007137C1" w:rsidRDefault="007137C1">
            <w:pPr>
              <w:jc w:val="center"/>
              <w:rPr>
                <w:vanish/>
              </w:rPr>
            </w:pPr>
            <w:bookmarkStart w:id="3" w:name="LETTER.BLOCK25"/>
            <w:bookmarkEnd w:id="3"/>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137C1">
              <w:trPr>
                <w:tblCellSpacing w:w="0" w:type="dxa"/>
                <w:jc w:val="center"/>
              </w:trPr>
              <w:tc>
                <w:tcPr>
                  <w:tcW w:w="0" w:type="auto"/>
                  <w:tcMar>
                    <w:top w:w="120" w:type="dxa"/>
                    <w:left w:w="480" w:type="dxa"/>
                    <w:bottom w:w="135" w:type="dxa"/>
                    <w:right w:w="480" w:type="dxa"/>
                  </w:tcMar>
                </w:tcPr>
                <w:p w:rsidR="007137C1" w:rsidRDefault="007137C1">
                  <w:pPr>
                    <w:rPr>
                      <w:color w:val="000000"/>
                    </w:rPr>
                  </w:pPr>
                  <w:r>
                    <w:rPr>
                      <w:color w:val="000000"/>
                    </w:rPr>
                    <w:br/>
                  </w:r>
                  <w:r>
                    <w:rPr>
                      <w:noProof/>
                    </w:rPr>
                    <w:drawing>
                      <wp:anchor distT="47625" distB="47625" distL="95250" distR="95250" simplePos="0" relativeHeight="251661312" behindDoc="0" locked="0" layoutInCell="1" allowOverlap="0">
                        <wp:simplePos x="0" y="0"/>
                        <wp:positionH relativeFrom="column">
                          <wp:align>right</wp:align>
                        </wp:positionH>
                        <wp:positionV relativeFrom="line">
                          <wp:posOffset>0</wp:posOffset>
                        </wp:positionV>
                        <wp:extent cx="1581150" cy="1581150"/>
                        <wp:effectExtent l="0" t="0" r="0" b="0"/>
                        <wp:wrapSquare wrapText="bothSides"/>
                        <wp:docPr id="8" name="Picture 8" descr="http://files.constantcontact.com/33261b9e001/5ac4cd2c-c878-4fd2-a4ab-3e76deb6d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onstantcontact.com/33261b9e001/5ac4cd2c-c878-4fd2-a4ab-3e76deb6d4ef.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pic:spPr>
                            </pic:pic>
                          </a:graphicData>
                        </a:graphic>
                        <wp14:sizeRelH relativeFrom="page">
                          <wp14:pctWidth>0</wp14:pctWidth>
                        </wp14:sizeRelH>
                        <wp14:sizeRelV relativeFrom="page">
                          <wp14:pctHeight>0</wp14:pctHeight>
                        </wp14:sizeRelV>
                      </wp:anchor>
                    </w:drawing>
                  </w:r>
                </w:p>
                <w:p w:rsidR="007137C1" w:rsidRDefault="007137C1">
                  <w:pPr>
                    <w:rPr>
                      <w:color w:val="000000"/>
                    </w:rPr>
                  </w:pPr>
                  <w:r>
                    <w:rPr>
                      <w:rFonts w:ascii="Arial" w:hAnsi="Arial" w:cs="Arial"/>
                      <w:color w:val="FF6600"/>
                      <w:sz w:val="28"/>
                      <w:szCs w:val="28"/>
                    </w:rPr>
                    <w:t>Sam Noble Scholarship</w:t>
                  </w:r>
                </w:p>
                <w:p w:rsidR="007137C1" w:rsidRDefault="007137C1">
                  <w:pPr>
                    <w:rPr>
                      <w:color w:val="000000"/>
                    </w:rPr>
                  </w:pPr>
                  <w:r>
                    <w:rPr>
                      <w:b/>
                      <w:bCs/>
                      <w:color w:val="454545"/>
                    </w:rPr>
                    <w:t>Deadline is February 15, 2018</w:t>
                  </w:r>
                </w:p>
                <w:p w:rsidR="007137C1" w:rsidRDefault="007137C1">
                  <w:pPr>
                    <w:rPr>
                      <w:color w:val="000000"/>
                    </w:rPr>
                  </w:pPr>
                </w:p>
                <w:p w:rsidR="007137C1" w:rsidRDefault="007137C1">
                  <w:pPr>
                    <w:rPr>
                      <w:rFonts w:ascii="Arial" w:hAnsi="Arial" w:cs="Arial"/>
                      <w:color w:val="000000"/>
                      <w:sz w:val="20"/>
                      <w:szCs w:val="20"/>
                    </w:rPr>
                  </w:pPr>
                  <w:r>
                    <w:rPr>
                      <w:rFonts w:ascii="Arial" w:hAnsi="Arial" w:cs="Arial"/>
                      <w:color w:val="000000"/>
                      <w:sz w:val="20"/>
                      <w:szCs w:val="20"/>
                    </w:rPr>
                    <w:t>The Sam Noble Scholarship Program supports students from southern Oklahoma as they strive toward achieving an associate degree in technology, or bachelor's and graduate degrees in numerous agriculture-related fields.</w:t>
                  </w:r>
                </w:p>
                <w:p w:rsidR="007137C1" w:rsidRDefault="007137C1">
                  <w:pPr>
                    <w:rPr>
                      <w:rFonts w:ascii="Arial" w:hAnsi="Arial" w:cs="Arial"/>
                      <w:color w:val="000000"/>
                      <w:sz w:val="20"/>
                      <w:szCs w:val="20"/>
                    </w:rPr>
                  </w:pPr>
                </w:p>
                <w:p w:rsidR="007137C1" w:rsidRDefault="007137C1">
                  <w:pPr>
                    <w:rPr>
                      <w:rFonts w:ascii="Arial" w:hAnsi="Arial" w:cs="Arial"/>
                      <w:color w:val="000000"/>
                      <w:sz w:val="20"/>
                      <w:szCs w:val="20"/>
                    </w:rPr>
                  </w:pPr>
                  <w:r>
                    <w:rPr>
                      <w:rFonts w:ascii="Arial" w:hAnsi="Arial" w:cs="Arial"/>
                      <w:color w:val="000000"/>
                      <w:sz w:val="20"/>
                      <w:szCs w:val="20"/>
                    </w:rPr>
                    <w:t xml:space="preserve">Sam Noble Scholars pursuing a future in agriculture can study subjects ranging from communications and economics to agribusiness and </w:t>
                  </w:r>
                  <w:proofErr w:type="spellStart"/>
                  <w:r>
                    <w:rPr>
                      <w:rFonts w:ascii="Arial" w:hAnsi="Arial" w:cs="Arial"/>
                      <w:color w:val="000000"/>
                      <w:sz w:val="20"/>
                      <w:szCs w:val="20"/>
                    </w:rPr>
                    <w:t>biosystems</w:t>
                  </w:r>
                  <w:proofErr w:type="spellEnd"/>
                  <w:r>
                    <w:rPr>
                      <w:rFonts w:ascii="Arial" w:hAnsi="Arial" w:cs="Arial"/>
                      <w:color w:val="000000"/>
                      <w:sz w:val="20"/>
                      <w:szCs w:val="20"/>
                    </w:rPr>
                    <w:t xml:space="preserve"> agricultural engineering. For scholars focused on technology certifications or degrees, available fields extend across the full spectrum of vocations, including computer information systems, photography, high-voltage electricity and more.</w:t>
                  </w:r>
                </w:p>
                <w:p w:rsidR="007137C1" w:rsidRDefault="007137C1">
                  <w:pPr>
                    <w:rPr>
                      <w:rFonts w:ascii="Arial" w:hAnsi="Arial" w:cs="Arial"/>
                      <w:color w:val="000000"/>
                      <w:sz w:val="20"/>
                      <w:szCs w:val="20"/>
                    </w:rPr>
                  </w:pPr>
                  <w:r>
                    <w:rPr>
                      <w:rFonts w:ascii="Arial" w:hAnsi="Arial" w:cs="Arial"/>
                      <w:color w:val="000000"/>
                      <w:sz w:val="20"/>
                      <w:szCs w:val="20"/>
                    </w:rPr>
                    <w:t>Students at any classification level - from incoming freshmen to graduate students - may apply from Nov. 1 to Feb. 15.</w:t>
                  </w:r>
                </w:p>
                <w:p w:rsidR="007137C1" w:rsidRDefault="007137C1">
                  <w:pPr>
                    <w:rPr>
                      <w:rFonts w:ascii="Arial" w:hAnsi="Arial" w:cs="Arial"/>
                      <w:color w:val="000000"/>
                      <w:sz w:val="20"/>
                      <w:szCs w:val="20"/>
                    </w:rPr>
                  </w:pPr>
                </w:p>
                <w:p w:rsidR="007137C1" w:rsidRDefault="007137C1">
                  <w:pPr>
                    <w:rPr>
                      <w:rFonts w:ascii="Arial" w:hAnsi="Arial" w:cs="Arial"/>
                      <w:color w:val="FF0000"/>
                      <w:sz w:val="20"/>
                      <w:szCs w:val="20"/>
                    </w:rPr>
                  </w:pPr>
                  <w:r>
                    <w:rPr>
                      <w:rStyle w:val="Strong"/>
                      <w:rFonts w:ascii="Arial" w:hAnsi="Arial" w:cs="Arial"/>
                      <w:color w:val="FF0000"/>
                      <w:sz w:val="20"/>
                      <w:szCs w:val="20"/>
                    </w:rPr>
                    <w:t>Eligibility:</w:t>
                  </w:r>
                </w:p>
                <w:p w:rsidR="007137C1" w:rsidRDefault="007137C1">
                  <w:pPr>
                    <w:rPr>
                      <w:rFonts w:ascii="Arial" w:hAnsi="Arial" w:cs="Arial"/>
                      <w:color w:val="FF0000"/>
                      <w:sz w:val="20"/>
                      <w:szCs w:val="20"/>
                    </w:rPr>
                  </w:pPr>
                </w:p>
                <w:p w:rsidR="007137C1" w:rsidRDefault="007137C1">
                  <w:pPr>
                    <w:rPr>
                      <w:rFonts w:ascii="Arial" w:hAnsi="Arial" w:cs="Arial"/>
                      <w:color w:val="000000"/>
                      <w:sz w:val="20"/>
                      <w:szCs w:val="20"/>
                    </w:rPr>
                  </w:pPr>
                  <w:r>
                    <w:rPr>
                      <w:rFonts w:ascii="Arial" w:hAnsi="Arial" w:cs="Arial"/>
                      <w:color w:val="000000"/>
                      <w:sz w:val="20"/>
                      <w:szCs w:val="20"/>
                    </w:rPr>
                    <w:t>Students residing within one of 15 south-central and southeastern Oklahoma counties, including </w:t>
                  </w:r>
                </w:p>
                <w:p w:rsidR="007137C1" w:rsidRDefault="007137C1">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Atoka, Bryan, Carter, Choctaw, Coal, Garvin, Jefferson, Johnston, Love, Marshall, McCurtain, Murray, Pontotoc, Pushmataha and Stephens, are eligible.</w:t>
                  </w:r>
                </w:p>
                <w:p w:rsidR="007137C1" w:rsidRDefault="007137C1">
                  <w:pPr>
                    <w:rPr>
                      <w:rFonts w:ascii="Arial" w:hAnsi="Arial" w:cs="Arial"/>
                      <w:color w:val="000000"/>
                      <w:sz w:val="20"/>
                      <w:szCs w:val="20"/>
                    </w:rPr>
                  </w:pPr>
                  <w:r>
                    <w:rPr>
                      <w:rFonts w:ascii="Arial" w:hAnsi="Arial" w:cs="Arial"/>
                      <w:color w:val="000000"/>
                      <w:sz w:val="20"/>
                      <w:szCs w:val="20"/>
                    </w:rPr>
                    <w:t>Students from other areas of the state or outside of Oklahoma are not eligible to apply.</w:t>
                  </w:r>
                </w:p>
                <w:p w:rsidR="007137C1" w:rsidRDefault="007137C1">
                  <w:pPr>
                    <w:rPr>
                      <w:rFonts w:ascii="Arial" w:hAnsi="Arial" w:cs="Arial"/>
                      <w:color w:val="000000"/>
                      <w:sz w:val="20"/>
                      <w:szCs w:val="20"/>
                    </w:rPr>
                  </w:pPr>
                </w:p>
                <w:p w:rsidR="007137C1" w:rsidRDefault="007137C1">
                  <w:pPr>
                    <w:rPr>
                      <w:rFonts w:ascii="Arial" w:hAnsi="Arial" w:cs="Arial"/>
                      <w:color w:val="FF0000"/>
                      <w:sz w:val="20"/>
                      <w:szCs w:val="20"/>
                    </w:rPr>
                  </w:pPr>
                  <w:r>
                    <w:rPr>
                      <w:rStyle w:val="Strong"/>
                      <w:rFonts w:ascii="Arial" w:hAnsi="Arial" w:cs="Arial"/>
                      <w:color w:val="FF0000"/>
                      <w:sz w:val="20"/>
                      <w:szCs w:val="20"/>
                    </w:rPr>
                    <w:t>Eligible institutions for the agricultural scholarship include:</w:t>
                  </w:r>
                </w:p>
                <w:p w:rsidR="007137C1" w:rsidRDefault="007137C1">
                  <w:pPr>
                    <w:numPr>
                      <w:ilvl w:val="0"/>
                      <w:numId w:val="5"/>
                    </w:numPr>
                    <w:spacing w:before="100" w:beforeAutospacing="1" w:after="100" w:afterAutospacing="1"/>
                    <w:rPr>
                      <w:rFonts w:ascii="Arial" w:hAnsi="Arial" w:cs="Arial"/>
                      <w:color w:val="000000"/>
                      <w:sz w:val="20"/>
                      <w:szCs w:val="20"/>
                    </w:rPr>
                  </w:pPr>
                  <w:r>
                    <w:rPr>
                      <w:rFonts w:ascii="Arial" w:hAnsi="Arial" w:cs="Arial"/>
                      <w:color w:val="000000"/>
                      <w:sz w:val="20"/>
                      <w:szCs w:val="20"/>
                    </w:rPr>
                    <w:lastRenderedPageBreak/>
                    <w:t>Oklahoma State University (Stillwater).</w:t>
                  </w:r>
                </w:p>
                <w:p w:rsidR="007137C1" w:rsidRDefault="007137C1">
                  <w:pPr>
                    <w:numPr>
                      <w:ilvl w:val="0"/>
                      <w:numId w:val="5"/>
                    </w:numPr>
                    <w:spacing w:before="100" w:beforeAutospacing="1" w:after="100" w:afterAutospacing="1"/>
                    <w:rPr>
                      <w:rFonts w:ascii="Arial" w:hAnsi="Arial" w:cs="Arial"/>
                      <w:color w:val="000000"/>
                      <w:sz w:val="20"/>
                      <w:szCs w:val="20"/>
                    </w:rPr>
                  </w:pPr>
                  <w:r>
                    <w:rPr>
                      <w:rFonts w:ascii="Arial" w:hAnsi="Arial" w:cs="Arial"/>
                      <w:color w:val="000000"/>
                      <w:sz w:val="20"/>
                      <w:szCs w:val="20"/>
                    </w:rPr>
                    <w:t>Oklahoma Panhandle State University (</w:t>
                  </w:r>
                  <w:proofErr w:type="spellStart"/>
                  <w:r>
                    <w:rPr>
                      <w:rFonts w:ascii="Arial" w:hAnsi="Arial" w:cs="Arial"/>
                      <w:color w:val="000000"/>
                      <w:sz w:val="20"/>
                      <w:szCs w:val="20"/>
                    </w:rPr>
                    <w:t>Goodwell</w:t>
                  </w:r>
                  <w:proofErr w:type="spellEnd"/>
                  <w:r>
                    <w:rPr>
                      <w:rFonts w:ascii="Arial" w:hAnsi="Arial" w:cs="Arial"/>
                      <w:color w:val="000000"/>
                      <w:sz w:val="20"/>
                      <w:szCs w:val="20"/>
                    </w:rPr>
                    <w:t>).</w:t>
                  </w:r>
                </w:p>
                <w:p w:rsidR="007137C1" w:rsidRDefault="007137C1">
                  <w:pPr>
                    <w:numPr>
                      <w:ilvl w:val="0"/>
                      <w:numId w:val="5"/>
                    </w:numPr>
                    <w:spacing w:before="100" w:beforeAutospacing="1" w:after="100" w:afterAutospacing="1"/>
                    <w:rPr>
                      <w:rFonts w:ascii="Arial" w:hAnsi="Arial" w:cs="Arial"/>
                      <w:color w:val="000000"/>
                      <w:sz w:val="20"/>
                      <w:szCs w:val="20"/>
                    </w:rPr>
                  </w:pPr>
                  <w:r>
                    <w:rPr>
                      <w:rFonts w:ascii="Arial" w:hAnsi="Arial" w:cs="Arial"/>
                      <w:color w:val="000000"/>
                      <w:sz w:val="20"/>
                      <w:szCs w:val="20"/>
                    </w:rPr>
                    <w:t>Texas Tech University (Lubbock).</w:t>
                  </w:r>
                </w:p>
                <w:p w:rsidR="007137C1" w:rsidRDefault="007137C1">
                  <w:pPr>
                    <w:numPr>
                      <w:ilvl w:val="0"/>
                      <w:numId w:val="5"/>
                    </w:numPr>
                    <w:spacing w:before="100" w:beforeAutospacing="1" w:after="100" w:afterAutospacing="1"/>
                    <w:rPr>
                      <w:rFonts w:ascii="Arial" w:hAnsi="Arial" w:cs="Arial"/>
                      <w:color w:val="000000"/>
                      <w:sz w:val="20"/>
                      <w:szCs w:val="20"/>
                    </w:rPr>
                  </w:pPr>
                  <w:r>
                    <w:rPr>
                      <w:rFonts w:ascii="Arial" w:hAnsi="Arial" w:cs="Arial"/>
                      <w:color w:val="000000"/>
                      <w:sz w:val="20"/>
                      <w:szCs w:val="20"/>
                    </w:rPr>
                    <w:t>Texas A&amp;M University (College Station).</w:t>
                  </w:r>
                </w:p>
                <w:p w:rsidR="007137C1" w:rsidRDefault="007137C1">
                  <w:pPr>
                    <w:numPr>
                      <w:ilvl w:val="0"/>
                      <w:numId w:val="5"/>
                    </w:numPr>
                    <w:spacing w:before="100" w:beforeAutospacing="1" w:after="100" w:afterAutospacing="1"/>
                    <w:rPr>
                      <w:rFonts w:ascii="Arial" w:hAnsi="Arial" w:cs="Arial"/>
                      <w:color w:val="000000"/>
                      <w:sz w:val="20"/>
                      <w:szCs w:val="20"/>
                    </w:rPr>
                  </w:pPr>
                  <w:r>
                    <w:rPr>
                      <w:rFonts w:ascii="Arial" w:hAnsi="Arial" w:cs="Arial"/>
                      <w:color w:val="000000"/>
                      <w:sz w:val="20"/>
                      <w:szCs w:val="20"/>
                    </w:rPr>
                    <w:t>Any land-grant institution in the remaining states.</w:t>
                  </w:r>
                </w:p>
                <w:p w:rsidR="007137C1" w:rsidRDefault="007137C1">
                  <w:pPr>
                    <w:rPr>
                      <w:rFonts w:ascii="Arial" w:hAnsi="Arial" w:cs="Arial"/>
                      <w:color w:val="FF0000"/>
                      <w:sz w:val="20"/>
                      <w:szCs w:val="20"/>
                    </w:rPr>
                  </w:pPr>
                  <w:r>
                    <w:rPr>
                      <w:rStyle w:val="Strong"/>
                      <w:rFonts w:ascii="Arial" w:hAnsi="Arial" w:cs="Arial"/>
                      <w:color w:val="FF0000"/>
                      <w:sz w:val="20"/>
                      <w:szCs w:val="20"/>
                    </w:rPr>
                    <w:t>Eligible institutions for the technology scholarship are:</w:t>
                  </w:r>
                </w:p>
                <w:p w:rsidR="007137C1" w:rsidRDefault="007137C1">
                  <w:pPr>
                    <w:numPr>
                      <w:ilvl w:val="0"/>
                      <w:numId w:val="6"/>
                    </w:numPr>
                    <w:spacing w:before="100" w:beforeAutospacing="1" w:after="100" w:afterAutospacing="1"/>
                    <w:rPr>
                      <w:rFonts w:ascii="Arial" w:hAnsi="Arial" w:cs="Arial"/>
                      <w:color w:val="000000"/>
                      <w:sz w:val="20"/>
                      <w:szCs w:val="20"/>
                    </w:rPr>
                  </w:pPr>
                  <w:r>
                    <w:rPr>
                      <w:rFonts w:ascii="Arial" w:hAnsi="Arial" w:cs="Arial"/>
                      <w:color w:val="000000"/>
                      <w:sz w:val="20"/>
                      <w:szCs w:val="20"/>
                    </w:rPr>
                    <w:t>Oklahoma State University Institute of Technology - Okmulgee.</w:t>
                  </w:r>
                </w:p>
                <w:p w:rsidR="007137C1" w:rsidRDefault="007137C1">
                  <w:pPr>
                    <w:numPr>
                      <w:ilvl w:val="0"/>
                      <w:numId w:val="6"/>
                    </w:numPr>
                    <w:spacing w:before="100" w:beforeAutospacing="1" w:after="100" w:afterAutospacing="1"/>
                    <w:rPr>
                      <w:rFonts w:ascii="Arial" w:hAnsi="Arial" w:cs="Arial"/>
                      <w:color w:val="000000"/>
                      <w:sz w:val="20"/>
                      <w:szCs w:val="20"/>
                    </w:rPr>
                  </w:pPr>
                  <w:r>
                    <w:rPr>
                      <w:rFonts w:ascii="Arial" w:hAnsi="Arial" w:cs="Arial"/>
                      <w:color w:val="000000"/>
                      <w:sz w:val="20"/>
                      <w:szCs w:val="20"/>
                    </w:rPr>
                    <w:t>Oklahoma State University - Oklahoma City.</w:t>
                  </w:r>
                </w:p>
                <w:p w:rsidR="007137C1" w:rsidRDefault="007137C1">
                  <w:pPr>
                    <w:rPr>
                      <w:rFonts w:ascii="Arial" w:hAnsi="Arial" w:cs="Arial"/>
                      <w:color w:val="FF0000"/>
                      <w:sz w:val="20"/>
                      <w:szCs w:val="20"/>
                    </w:rPr>
                  </w:pPr>
                  <w:r>
                    <w:rPr>
                      <w:rStyle w:val="Strong"/>
                      <w:rFonts w:ascii="Arial" w:hAnsi="Arial" w:cs="Arial"/>
                      <w:color w:val="FF0000"/>
                      <w:sz w:val="20"/>
                      <w:szCs w:val="20"/>
                    </w:rPr>
                    <w:t>What is the amount of the scholarship?</w:t>
                  </w:r>
                </w:p>
                <w:p w:rsidR="007137C1" w:rsidRDefault="007137C1">
                  <w:pPr>
                    <w:numPr>
                      <w:ilvl w:val="0"/>
                      <w:numId w:val="7"/>
                    </w:numPr>
                    <w:spacing w:before="100" w:beforeAutospacing="1" w:after="100" w:afterAutospacing="1"/>
                    <w:rPr>
                      <w:rFonts w:ascii="Arial" w:hAnsi="Arial" w:cs="Arial"/>
                      <w:color w:val="000000"/>
                      <w:sz w:val="20"/>
                      <w:szCs w:val="20"/>
                    </w:rPr>
                  </w:pPr>
                  <w:r>
                    <w:rPr>
                      <w:rFonts w:ascii="Arial" w:hAnsi="Arial" w:cs="Arial"/>
                      <w:color w:val="000000"/>
                      <w:sz w:val="20"/>
                      <w:szCs w:val="20"/>
                    </w:rPr>
                    <w:t>Agriculture scholarship - $2,500 per semester for undergraduates; $3,125 per semester for graduate students.</w:t>
                  </w:r>
                </w:p>
                <w:p w:rsidR="007137C1" w:rsidRDefault="007137C1">
                  <w:pPr>
                    <w:numPr>
                      <w:ilvl w:val="0"/>
                      <w:numId w:val="7"/>
                    </w:numPr>
                    <w:spacing w:before="100" w:beforeAutospacing="1" w:after="100" w:afterAutospacing="1"/>
                    <w:rPr>
                      <w:rFonts w:ascii="Arial" w:hAnsi="Arial" w:cs="Arial"/>
                      <w:color w:val="000000"/>
                      <w:sz w:val="20"/>
                      <w:szCs w:val="20"/>
                    </w:rPr>
                  </w:pPr>
                  <w:r>
                    <w:rPr>
                      <w:rFonts w:ascii="Arial" w:hAnsi="Arial" w:cs="Arial"/>
                      <w:color w:val="000000"/>
                      <w:sz w:val="20"/>
                      <w:szCs w:val="20"/>
                    </w:rPr>
                    <w:t>Technology scholarship - up to $1,875 per semester.</w:t>
                  </w:r>
                </w:p>
                <w:p w:rsidR="007137C1" w:rsidRDefault="007137C1">
                  <w:pPr>
                    <w:rPr>
                      <w:rFonts w:ascii="Arial" w:hAnsi="Arial" w:cs="Arial"/>
                      <w:color w:val="FF0000"/>
                      <w:sz w:val="20"/>
                      <w:szCs w:val="20"/>
                    </w:rPr>
                  </w:pPr>
                  <w:r>
                    <w:rPr>
                      <w:rStyle w:val="Strong"/>
                      <w:rFonts w:ascii="Arial" w:hAnsi="Arial" w:cs="Arial"/>
                      <w:color w:val="FF0000"/>
                      <w:sz w:val="20"/>
                      <w:szCs w:val="20"/>
                    </w:rPr>
                    <w:t>Total award amount up to:</w:t>
                  </w:r>
                </w:p>
                <w:p w:rsidR="007137C1" w:rsidRDefault="007137C1">
                  <w:pPr>
                    <w:numPr>
                      <w:ilvl w:val="0"/>
                      <w:numId w:val="8"/>
                    </w:numPr>
                    <w:spacing w:before="100" w:beforeAutospacing="1" w:after="100" w:afterAutospacing="1"/>
                    <w:rPr>
                      <w:rFonts w:ascii="Arial" w:hAnsi="Arial" w:cs="Arial"/>
                      <w:color w:val="000000"/>
                      <w:sz w:val="20"/>
                      <w:szCs w:val="20"/>
                    </w:rPr>
                  </w:pPr>
                  <w:r>
                    <w:rPr>
                      <w:rFonts w:ascii="Arial" w:hAnsi="Arial" w:cs="Arial"/>
                      <w:color w:val="000000"/>
                      <w:sz w:val="20"/>
                      <w:szCs w:val="20"/>
                    </w:rPr>
                    <w:t>$20,000 for Bachelor of Science</w:t>
                  </w:r>
                </w:p>
                <w:p w:rsidR="007137C1" w:rsidRDefault="007137C1">
                  <w:pPr>
                    <w:numPr>
                      <w:ilvl w:val="0"/>
                      <w:numId w:val="8"/>
                    </w:numPr>
                    <w:spacing w:before="100" w:beforeAutospacing="1" w:after="100" w:afterAutospacing="1"/>
                    <w:rPr>
                      <w:rFonts w:ascii="Arial" w:hAnsi="Arial" w:cs="Arial"/>
                      <w:color w:val="000000"/>
                      <w:sz w:val="20"/>
                      <w:szCs w:val="20"/>
                    </w:rPr>
                  </w:pPr>
                  <w:r>
                    <w:rPr>
                      <w:rFonts w:ascii="Arial" w:hAnsi="Arial" w:cs="Arial"/>
                      <w:color w:val="000000"/>
                      <w:sz w:val="20"/>
                      <w:szCs w:val="20"/>
                    </w:rPr>
                    <w:t>$12,500 for Master of Science</w:t>
                  </w:r>
                </w:p>
                <w:p w:rsidR="007137C1" w:rsidRDefault="007137C1">
                  <w:pPr>
                    <w:numPr>
                      <w:ilvl w:val="0"/>
                      <w:numId w:val="8"/>
                    </w:numPr>
                    <w:spacing w:before="100" w:beforeAutospacing="1" w:after="100" w:afterAutospacing="1"/>
                    <w:rPr>
                      <w:rFonts w:ascii="Arial" w:hAnsi="Arial" w:cs="Arial"/>
                      <w:color w:val="000000"/>
                      <w:sz w:val="20"/>
                      <w:szCs w:val="20"/>
                    </w:rPr>
                  </w:pPr>
                  <w:r>
                    <w:rPr>
                      <w:rFonts w:ascii="Arial" w:hAnsi="Arial" w:cs="Arial"/>
                      <w:color w:val="000000"/>
                      <w:sz w:val="20"/>
                      <w:szCs w:val="20"/>
                    </w:rPr>
                    <w:t>$7,500 for Technology Program</w:t>
                  </w:r>
                </w:p>
                <w:p w:rsidR="007137C1" w:rsidRDefault="007137C1">
                  <w:pPr>
                    <w:jc w:val="center"/>
                    <w:rPr>
                      <w:rFonts w:ascii="Arial" w:hAnsi="Arial" w:cs="Arial"/>
                      <w:color w:val="FF0000"/>
                      <w:sz w:val="20"/>
                      <w:szCs w:val="20"/>
                    </w:rPr>
                  </w:pPr>
                  <w:hyperlink r:id="rId11" w:tgtFrame="_blank" w:history="1">
                    <w:r>
                      <w:rPr>
                        <w:rStyle w:val="Hyperlink"/>
                        <w:b/>
                        <w:bCs/>
                        <w:color w:val="FF0000"/>
                        <w:sz w:val="20"/>
                        <w:szCs w:val="20"/>
                      </w:rPr>
                      <w:t>Apply Now!</w:t>
                    </w:r>
                  </w:hyperlink>
                </w:p>
                <w:p w:rsidR="007137C1" w:rsidRDefault="007137C1">
                  <w:pPr>
                    <w:rPr>
                      <w:rFonts w:ascii="Arial" w:hAnsi="Arial" w:cs="Arial"/>
                      <w:color w:val="FF0000"/>
                      <w:sz w:val="20"/>
                      <w:szCs w:val="20"/>
                    </w:rPr>
                  </w:pPr>
                </w:p>
                <w:p w:rsidR="007137C1" w:rsidRDefault="007137C1">
                  <w:pPr>
                    <w:rPr>
                      <w:rFonts w:ascii="Arial" w:hAnsi="Arial" w:cs="Arial"/>
                      <w:color w:val="000000"/>
                      <w:sz w:val="20"/>
                      <w:szCs w:val="20"/>
                    </w:rPr>
                  </w:pPr>
                  <w:r>
                    <w:rPr>
                      <w:rFonts w:ascii="Arial" w:hAnsi="Arial" w:cs="Arial"/>
                      <w:color w:val="000000"/>
                      <w:sz w:val="20"/>
                      <w:szCs w:val="20"/>
                    </w:rPr>
                    <w:t xml:space="preserve">The scholarship application is now </w:t>
                  </w:r>
                  <w:hyperlink r:id="rId12" w:tgtFrame="_blank" w:history="1">
                    <w:r>
                      <w:rPr>
                        <w:rStyle w:val="Hyperlink"/>
                        <w:sz w:val="20"/>
                        <w:szCs w:val="20"/>
                      </w:rPr>
                      <w:t>available</w:t>
                    </w:r>
                  </w:hyperlink>
                  <w:r>
                    <w:rPr>
                      <w:rFonts w:ascii="Arial" w:hAnsi="Arial" w:cs="Arial"/>
                      <w:color w:val="000000"/>
                      <w:sz w:val="20"/>
                      <w:szCs w:val="20"/>
                    </w:rPr>
                    <w:t xml:space="preserve"> online. If you would like to preview the application before creating an account, choose the Preview Application button below. If you wish to go directly to the account login to start your application, choose the Apply Now button below. All materials must be submitted through the online application process by Feb. 15. </w:t>
                  </w:r>
                </w:p>
                <w:p w:rsidR="007137C1" w:rsidRDefault="007137C1">
                  <w:pPr>
                    <w:rPr>
                      <w:rFonts w:ascii="Arial" w:hAnsi="Arial" w:cs="Arial"/>
                      <w:color w:val="000000"/>
                      <w:sz w:val="20"/>
                      <w:szCs w:val="20"/>
                    </w:rPr>
                  </w:pPr>
                </w:p>
                <w:p w:rsidR="007137C1" w:rsidRDefault="007137C1">
                  <w:pPr>
                    <w:rPr>
                      <w:rFonts w:ascii="Arial" w:hAnsi="Arial" w:cs="Arial"/>
                      <w:color w:val="000000"/>
                      <w:sz w:val="20"/>
                      <w:szCs w:val="20"/>
                    </w:rPr>
                  </w:pPr>
                  <w:r>
                    <w:rPr>
                      <w:rStyle w:val="Strong"/>
                      <w:rFonts w:ascii="Arial" w:hAnsi="Arial" w:cs="Arial"/>
                      <w:color w:val="FF0000"/>
                      <w:sz w:val="20"/>
                      <w:szCs w:val="20"/>
                    </w:rPr>
                    <w:t>For more information</w:t>
                  </w:r>
                  <w:r>
                    <w:rPr>
                      <w:rFonts w:ascii="Arial" w:hAnsi="Arial" w:cs="Arial"/>
                      <w:color w:val="000000"/>
                      <w:sz w:val="20"/>
                      <w:szCs w:val="20"/>
                    </w:rPr>
                    <w:t xml:space="preserve">, please call 580-224-6247 or emailing </w:t>
                  </w:r>
                  <w:hyperlink r:id="rId13" w:tgtFrame="_blank" w:history="1">
                    <w:r>
                      <w:rPr>
                        <w:rStyle w:val="Hyperlink"/>
                        <w:sz w:val="20"/>
                        <w:szCs w:val="20"/>
                      </w:rPr>
                      <w:t>scholarships@noblefoundation.org</w:t>
                    </w:r>
                  </w:hyperlink>
                  <w:r>
                    <w:rPr>
                      <w:rFonts w:ascii="Arial" w:hAnsi="Arial" w:cs="Arial"/>
                      <w:color w:val="000000"/>
                      <w:sz w:val="20"/>
                      <w:szCs w:val="20"/>
                    </w:rPr>
                    <w:t>. </w:t>
                  </w:r>
                </w:p>
              </w:tc>
            </w:tr>
          </w:tbl>
          <w:p w:rsidR="007137C1" w:rsidRDefault="007137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137C1">
              <w:trPr>
                <w:trHeight w:val="15"/>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137C1">
                    <w:trPr>
                      <w:trHeight w:val="15"/>
                      <w:tblCellSpacing w:w="0" w:type="dxa"/>
                    </w:trPr>
                    <w:tc>
                      <w:tcPr>
                        <w:tcW w:w="0" w:type="auto"/>
                        <w:shd w:val="clear" w:color="auto" w:fill="D3DDDE"/>
                        <w:hideMark/>
                      </w:tcPr>
                      <w:p w:rsidR="007137C1" w:rsidRDefault="007137C1">
                        <w:pPr>
                          <w:spacing w:line="15" w:lineRule="atLeast"/>
                          <w:jc w:val="center"/>
                        </w:pPr>
                        <w:r>
                          <w:rPr>
                            <w:noProof/>
                          </w:rPr>
                          <w:drawing>
                            <wp:inline distT="0" distB="0" distL="0" distR="0">
                              <wp:extent cx="47625" cy="9525"/>
                              <wp:effectExtent l="0" t="0" r="0" b="0"/>
                              <wp:docPr id="2" name="Picture 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137C1" w:rsidRDefault="007137C1">
                  <w:pPr>
                    <w:rPr>
                      <w:sz w:val="20"/>
                      <w:szCs w:val="20"/>
                    </w:rPr>
                  </w:pPr>
                </w:p>
              </w:tc>
            </w:tr>
          </w:tbl>
          <w:p w:rsidR="007137C1" w:rsidRDefault="007137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137C1">
              <w:trPr>
                <w:trHeight w:val="15"/>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137C1">
                    <w:trPr>
                      <w:trHeight w:val="15"/>
                      <w:tblCellSpacing w:w="0" w:type="dxa"/>
                    </w:trPr>
                    <w:tc>
                      <w:tcPr>
                        <w:tcW w:w="0" w:type="auto"/>
                        <w:shd w:val="clear" w:color="auto" w:fill="D3DDDE"/>
                        <w:hideMark/>
                      </w:tcPr>
                      <w:p w:rsidR="007137C1" w:rsidRDefault="007137C1">
                        <w:pPr>
                          <w:spacing w:line="15" w:lineRule="atLeast"/>
                          <w:jc w:val="center"/>
                        </w:pPr>
                        <w:r>
                          <w:rPr>
                            <w:noProof/>
                          </w:rPr>
                          <w:drawing>
                            <wp:inline distT="0" distB="0" distL="0" distR="0">
                              <wp:extent cx="47625" cy="9525"/>
                              <wp:effectExtent l="0" t="0" r="0" b="0"/>
                              <wp:docPr id="1" name="Picture 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137C1" w:rsidRDefault="007137C1">
                  <w:pPr>
                    <w:rPr>
                      <w:sz w:val="20"/>
                      <w:szCs w:val="20"/>
                    </w:rPr>
                  </w:pPr>
                </w:p>
              </w:tc>
            </w:tr>
          </w:tbl>
          <w:p w:rsidR="007137C1" w:rsidRDefault="007137C1">
            <w:pPr>
              <w:jc w:val="center"/>
              <w:rPr>
                <w:sz w:val="20"/>
                <w:szCs w:val="20"/>
              </w:rPr>
            </w:pPr>
          </w:p>
        </w:tc>
      </w:tr>
    </w:tbl>
    <w:p w:rsidR="007137C1" w:rsidRDefault="007137C1" w:rsidP="007137C1">
      <w:pPr>
        <w:jc w:val="center"/>
        <w:rPr>
          <w:vanish/>
        </w:rPr>
      </w:pPr>
    </w:p>
    <w:p w:rsidR="007137C1" w:rsidRPr="000B0C0B" w:rsidRDefault="007137C1"/>
    <w:sectPr w:rsidR="007137C1" w:rsidRPr="000B0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horndale">
    <w:altName w:val="Times New Roman"/>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33D25"/>
    <w:multiLevelType w:val="multilevel"/>
    <w:tmpl w:val="CCCAE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511CD"/>
    <w:multiLevelType w:val="multilevel"/>
    <w:tmpl w:val="543AC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21A12"/>
    <w:multiLevelType w:val="multilevel"/>
    <w:tmpl w:val="B372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42598"/>
    <w:multiLevelType w:val="multilevel"/>
    <w:tmpl w:val="CC1CE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D3858"/>
    <w:multiLevelType w:val="multilevel"/>
    <w:tmpl w:val="99BC2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22723"/>
    <w:multiLevelType w:val="multilevel"/>
    <w:tmpl w:val="3AE49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03603F"/>
    <w:multiLevelType w:val="multilevel"/>
    <w:tmpl w:val="19149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9112CB"/>
    <w:multiLevelType w:val="multilevel"/>
    <w:tmpl w:val="3C20E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0B"/>
    <w:rsid w:val="00037194"/>
    <w:rsid w:val="00043472"/>
    <w:rsid w:val="000913FC"/>
    <w:rsid w:val="00097CFF"/>
    <w:rsid w:val="000B0C0B"/>
    <w:rsid w:val="001C2751"/>
    <w:rsid w:val="00224574"/>
    <w:rsid w:val="002455A8"/>
    <w:rsid w:val="002D6135"/>
    <w:rsid w:val="00321D78"/>
    <w:rsid w:val="00466526"/>
    <w:rsid w:val="00662D08"/>
    <w:rsid w:val="0068278A"/>
    <w:rsid w:val="006B7B3B"/>
    <w:rsid w:val="007137C1"/>
    <w:rsid w:val="0071768C"/>
    <w:rsid w:val="00771011"/>
    <w:rsid w:val="00785DF8"/>
    <w:rsid w:val="00794717"/>
    <w:rsid w:val="007E01F2"/>
    <w:rsid w:val="008A044C"/>
    <w:rsid w:val="00BA08AE"/>
    <w:rsid w:val="00D45690"/>
    <w:rsid w:val="00E8127D"/>
    <w:rsid w:val="00F0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390EB-FDFF-4078-97B4-23640E09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C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0C0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C0B"/>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771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011"/>
    <w:rPr>
      <w:rFonts w:ascii="Segoe UI" w:eastAsia="Times New Roman" w:hAnsi="Segoe UI" w:cs="Segoe UI"/>
      <w:sz w:val="18"/>
      <w:szCs w:val="18"/>
    </w:rPr>
  </w:style>
  <w:style w:type="character" w:styleId="Hyperlink">
    <w:name w:val="Hyperlink"/>
    <w:basedOn w:val="DefaultParagraphFont"/>
    <w:uiPriority w:val="99"/>
    <w:semiHidden/>
    <w:unhideWhenUsed/>
    <w:rsid w:val="007137C1"/>
    <w:rPr>
      <w:color w:val="0000FF"/>
      <w:u w:val="single"/>
    </w:rPr>
  </w:style>
  <w:style w:type="character" w:styleId="Strong">
    <w:name w:val="Strong"/>
    <w:basedOn w:val="DefaultParagraphFont"/>
    <w:uiPriority w:val="22"/>
    <w:qFormat/>
    <w:rsid w:val="00713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00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5_m6lfv3KDkpAsBk7XPaw3aJAtV0P8OQDp4nHCEoySKpO_-51Rn-JXAXudLZHKfqfaExFNeA0ih7ZsMt336F-306HWfrUp_v2ZTHHn4k1sEK6SQ2pn-lMfWnIekwdxqyQjXH9vk9_h_CdU3DKu9dsc0WXSfMwkLMYW3DfbICyqG9W0shS8BQyQ==&amp;c=GTj3wkJuJTBk96mPT11_JAkfxTzyXMW_8XTZuni22-A19kOWTj1P1w==&amp;ch=ikSxdEQkbEKW0RNTBPR1Y20UD0gYvbwF4f4Edly-J08FkJjzQ7cEsw==" TargetMode="External"/><Relationship Id="rId13" Type="http://schemas.openxmlformats.org/officeDocument/2006/relationships/hyperlink" Target="mailto:scholarships@noblefoundation.org" TargetMode="External"/><Relationship Id="rId3" Type="http://schemas.openxmlformats.org/officeDocument/2006/relationships/settings" Target="settings.xml"/><Relationship Id="rId7" Type="http://schemas.openxmlformats.org/officeDocument/2006/relationships/hyperlink" Target="http://www.choctawhighered.com" TargetMode="External"/><Relationship Id="rId12" Type="http://schemas.openxmlformats.org/officeDocument/2006/relationships/hyperlink" Target="http://r20.rs6.net/tn.jsp?f=0015_m6lfv3KDkpAsBk7XPaw3aJAtV0P8OQDp4nHCEoySKpO_-51Rn-JQ_UHpxhnMaO17bc8-jDn13_mYRM24knHNvxVtZMcGVP4wwgzgruRVsQKj6NNNTluUv6W_2Hj1PioXchIjTWC8AOm4sCTTUge8rhimVb-wuhCOpAMbgfzwsB6-UTN23xmsZHTk77AtetPvk8A3zOf6c=&amp;c=GTj3wkJuJTBk96mPT11_JAkfxTzyXMW_8XTZuni22-A19kOWTj1P1w==&amp;ch=ikSxdEQkbEKW0RNTBPR1Y20UD0gYvbwF4f4Edly-J08FkJjzQ7cE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files.constantcontact.com/33261b9e001/0cf6de89-000a-4e19-8cdb-99d342acc866.jpg" TargetMode="External"/><Relationship Id="rId11" Type="http://schemas.openxmlformats.org/officeDocument/2006/relationships/hyperlink" Target="http://r20.rs6.net/tn.jsp?f=0015_m6lfv3KDkpAsBk7XPaw3aJAtV0P8OQDp4nHCEoySKpO_-51Rn-JQ_UHpxhnMaO17bc8-jDn13_mYRM24knHNvxVtZMcGVP4wwgzgruRVsQKj6NNNTluUv6W_2Hj1PioXchIjTWC8AOm4sCTTUge8rhimVb-wuhCOpAMbgfzwsB6-UTN23xmsZHTk77AtetPvk8A3zOf6c=&amp;c=GTj3wkJuJTBk96mPT11_JAkfxTzyXMW_8XTZuni22-A19kOWTj1P1w==&amp;ch=ikSxdEQkbEKW0RNTBPR1Y20UD0gYvbwF4f4Edly-J08FkJjzQ7cEsw=="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http://files.constantcontact.com/33261b9e001/5ac4cd2c-c878-4fd2-a4ab-3e76deb6d4ef.jpg" TargetMode="External"/><Relationship Id="rId4" Type="http://schemas.openxmlformats.org/officeDocument/2006/relationships/webSettings" Target="webSettings.xml"/><Relationship Id="rId9" Type="http://schemas.openxmlformats.org/officeDocument/2006/relationships/hyperlink" Target="http://r20.rs6.net/tn.jsp?f=0015_m6lfv3KDkpAsBk7XPaw3aJAtV0P8OQDp4nHCEoySKpO_-51Rn-JdZUN3kH2yxYXWyboF0VUnkCiP3cLXvQRDmZdNHPz3bet531UM4pxQAKC9LS6KFBF8CjZQq0M7lj5XaYsVajmLWtgY8tnt2BUo9ttK47AVKwq_O1xqp2GNDogKTK6j91Sw==&amp;c=GTj3wkJuJTBk96mPT11_JAkfxTzyXMW_8XTZuni22-A19kOWTj1P1w==&amp;ch=ikSxdEQkbEKW0RNTBPR1Y20UD0gYvbwF4f4Edly-J08FkJjzQ7cEs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Caney ISD</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Crites</dc:creator>
  <cp:keywords/>
  <dc:description/>
  <cp:lastModifiedBy>Debbie Crites</cp:lastModifiedBy>
  <cp:revision>2</cp:revision>
  <cp:lastPrinted>2018-01-10T14:27:00Z</cp:lastPrinted>
  <dcterms:created xsi:type="dcterms:W3CDTF">2018-01-10T14:37:00Z</dcterms:created>
  <dcterms:modified xsi:type="dcterms:W3CDTF">2018-01-10T14:37:00Z</dcterms:modified>
</cp:coreProperties>
</file>