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SMART goal is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Specific (and strategic)</w:t>
      </w:r>
      <w:r w:rsidDel="00000000" w:rsidR="00000000" w:rsidRPr="00000000">
        <w:rPr>
          <w:rFonts w:ascii="Calibri" w:cs="Calibri" w:eastAsia="Calibri" w:hAnsi="Calibri"/>
          <w:sz w:val="20"/>
          <w:szCs w:val="20"/>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Measurable:  </w:t>
      </w:r>
      <w:r w:rsidDel="00000000" w:rsidR="00000000" w:rsidRPr="00000000">
        <w:rPr>
          <w:rFonts w:ascii="Calibri" w:cs="Calibri" w:eastAsia="Calibri" w:hAnsi="Calibri"/>
          <w:sz w:val="20"/>
          <w:szCs w:val="20"/>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Attainable/Achievable:</w:t>
      </w:r>
      <w:r w:rsidDel="00000000" w:rsidR="00000000" w:rsidRPr="00000000">
        <w:rPr>
          <w:rFonts w:ascii="Calibri" w:cs="Calibri" w:eastAsia="Calibri" w:hAnsi="Calibri"/>
          <w:sz w:val="20"/>
          <w:szCs w:val="20"/>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Relevant and realistic:</w:t>
      </w:r>
      <w:r w:rsidDel="00000000" w:rsidR="00000000" w:rsidRPr="00000000">
        <w:rPr>
          <w:rFonts w:ascii="Calibri" w:cs="Calibri" w:eastAsia="Calibri" w:hAnsi="Calibri"/>
          <w:sz w:val="20"/>
          <w:szCs w:val="20"/>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Time frame:</w:t>
      </w:r>
      <w:r w:rsidDel="00000000" w:rsidR="00000000" w:rsidRPr="00000000">
        <w:rPr>
          <w:rFonts w:ascii="Calibri" w:cs="Calibri" w:eastAsia="Calibri" w:hAnsi="Calibri"/>
          <w:sz w:val="20"/>
          <w:szCs w:val="20"/>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 a SMART goal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SMART goal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of each month.   Template Modified from</w:t>
      </w:r>
      <w:r w:rsidDel="00000000" w:rsidR="00000000" w:rsidRPr="00000000">
        <w:rPr>
          <w:rFonts w:ascii="Calibri" w:cs="Calibri" w:eastAsia="Calibri" w:hAnsi="Calibri"/>
          <w:i w:val="1"/>
          <w:sz w:val="20"/>
          <w:szCs w:val="20"/>
          <w:rtl w:val="0"/>
        </w:rPr>
        <w:t xml:space="preserve"> Learning by Doing</w:t>
      </w:r>
      <w:r w:rsidDel="00000000" w:rsidR="00000000" w:rsidRPr="00000000">
        <w:rPr>
          <w:rFonts w:ascii="Calibri" w:cs="Calibri" w:eastAsia="Calibri" w:hAnsi="Calibri"/>
          <w:sz w:val="20"/>
          <w:szCs w:val="20"/>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m5arzqm83vax"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36"/>
          <w:szCs w:val="36"/>
        </w:rPr>
      </w:pPr>
      <w:bookmarkStart w:colFirst="0" w:colLast="0" w:name="_ecv31a9l6bhs" w:id="1"/>
      <w:bookmarkEnd w:id="1"/>
      <w:r w:rsidDel="00000000" w:rsidR="00000000" w:rsidRPr="00000000">
        <w:rPr>
          <w:rFonts w:ascii="Nunito" w:cs="Nunito" w:eastAsia="Nunito" w:hAnsi="Nunito"/>
          <w:b w:val="1"/>
          <w:sz w:val="20"/>
          <w:szCs w:val="20"/>
          <w:rtl w:val="0"/>
        </w:rPr>
        <w:t xml:space="preserve">Social-Emotional Well-Being Goal                                                   </w:t>
      </w:r>
      <w:r w:rsidDel="00000000" w:rsidR="00000000" w:rsidRPr="00000000">
        <w:rPr>
          <w:rtl w:val="0"/>
        </w:rPr>
      </w:r>
    </w:p>
    <w:tbl>
      <w:tblPr>
        <w:tblStyle w:val="Table1"/>
        <w:tblW w:w="1399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000"/>
        <w:gridCol w:w="3045"/>
        <w:gridCol w:w="2985"/>
        <w:gridCol w:w="1950"/>
        <w:tblGridChange w:id="0">
          <w:tblGrid>
            <w:gridCol w:w="3015"/>
            <w:gridCol w:w="3000"/>
            <w:gridCol w:w="3045"/>
            <w:gridCol w:w="2985"/>
            <w:gridCol w:w="1950"/>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School</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Name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BHS School Improvement Team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Leaders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Joseph Hurley, Suzanne Pickford</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12/6/19</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Team Members</w:t>
            </w:r>
            <w:r w:rsidDel="00000000" w:rsidR="00000000" w:rsidRPr="00000000">
              <w:rPr>
                <w:rFonts w:ascii="Nunito" w:cs="Nunito" w:eastAsia="Nunito" w:hAnsi="Nunito"/>
                <w:b w:val="1"/>
                <w:sz w:val="20"/>
                <w:szCs w:val="20"/>
                <w:rtl w:val="0"/>
              </w:rPr>
              <w:t xml:space="preserve">  Joseph Hurley, Suzanne Pickford, Barbara Hughes, John West, Sudiksha Mallick, Adam Copple, Jack Culton, Elizabeth Henderson, Joan Warren, Betsy LaMontagne, John Leary, Student Representative to the School Committee Kelly Kaon</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District Strategic Goal(s) from the Scorecard: Increase/Decrease the percentage of students reporting low levels/high levels of stress and of stress and anxiety on the SurveyWorks Social Emotional Learning (SEL) Subsection in grades 9-12 from 58% favorable to 61% favorable.</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Increase the number of teachers who have all students self-reflecting for empowerment as measured by Lead, Educate and Promote the Profession (LEAPP) walkthrough data from 50% to 55% and through the rollout of the newly developed Vision of the Graduate that includes the attainment of transferable skills, knowledge, understandings, and dispositions necessary for future success.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To improve measures for managing student stress by implementing RULER strategies to assist students in using the power of emotions to create a healthier, and more equitable, productive, and compassionate society.</w:t>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To examine the implementation of the Responsible Use policy as it relates to cell phone use in the classroom. </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To roll out the newly developed Vision of the Graduate to all students and staff.</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Review Strategic Plan with specific focus on Pillar 2: Social-Emotional Well-Being</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Review and analyze data from Spring 2019 SurveyWorks survey on Social-Emotional Learning</w:t>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Review and analyze the Responsible Use policy</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Review and analyze the current Barrington High School  Mission and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Joseph Hurley</w:t>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Suzanne Pickford, School Improvement Team</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School Improvement Team</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School Improvement Team, Elliott LeFaiver</w:t>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School Improvement Team </w:t>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October 16, 2019</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November 13, 2019</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December 11, 2019</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January/February 2020</w:t>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Beginning of Year</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Develop a survey for teachers and students that will provide data regarding cell phone use during the school day. </w:t>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Dedicate three Advisory periods to implement RULER strategies to all students grades 9-12.</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Develop and implement a plan to display the Vision of the Graduate throughout the building.</w:t>
            </w:r>
          </w:p>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School Improvement Team, Elliott LeFaiver </w:t>
            </w:r>
          </w:p>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Joanne Royley, Lee Markowski, Ben Fillo, Ed Daft, School Improvement Team</w:t>
            </w:r>
          </w:p>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Brian DeLaire, Lauren Tucciarone, Steve Pickford, Kevin Blanchard, School Improvement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March/April 2020</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March/April 2020</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April/May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Middle of Year</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Evaluate data and begin to construct goals for the 2020-2021 school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School Improvement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May/June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End of Year</w:t>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2240" w:w="15840" w:orient="landscape"/>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