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14" w:rsidRDefault="001B0987">
      <w:pPr>
        <w:pStyle w:val="NormalWeb"/>
        <w:jc w:val="center"/>
        <w:rPr>
          <w:rFonts w:ascii="Arial" w:hAnsi="Arial" w:cs="Arial"/>
          <w:b/>
          <w:u w:val="single"/>
        </w:rPr>
      </w:pPr>
      <w:bookmarkStart w:id="0" w:name="_GoBack"/>
      <w:bookmarkEnd w:id="0"/>
      <w:r>
        <w:rPr>
          <w:rFonts w:ascii="Arial" w:hAnsi="Arial" w:cs="Arial"/>
          <w:b/>
          <w:u w:val="single"/>
        </w:rPr>
        <w:t>STUDENTS</w:t>
      </w:r>
    </w:p>
    <w:p w:rsidR="00131414" w:rsidRDefault="001B0987">
      <w:pPr>
        <w:pStyle w:val="NormalWeb"/>
        <w:rPr>
          <w:rFonts w:ascii="Arial" w:hAnsi="Arial" w:cs="Arial"/>
          <w:b/>
          <w:color w:val="000080"/>
          <w:sz w:val="27"/>
        </w:rPr>
      </w:pPr>
      <w:r>
        <w:rPr>
          <w:rFonts w:ascii="Arial" w:hAnsi="Arial" w:cs="Arial"/>
          <w:b/>
          <w:color w:val="000080"/>
          <w:sz w:val="27"/>
        </w:rPr>
        <w:t>7:305 Student Athlete Concussions and Head Injuries</w:t>
      </w:r>
    </w:p>
    <w:p w:rsidR="00131414" w:rsidRDefault="001B0987">
      <w:pPr>
        <w:pStyle w:val="NormalWeb"/>
        <w:rPr>
          <w:rFonts w:ascii="Arial" w:hAnsi="Arial" w:cs="Arial"/>
        </w:rPr>
      </w:pPr>
      <w:r>
        <w:rPr>
          <w:rFonts w:ascii="Arial" w:hAnsi="Arial" w:cs="Arial"/>
        </w:rPr>
        <w:t>The Superintendent or designee shall develop and implement a program to manage concussions and head injuries suffered by students. The program shall:</w:t>
      </w:r>
    </w:p>
    <w:p w:rsidR="00131414" w:rsidRDefault="001B0987">
      <w:pPr>
        <w:pStyle w:val="NormalWeb"/>
        <w:numPr>
          <w:ilvl w:val="0"/>
          <w:numId w:val="1"/>
        </w:numPr>
        <w:rPr>
          <w:rFonts w:ascii="Arial" w:hAnsi="Arial" w:cs="Arial"/>
        </w:rPr>
      </w:pPr>
      <w:r>
        <w:rPr>
          <w:rFonts w:ascii="Arial" w:hAnsi="Arial" w:cs="Arial"/>
        </w:rPr>
        <w:t xml:space="preserve">Fully implement the Youth Sports Concussion </w:t>
      </w:r>
      <w:r>
        <w:rPr>
          <w:rFonts w:ascii="Arial" w:hAnsi="Arial" w:cs="Arial"/>
        </w:rPr>
        <w:t>Safety Act, that provides, without limitation, each of the following:</w:t>
      </w:r>
    </w:p>
    <w:p w:rsidR="00131414" w:rsidRDefault="001B0987">
      <w:pPr>
        <w:pStyle w:val="NormalWeb"/>
        <w:numPr>
          <w:ilvl w:val="0"/>
          <w:numId w:val="2"/>
        </w:numPr>
        <w:ind w:left="600"/>
        <w:rPr>
          <w:rFonts w:ascii="Arial" w:hAnsi="Arial" w:cs="Arial"/>
        </w:rPr>
      </w:pPr>
      <w:r>
        <w:rPr>
          <w:rFonts w:ascii="Arial" w:hAnsi="Arial" w:cs="Arial"/>
        </w:rPr>
        <w:t>The Board must appoint or approve member(s) of a Concussion Oversight Team for the District. </w:t>
      </w:r>
    </w:p>
    <w:p w:rsidR="00131414" w:rsidRDefault="001B0987">
      <w:pPr>
        <w:pStyle w:val="NormalWeb"/>
        <w:numPr>
          <w:ilvl w:val="0"/>
          <w:numId w:val="2"/>
        </w:numPr>
        <w:ind w:left="600"/>
        <w:rPr>
          <w:rFonts w:ascii="Arial" w:hAnsi="Arial" w:cs="Arial"/>
        </w:rPr>
      </w:pPr>
      <w:r>
        <w:rPr>
          <w:rFonts w:ascii="Arial" w:hAnsi="Arial" w:cs="Arial"/>
        </w:rPr>
        <w:t>The Concussion Oversight Team shall establish each of the following based on peer-reviewed s</w:t>
      </w:r>
      <w:r>
        <w:rPr>
          <w:rFonts w:ascii="Arial" w:hAnsi="Arial" w:cs="Arial"/>
        </w:rPr>
        <w:t>cientific evidence consistent with guidelines from the Centers for Disease Control and Prevention:</w:t>
      </w:r>
    </w:p>
    <w:p w:rsidR="00131414" w:rsidRDefault="001B0987">
      <w:pPr>
        <w:pStyle w:val="NormalWeb"/>
        <w:numPr>
          <w:ilvl w:val="0"/>
          <w:numId w:val="3"/>
        </w:numPr>
        <w:ind w:left="1200"/>
        <w:rPr>
          <w:rFonts w:ascii="Arial" w:hAnsi="Arial" w:cs="Arial"/>
        </w:rPr>
      </w:pPr>
      <w:r>
        <w:rPr>
          <w:rFonts w:ascii="Arial" w:hAnsi="Arial" w:cs="Arial"/>
        </w:rPr>
        <w:t>A return-to-play protocol governing a student’s return to interscholastic athletics practice or competition following a force of impact believed to have caus</w:t>
      </w:r>
      <w:r>
        <w:rPr>
          <w:rFonts w:ascii="Arial" w:hAnsi="Arial" w:cs="Arial"/>
        </w:rPr>
        <w:t>ed a concussion. The Superintendent or designee shall supervise an athletic trainer or other person responsible for compliance with the return-to-play protocol. </w:t>
      </w:r>
    </w:p>
    <w:p w:rsidR="00131414" w:rsidRDefault="001B0987">
      <w:pPr>
        <w:pStyle w:val="NormalWeb"/>
        <w:numPr>
          <w:ilvl w:val="0"/>
          <w:numId w:val="3"/>
        </w:numPr>
        <w:ind w:left="1200"/>
        <w:rPr>
          <w:rFonts w:ascii="Arial" w:hAnsi="Arial" w:cs="Arial"/>
        </w:rPr>
      </w:pPr>
      <w:r>
        <w:rPr>
          <w:rFonts w:ascii="Arial" w:hAnsi="Arial" w:cs="Arial"/>
        </w:rPr>
        <w:t xml:space="preserve">A return-to-learn protocol governing a student’s return to the classroom following a force of </w:t>
      </w:r>
      <w:r>
        <w:rPr>
          <w:rFonts w:ascii="Arial" w:hAnsi="Arial" w:cs="Arial"/>
        </w:rPr>
        <w:t>impact believed to have caused a concussion. The Superintendent or designee shall supervise the person responsible for compliance with the return-to-learn protocol.</w:t>
      </w:r>
    </w:p>
    <w:p w:rsidR="00131414" w:rsidRDefault="001B0987">
      <w:pPr>
        <w:pStyle w:val="NormalWeb"/>
        <w:numPr>
          <w:ilvl w:val="0"/>
          <w:numId w:val="4"/>
        </w:numPr>
        <w:ind w:left="600"/>
        <w:rPr>
          <w:rFonts w:ascii="Arial" w:hAnsi="Arial" w:cs="Arial"/>
        </w:rPr>
      </w:pPr>
      <w:r>
        <w:rPr>
          <w:rFonts w:ascii="Arial" w:hAnsi="Arial" w:cs="Arial"/>
        </w:rPr>
        <w:t>Each student and the student’s parent/guardian shall be required to sign a concussion infor</w:t>
      </w:r>
      <w:r>
        <w:rPr>
          <w:rFonts w:ascii="Arial" w:hAnsi="Arial" w:cs="Arial"/>
        </w:rPr>
        <w:t>mation receipt form each school year before participating in an interscholastic athletic activity.</w:t>
      </w:r>
    </w:p>
    <w:p w:rsidR="00131414" w:rsidRDefault="001B0987">
      <w:pPr>
        <w:pStyle w:val="NormalWeb"/>
        <w:numPr>
          <w:ilvl w:val="0"/>
          <w:numId w:val="4"/>
        </w:numPr>
        <w:ind w:left="600"/>
        <w:rPr>
          <w:rFonts w:ascii="Arial" w:hAnsi="Arial" w:cs="Arial"/>
        </w:rPr>
      </w:pPr>
      <w:r>
        <w:rPr>
          <w:rFonts w:ascii="Arial" w:hAnsi="Arial" w:cs="Arial"/>
        </w:rPr>
        <w:t>A student shall be removed from an interscholastic athletic practice or competition immediately if any of the following individuals believes that the student</w:t>
      </w:r>
      <w:r>
        <w:rPr>
          <w:rFonts w:ascii="Arial" w:hAnsi="Arial" w:cs="Arial"/>
        </w:rPr>
        <w:t xml:space="preserve"> sustained a concussion during the practice and/or competition: a coach, a physician, a game official, an athletic trainer, the student’s parent/guardian, the student, or any other person deemed appropriate under the return-to-play protocol.</w:t>
      </w:r>
    </w:p>
    <w:p w:rsidR="00131414" w:rsidRDefault="001B0987">
      <w:pPr>
        <w:pStyle w:val="NormalWeb"/>
        <w:numPr>
          <w:ilvl w:val="0"/>
          <w:numId w:val="4"/>
        </w:numPr>
        <w:ind w:left="600"/>
        <w:rPr>
          <w:rFonts w:ascii="Arial" w:hAnsi="Arial" w:cs="Arial"/>
        </w:rPr>
      </w:pPr>
      <w:r>
        <w:rPr>
          <w:rFonts w:ascii="Arial" w:hAnsi="Arial" w:cs="Arial"/>
        </w:rPr>
        <w:t xml:space="preserve">A student who </w:t>
      </w:r>
      <w:r>
        <w:rPr>
          <w:rFonts w:ascii="Arial" w:hAnsi="Arial" w:cs="Arial"/>
        </w:rPr>
        <w:t>was removed from interscholastic athletic practice or competition shall be allowed to return only after all statutory prerequisites are completed, including without limitation, the return-to-play and return-to-learn protocols developed by the Concussion Ov</w:t>
      </w:r>
      <w:r>
        <w:rPr>
          <w:rFonts w:ascii="Arial" w:hAnsi="Arial" w:cs="Arial"/>
        </w:rPr>
        <w:t>ersight Team. An athletic team coach or assistant coach may not authorize a student’s return-to-play or return-to-learn.</w:t>
      </w:r>
    </w:p>
    <w:p w:rsidR="00131414" w:rsidRDefault="001B0987">
      <w:pPr>
        <w:pStyle w:val="NormalWeb"/>
        <w:numPr>
          <w:ilvl w:val="0"/>
          <w:numId w:val="4"/>
        </w:numPr>
        <w:ind w:left="600"/>
        <w:rPr>
          <w:rFonts w:ascii="Arial" w:hAnsi="Arial" w:cs="Arial"/>
        </w:rPr>
      </w:pPr>
      <w:r>
        <w:rPr>
          <w:rFonts w:ascii="Arial" w:hAnsi="Arial" w:cs="Arial"/>
        </w:rPr>
        <w:t>The following individuals must complete concussion training as specified in the Youth Sports Concussion Safety Act: all coaches or assi</w:t>
      </w:r>
      <w:r>
        <w:rPr>
          <w:rFonts w:ascii="Arial" w:hAnsi="Arial" w:cs="Arial"/>
        </w:rPr>
        <w:t>stant coaches (whether volunteer or a district employee) of interscholastic athletic activities; nurses, licensed healthcare professionals or non-licensed healthcare professionals who serve on the Concussion Oversight Team (whether or not they serve on a v</w:t>
      </w:r>
      <w:r>
        <w:rPr>
          <w:rFonts w:ascii="Arial" w:hAnsi="Arial" w:cs="Arial"/>
        </w:rPr>
        <w:t>olunteer basis); athletic trainers; game officials of interscholastic athletic activities; and physicians who serve on the Concussion Oversight Team.</w:t>
      </w:r>
    </w:p>
    <w:p w:rsidR="00131414" w:rsidRDefault="001B0987">
      <w:pPr>
        <w:pStyle w:val="NormalWeb"/>
        <w:numPr>
          <w:ilvl w:val="0"/>
          <w:numId w:val="4"/>
        </w:numPr>
        <w:ind w:left="600"/>
        <w:rPr>
          <w:rFonts w:ascii="Arial" w:hAnsi="Arial" w:cs="Arial"/>
        </w:rPr>
      </w:pPr>
      <w:r>
        <w:rPr>
          <w:rFonts w:ascii="Arial" w:hAnsi="Arial" w:cs="Arial"/>
        </w:rPr>
        <w:t xml:space="preserve">The Board shall approve school-specific emergency action plans for interscholastic athletic activities to </w:t>
      </w:r>
      <w:r>
        <w:rPr>
          <w:rFonts w:ascii="Arial" w:hAnsi="Arial" w:cs="Arial"/>
        </w:rPr>
        <w:t>address the serious injuries and acute medical conditions in which a student’s condition may deteriorate rapidly.</w:t>
      </w:r>
    </w:p>
    <w:p w:rsidR="00131414" w:rsidRDefault="001B0987">
      <w:pPr>
        <w:pStyle w:val="NormalWeb"/>
        <w:numPr>
          <w:ilvl w:val="0"/>
          <w:numId w:val="5"/>
        </w:numPr>
        <w:rPr>
          <w:rFonts w:ascii="Arial" w:hAnsi="Arial" w:cs="Arial"/>
        </w:rPr>
      </w:pPr>
      <w:r>
        <w:rPr>
          <w:rFonts w:ascii="Arial" w:hAnsi="Arial" w:cs="Arial"/>
        </w:rPr>
        <w:t xml:space="preserve">Comply with the concussion protocols, policies, and by-laws of the Illinois High School Association (IHSA), including its </w:t>
      </w:r>
      <w:r>
        <w:rPr>
          <w:rFonts w:ascii="Arial" w:hAnsi="Arial" w:cs="Arial"/>
          <w:i/>
        </w:rPr>
        <w:t>Protocol for Impleme</w:t>
      </w:r>
      <w:r>
        <w:rPr>
          <w:rFonts w:ascii="Arial" w:hAnsi="Arial" w:cs="Arial"/>
          <w:i/>
        </w:rPr>
        <w:t xml:space="preserve">ntation of NFHS Sports Playing Rules for Concussion, </w:t>
      </w:r>
      <w:r>
        <w:rPr>
          <w:rFonts w:ascii="Arial" w:hAnsi="Arial" w:cs="Arial"/>
        </w:rPr>
        <w:t>which includes its</w:t>
      </w:r>
      <w:r>
        <w:rPr>
          <w:rFonts w:ascii="Arial" w:hAnsi="Arial" w:cs="Arial"/>
          <w:i/>
        </w:rPr>
        <w:t xml:space="preserve"> Return to Play (RTP) Policy</w:t>
      </w:r>
      <w:r>
        <w:rPr>
          <w:rFonts w:ascii="Arial" w:hAnsi="Arial" w:cs="Arial"/>
        </w:rPr>
        <w:t>. These specifically require that:</w:t>
      </w:r>
    </w:p>
    <w:p w:rsidR="00131414" w:rsidRDefault="001B0987">
      <w:pPr>
        <w:pStyle w:val="NormalWeb"/>
        <w:numPr>
          <w:ilvl w:val="0"/>
          <w:numId w:val="6"/>
        </w:numPr>
        <w:ind w:left="600"/>
        <w:rPr>
          <w:rFonts w:ascii="Arial" w:hAnsi="Arial" w:cs="Arial"/>
        </w:rPr>
      </w:pPr>
      <w:r>
        <w:rPr>
          <w:rFonts w:ascii="Arial" w:hAnsi="Arial" w:cs="Arial"/>
        </w:rPr>
        <w:t>A student athlete who exhibits signs, symptoms, or behaviors consistent with a concussion in a practice or game shall be r</w:t>
      </w:r>
      <w:r>
        <w:rPr>
          <w:rFonts w:ascii="Arial" w:hAnsi="Arial" w:cs="Arial"/>
        </w:rPr>
        <w:t>emoved from participation or competition at that time.</w:t>
      </w:r>
    </w:p>
    <w:p w:rsidR="00131414" w:rsidRDefault="001B0987">
      <w:pPr>
        <w:pStyle w:val="NormalWeb"/>
        <w:numPr>
          <w:ilvl w:val="0"/>
          <w:numId w:val="6"/>
        </w:numPr>
        <w:ind w:left="600"/>
        <w:rPr>
          <w:rFonts w:ascii="Arial" w:hAnsi="Arial" w:cs="Arial"/>
        </w:rPr>
      </w:pPr>
      <w:r>
        <w:rPr>
          <w:rFonts w:ascii="Arial" w:hAnsi="Arial" w:cs="Arial"/>
        </w:rPr>
        <w:t>A student athlete who has been removed from an interscholastic contest for a possible concussion or head injury may not return to that contest unless cleared to do so by a physician licensed to practic</w:t>
      </w:r>
      <w:r>
        <w:rPr>
          <w:rFonts w:ascii="Arial" w:hAnsi="Arial" w:cs="Arial"/>
        </w:rPr>
        <w:t>e medicine in all its branches in Illinois or a certified athletic trainer.</w:t>
      </w:r>
    </w:p>
    <w:p w:rsidR="00131414" w:rsidRDefault="001B0987">
      <w:pPr>
        <w:pStyle w:val="NormalWeb"/>
        <w:numPr>
          <w:ilvl w:val="0"/>
          <w:numId w:val="6"/>
        </w:numPr>
        <w:ind w:left="600"/>
        <w:rPr>
          <w:rFonts w:ascii="Arial" w:hAnsi="Arial" w:cs="Arial"/>
        </w:rPr>
      </w:pPr>
      <w:r>
        <w:rPr>
          <w:rFonts w:ascii="Arial" w:hAnsi="Arial" w:cs="Arial"/>
        </w:rPr>
        <w:t xml:space="preserve">If not cleared to return to that contest, a student athlete may not return to play or practice until the student athlete has provided his or her school with written clearance from </w:t>
      </w:r>
      <w:r>
        <w:rPr>
          <w:rFonts w:ascii="Arial" w:hAnsi="Arial" w:cs="Arial"/>
        </w:rPr>
        <w:t xml:space="preserve">a physician licensed to practice medicine in all its branches in Illinois, advanced practice registered nurse, physician assistant or a certified athletic trainer working in conjunction with a physician licensed to practice medicine in all its branches in </w:t>
      </w:r>
      <w:r>
        <w:rPr>
          <w:rFonts w:ascii="Arial" w:hAnsi="Arial" w:cs="Arial"/>
        </w:rPr>
        <w:t>Illinois.</w:t>
      </w:r>
    </w:p>
    <w:p w:rsidR="00131414" w:rsidRDefault="001B0987">
      <w:pPr>
        <w:pStyle w:val="NormalWeb"/>
        <w:numPr>
          <w:ilvl w:val="0"/>
          <w:numId w:val="7"/>
        </w:numPr>
        <w:rPr>
          <w:rFonts w:ascii="Arial" w:hAnsi="Arial" w:cs="Arial"/>
        </w:rPr>
      </w:pPr>
      <w:r>
        <w:rPr>
          <w:rFonts w:ascii="Arial" w:hAnsi="Arial" w:cs="Arial"/>
        </w:rPr>
        <w:t>Require that all high school coaching personnel, including the head and assistant coaches, and athletic directors obtain online concussion certification by completing online concussion awareness training in accordance with 105 ILCS 25/1.15.</w:t>
      </w:r>
    </w:p>
    <w:p w:rsidR="00131414" w:rsidRDefault="001B0987">
      <w:pPr>
        <w:pStyle w:val="NormalWeb"/>
        <w:numPr>
          <w:ilvl w:val="0"/>
          <w:numId w:val="7"/>
        </w:numPr>
        <w:rPr>
          <w:rFonts w:ascii="Arial" w:hAnsi="Arial" w:cs="Arial"/>
        </w:rPr>
      </w:pPr>
      <w:r>
        <w:rPr>
          <w:rFonts w:ascii="Arial" w:hAnsi="Arial" w:cs="Arial"/>
        </w:rPr>
        <w:t>Requi</w:t>
      </w:r>
      <w:r>
        <w:rPr>
          <w:rFonts w:ascii="Arial" w:hAnsi="Arial" w:cs="Arial"/>
        </w:rPr>
        <w:t>re all student athletes to view the IHSA video about concussions.</w:t>
      </w:r>
    </w:p>
    <w:p w:rsidR="00131414" w:rsidRDefault="001B0987">
      <w:pPr>
        <w:pStyle w:val="NormalWeb"/>
        <w:numPr>
          <w:ilvl w:val="0"/>
          <w:numId w:val="7"/>
        </w:numPr>
        <w:rPr>
          <w:rFonts w:ascii="Arial" w:hAnsi="Arial" w:cs="Arial"/>
        </w:rPr>
      </w:pPr>
      <w:r>
        <w:rPr>
          <w:rFonts w:ascii="Arial" w:hAnsi="Arial" w:cs="Arial"/>
        </w:rPr>
        <w:t xml:space="preserve">Inform student athletes and their parent(s)/guardian(s) about this policy in the </w:t>
      </w:r>
      <w:r>
        <w:rPr>
          <w:rFonts w:ascii="Arial" w:hAnsi="Arial" w:cs="Arial"/>
          <w:i/>
        </w:rPr>
        <w:t>Agreement to Participate</w:t>
      </w:r>
      <w:r>
        <w:rPr>
          <w:rFonts w:ascii="Arial" w:hAnsi="Arial" w:cs="Arial"/>
        </w:rPr>
        <w:t xml:space="preserve"> or other written instrument that a student athlete and his or her parent/guardian mu</w:t>
      </w:r>
      <w:r>
        <w:rPr>
          <w:rFonts w:ascii="Arial" w:hAnsi="Arial" w:cs="Arial"/>
        </w:rPr>
        <w:t>st sign before the student is allowed to participate in a practice or interscholastic competition.</w:t>
      </w:r>
    </w:p>
    <w:p w:rsidR="00131414" w:rsidRDefault="001B0987">
      <w:pPr>
        <w:pStyle w:val="NormalWeb"/>
        <w:numPr>
          <w:ilvl w:val="0"/>
          <w:numId w:val="7"/>
        </w:numPr>
        <w:rPr>
          <w:rFonts w:ascii="Arial" w:hAnsi="Arial" w:cs="Arial"/>
        </w:rPr>
      </w:pPr>
      <w:r>
        <w:rPr>
          <w:rFonts w:ascii="Arial" w:hAnsi="Arial" w:cs="Arial"/>
        </w:rPr>
        <w:t>Provide coaches and student athletes and their parent(s)/guardian(s) with educational materials from the IHSA regarding the nature and risk of concussions an</w:t>
      </w:r>
      <w:r>
        <w:rPr>
          <w:rFonts w:ascii="Arial" w:hAnsi="Arial" w:cs="Arial"/>
        </w:rPr>
        <w:t>d head injuries, including the risks inherent in continuing to play after a concussion or head injury.  </w:t>
      </w:r>
    </w:p>
    <w:p w:rsidR="00131414" w:rsidRDefault="001B0987">
      <w:pPr>
        <w:pStyle w:val="NormalWeb"/>
        <w:numPr>
          <w:ilvl w:val="0"/>
          <w:numId w:val="7"/>
        </w:numPr>
        <w:rPr>
          <w:rFonts w:ascii="Arial" w:hAnsi="Arial" w:cs="Arial"/>
        </w:rPr>
      </w:pPr>
      <w:r>
        <w:rPr>
          <w:rFonts w:ascii="Arial" w:hAnsi="Arial" w:cs="Arial"/>
        </w:rPr>
        <w:t>Include a requirement for staff members to notify the parent/guardian of a student who exhibits symptoms consistent with that of a concussion.</w:t>
      </w:r>
    </w:p>
    <w:p w:rsidR="00131414" w:rsidRDefault="001B0987">
      <w:pPr>
        <w:pStyle w:val="NormalWeb"/>
        <w:numPr>
          <w:ilvl w:val="0"/>
          <w:numId w:val="7"/>
        </w:numPr>
        <w:rPr>
          <w:rFonts w:ascii="Arial" w:hAnsi="Arial" w:cs="Arial"/>
        </w:rPr>
      </w:pPr>
      <w:r>
        <w:rPr>
          <w:rFonts w:ascii="Arial" w:hAnsi="Arial" w:cs="Arial"/>
        </w:rPr>
        <w:t xml:space="preserve">Include </w:t>
      </w:r>
      <w:r>
        <w:rPr>
          <w:rFonts w:ascii="Arial" w:hAnsi="Arial" w:cs="Arial"/>
        </w:rPr>
        <w:t>a requirement for staff members to distribute the Ill. Dept. of Public Health concussion brochure to any student or the parent/guardian of a student who may have sustained a concussion, regardless of whether or not the concussion occurred while the student</w:t>
      </w:r>
      <w:r>
        <w:rPr>
          <w:rFonts w:ascii="Arial" w:hAnsi="Arial" w:cs="Arial"/>
        </w:rPr>
        <w:t xml:space="preserve"> was participating in an interscholastic athletic activity, if available.</w:t>
      </w:r>
    </w:p>
    <w:p w:rsidR="00131414" w:rsidRDefault="001B0987">
      <w:pPr>
        <w:pStyle w:val="NormalWeb"/>
        <w:numPr>
          <w:ilvl w:val="0"/>
          <w:numId w:val="7"/>
        </w:numPr>
        <w:rPr>
          <w:rFonts w:ascii="Arial" w:hAnsi="Arial" w:cs="Arial"/>
        </w:rPr>
      </w:pPr>
      <w:r>
        <w:rPr>
          <w:rFonts w:ascii="Arial" w:hAnsi="Arial" w:cs="Arial"/>
        </w:rPr>
        <w:t>Include a requirement for certified athletic trainers to complete and submit a monthly report to the IHSA on student-athletes who have sustained a concussion during: 1) a school-spon</w:t>
      </w:r>
      <w:r>
        <w:rPr>
          <w:rFonts w:ascii="Arial" w:hAnsi="Arial" w:cs="Arial"/>
        </w:rPr>
        <w:t>sored activity overseen by the athletic trainer; or 2) a school-sponsored event of which the athletic director is made aware.</w:t>
      </w:r>
    </w:p>
    <w:p w:rsidR="00131414" w:rsidRDefault="001B0987">
      <w:pPr>
        <w:pStyle w:val="NormalWeb"/>
        <w:rPr>
          <w:rFonts w:ascii="Arial" w:hAnsi="Arial" w:cs="Arial"/>
        </w:rPr>
      </w:pPr>
      <w:r>
        <w:rPr>
          <w:rFonts w:ascii="Arial" w:hAnsi="Arial" w:cs="Arial"/>
        </w:rPr>
        <w:t>LEGAL REF.:         </w:t>
      </w:r>
    </w:p>
    <w:p w:rsidR="00131414" w:rsidRDefault="001B0987">
      <w:pPr>
        <w:pStyle w:val="NormalWeb"/>
        <w:rPr>
          <w:rFonts w:ascii="Arial" w:hAnsi="Arial" w:cs="Arial"/>
        </w:rPr>
      </w:pPr>
      <w:r>
        <w:rPr>
          <w:rFonts w:ascii="Arial" w:hAnsi="Arial" w:cs="Arial"/>
        </w:rPr>
        <w:t>105 ILCS 5/22-80.</w:t>
      </w:r>
    </w:p>
    <w:p w:rsidR="00131414" w:rsidRDefault="001B0987">
      <w:pPr>
        <w:pStyle w:val="NormalWeb"/>
        <w:rPr>
          <w:rFonts w:ascii="Arial" w:hAnsi="Arial" w:cs="Arial"/>
        </w:rPr>
      </w:pPr>
      <w:r>
        <w:rPr>
          <w:rFonts w:ascii="Arial" w:hAnsi="Arial" w:cs="Arial"/>
        </w:rPr>
        <w:t>105 ILCS 25/1.15.</w:t>
      </w:r>
    </w:p>
    <w:p w:rsidR="00131414" w:rsidRDefault="001B0987">
      <w:pPr>
        <w:pStyle w:val="NormalWeb"/>
        <w:rPr>
          <w:rFonts w:ascii="Arial" w:hAnsi="Arial" w:cs="Arial"/>
        </w:rPr>
      </w:pPr>
      <w:r>
        <w:rPr>
          <w:rFonts w:ascii="Arial" w:hAnsi="Arial" w:cs="Arial"/>
        </w:rPr>
        <w:t>CROSS REF.:          4:170 (Safety), 5:100 (Staff Development Program), 7</w:t>
      </w:r>
      <w:r>
        <w:rPr>
          <w:rFonts w:ascii="Arial" w:hAnsi="Arial" w:cs="Arial"/>
        </w:rPr>
        <w:t>:300 (Extracurricular Athletics)</w:t>
      </w:r>
    </w:p>
    <w:p w:rsidR="00131414" w:rsidRDefault="001B0987">
      <w:pPr>
        <w:pStyle w:val="genericFields"/>
        <w:rPr>
          <w:rFonts w:ascii="Arial" w:hAnsi="Arial" w:cs="Arial"/>
        </w:rPr>
      </w:pPr>
      <w:r>
        <w:rPr>
          <w:rFonts w:ascii="Arial" w:hAnsi="Arial" w:cs="Arial"/>
        </w:rPr>
        <w:t>Adopted: May 15, 2019</w:t>
      </w:r>
      <w:r>
        <w:br/>
      </w:r>
    </w:p>
    <w:p w:rsidR="00131414" w:rsidRDefault="001B0987">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1314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496"/>
    <w:multiLevelType w:val="hybridMultilevel"/>
    <w:tmpl w:val="A1BAFADA"/>
    <w:lvl w:ilvl="0" w:tplc="1AC0B1FA">
      <w:start w:val="1"/>
      <w:numFmt w:val="lowerLetter"/>
      <w:lvlText w:val="%1."/>
      <w:lvlJc w:val="left"/>
      <w:pPr>
        <w:ind w:left="720" w:hanging="360"/>
      </w:pPr>
    </w:lvl>
    <w:lvl w:ilvl="1" w:tplc="393C3656">
      <w:start w:val="1"/>
      <w:numFmt w:val="decimal"/>
      <w:lvlText w:val="%2."/>
      <w:lvlJc w:val="left"/>
      <w:pPr>
        <w:ind w:left="1080" w:hanging="360"/>
      </w:pPr>
    </w:lvl>
    <w:lvl w:ilvl="2" w:tplc="DFFC4064">
      <w:start w:val="1"/>
      <w:numFmt w:val="decimal"/>
      <w:lvlText w:val="%3."/>
      <w:lvlJc w:val="left"/>
      <w:pPr>
        <w:ind w:left="1440" w:hanging="360"/>
      </w:pPr>
    </w:lvl>
    <w:lvl w:ilvl="3" w:tplc="8C3A0A52">
      <w:start w:val="1"/>
      <w:numFmt w:val="decimal"/>
      <w:lvlText w:val="%4."/>
      <w:lvlJc w:val="left"/>
      <w:pPr>
        <w:ind w:left="1800" w:hanging="360"/>
      </w:pPr>
    </w:lvl>
    <w:lvl w:ilvl="4" w:tplc="370C2D38">
      <w:start w:val="1"/>
      <w:numFmt w:val="decimal"/>
      <w:lvlText w:val="%5."/>
      <w:lvlJc w:val="left"/>
      <w:pPr>
        <w:ind w:left="2160" w:hanging="360"/>
      </w:pPr>
    </w:lvl>
    <w:lvl w:ilvl="5" w:tplc="304A121E">
      <w:start w:val="1"/>
      <w:numFmt w:val="decimal"/>
      <w:lvlText w:val="%6."/>
      <w:lvlJc w:val="left"/>
      <w:pPr>
        <w:ind w:left="2520" w:hanging="360"/>
      </w:pPr>
    </w:lvl>
    <w:lvl w:ilvl="6" w:tplc="70921028">
      <w:start w:val="1"/>
      <w:numFmt w:val="decimal"/>
      <w:lvlText w:val="%7."/>
      <w:lvlJc w:val="left"/>
      <w:pPr>
        <w:ind w:left="2880" w:hanging="360"/>
      </w:pPr>
    </w:lvl>
    <w:lvl w:ilvl="7" w:tplc="1A1E4206">
      <w:start w:val="1"/>
      <w:numFmt w:val="decimal"/>
      <w:lvlText w:val="%8."/>
      <w:lvlJc w:val="left"/>
      <w:pPr>
        <w:ind w:left="3240" w:hanging="360"/>
      </w:pPr>
    </w:lvl>
    <w:lvl w:ilvl="8" w:tplc="645C8E1A">
      <w:start w:val="1"/>
      <w:numFmt w:val="decimal"/>
      <w:lvlText w:val="%9."/>
      <w:lvlJc w:val="left"/>
      <w:pPr>
        <w:ind w:left="3600" w:hanging="360"/>
      </w:pPr>
    </w:lvl>
  </w:abstractNum>
  <w:abstractNum w:abstractNumId="1" w15:restartNumberingAfterBreak="0">
    <w:nsid w:val="4B86134D"/>
    <w:multiLevelType w:val="hybridMultilevel"/>
    <w:tmpl w:val="5754AE46"/>
    <w:lvl w:ilvl="0" w:tplc="6338EF52">
      <w:start w:val="1"/>
      <w:numFmt w:val="lowerLetter"/>
      <w:lvlText w:val="%1."/>
      <w:lvlJc w:val="left"/>
      <w:pPr>
        <w:ind w:left="720" w:hanging="360"/>
      </w:pPr>
    </w:lvl>
    <w:lvl w:ilvl="1" w:tplc="B48CD6A4">
      <w:start w:val="1"/>
      <w:numFmt w:val="decimal"/>
      <w:lvlText w:val="%2."/>
      <w:lvlJc w:val="left"/>
      <w:pPr>
        <w:ind w:left="1080" w:hanging="360"/>
      </w:pPr>
    </w:lvl>
    <w:lvl w:ilvl="2" w:tplc="134229C4">
      <w:start w:val="1"/>
      <w:numFmt w:val="decimal"/>
      <w:lvlText w:val="%3."/>
      <w:lvlJc w:val="left"/>
      <w:pPr>
        <w:ind w:left="1440" w:hanging="360"/>
      </w:pPr>
    </w:lvl>
    <w:lvl w:ilvl="3" w:tplc="88F0F904">
      <w:start w:val="1"/>
      <w:numFmt w:val="decimal"/>
      <w:lvlText w:val="%4."/>
      <w:lvlJc w:val="left"/>
      <w:pPr>
        <w:ind w:left="1800" w:hanging="360"/>
      </w:pPr>
    </w:lvl>
    <w:lvl w:ilvl="4" w:tplc="A10248EC">
      <w:start w:val="1"/>
      <w:numFmt w:val="decimal"/>
      <w:lvlText w:val="%5."/>
      <w:lvlJc w:val="left"/>
      <w:pPr>
        <w:ind w:left="2160" w:hanging="360"/>
      </w:pPr>
    </w:lvl>
    <w:lvl w:ilvl="5" w:tplc="02082C56">
      <w:start w:val="1"/>
      <w:numFmt w:val="decimal"/>
      <w:lvlText w:val="%6."/>
      <w:lvlJc w:val="left"/>
      <w:pPr>
        <w:ind w:left="2520" w:hanging="360"/>
      </w:pPr>
    </w:lvl>
    <w:lvl w:ilvl="6" w:tplc="38A4335A">
      <w:start w:val="1"/>
      <w:numFmt w:val="decimal"/>
      <w:lvlText w:val="%7."/>
      <w:lvlJc w:val="left"/>
      <w:pPr>
        <w:ind w:left="2880" w:hanging="360"/>
      </w:pPr>
    </w:lvl>
    <w:lvl w:ilvl="7" w:tplc="8D4AC6DC">
      <w:start w:val="1"/>
      <w:numFmt w:val="decimal"/>
      <w:lvlText w:val="%8."/>
      <w:lvlJc w:val="left"/>
      <w:pPr>
        <w:ind w:left="3240" w:hanging="360"/>
      </w:pPr>
    </w:lvl>
    <w:lvl w:ilvl="8" w:tplc="72A21212">
      <w:start w:val="1"/>
      <w:numFmt w:val="decimal"/>
      <w:lvlText w:val="%9."/>
      <w:lvlJc w:val="left"/>
      <w:pPr>
        <w:ind w:left="3600" w:hanging="360"/>
      </w:pPr>
    </w:lvl>
  </w:abstractNum>
  <w:abstractNum w:abstractNumId="2" w15:restartNumberingAfterBreak="0">
    <w:nsid w:val="51A15886"/>
    <w:multiLevelType w:val="hybridMultilevel"/>
    <w:tmpl w:val="85EEA57A"/>
    <w:lvl w:ilvl="0" w:tplc="CE9EFCEA">
      <w:start w:val="1"/>
      <w:numFmt w:val="lowerRoman"/>
      <w:lvlText w:val="%1."/>
      <w:lvlJc w:val="left"/>
      <w:pPr>
        <w:ind w:left="720" w:hanging="360"/>
      </w:pPr>
    </w:lvl>
    <w:lvl w:ilvl="1" w:tplc="43C0B014">
      <w:start w:val="1"/>
      <w:numFmt w:val="decimal"/>
      <w:lvlText w:val="%2."/>
      <w:lvlJc w:val="left"/>
      <w:pPr>
        <w:ind w:left="1080" w:hanging="360"/>
      </w:pPr>
    </w:lvl>
    <w:lvl w:ilvl="2" w:tplc="97AE8360">
      <w:start w:val="1"/>
      <w:numFmt w:val="decimal"/>
      <w:lvlText w:val="%3."/>
      <w:lvlJc w:val="left"/>
      <w:pPr>
        <w:ind w:left="1440" w:hanging="360"/>
      </w:pPr>
    </w:lvl>
    <w:lvl w:ilvl="3" w:tplc="701AF29C">
      <w:start w:val="1"/>
      <w:numFmt w:val="decimal"/>
      <w:lvlText w:val="%4."/>
      <w:lvlJc w:val="left"/>
      <w:pPr>
        <w:ind w:left="1800" w:hanging="360"/>
      </w:pPr>
    </w:lvl>
    <w:lvl w:ilvl="4" w:tplc="FE8AB4DC">
      <w:start w:val="1"/>
      <w:numFmt w:val="decimal"/>
      <w:lvlText w:val="%5."/>
      <w:lvlJc w:val="left"/>
      <w:pPr>
        <w:ind w:left="2160" w:hanging="360"/>
      </w:pPr>
    </w:lvl>
    <w:lvl w:ilvl="5" w:tplc="E25EC5BE">
      <w:start w:val="1"/>
      <w:numFmt w:val="decimal"/>
      <w:lvlText w:val="%6."/>
      <w:lvlJc w:val="left"/>
      <w:pPr>
        <w:ind w:left="2520" w:hanging="360"/>
      </w:pPr>
    </w:lvl>
    <w:lvl w:ilvl="6" w:tplc="A6103EA6">
      <w:start w:val="1"/>
      <w:numFmt w:val="decimal"/>
      <w:lvlText w:val="%7."/>
      <w:lvlJc w:val="left"/>
      <w:pPr>
        <w:ind w:left="2880" w:hanging="360"/>
      </w:pPr>
    </w:lvl>
    <w:lvl w:ilvl="7" w:tplc="BC9C2560">
      <w:start w:val="1"/>
      <w:numFmt w:val="decimal"/>
      <w:lvlText w:val="%8."/>
      <w:lvlJc w:val="left"/>
      <w:pPr>
        <w:ind w:left="3240" w:hanging="360"/>
      </w:pPr>
    </w:lvl>
    <w:lvl w:ilvl="8" w:tplc="48428D00">
      <w:start w:val="1"/>
      <w:numFmt w:val="decimal"/>
      <w:lvlText w:val="%9."/>
      <w:lvlJc w:val="left"/>
      <w:pPr>
        <w:ind w:left="3600" w:hanging="360"/>
      </w:pPr>
    </w:lvl>
  </w:abstractNum>
  <w:abstractNum w:abstractNumId="3" w15:restartNumberingAfterBreak="0">
    <w:nsid w:val="67E1778C"/>
    <w:multiLevelType w:val="hybridMultilevel"/>
    <w:tmpl w:val="F056DB76"/>
    <w:lvl w:ilvl="0" w:tplc="FFD40B8E">
      <w:start w:val="1"/>
      <w:numFmt w:val="decimal"/>
      <w:lvlText w:val="%1."/>
      <w:lvlJc w:val="left"/>
      <w:pPr>
        <w:ind w:left="720" w:hanging="360"/>
      </w:pPr>
    </w:lvl>
    <w:lvl w:ilvl="1" w:tplc="86E6A002">
      <w:start w:val="1"/>
      <w:numFmt w:val="decimal"/>
      <w:lvlText w:val="%2."/>
      <w:lvlJc w:val="left"/>
      <w:pPr>
        <w:ind w:left="1080" w:hanging="360"/>
      </w:pPr>
    </w:lvl>
    <w:lvl w:ilvl="2" w:tplc="EBA6F16C">
      <w:start w:val="1"/>
      <w:numFmt w:val="decimal"/>
      <w:lvlText w:val="%3."/>
      <w:lvlJc w:val="left"/>
      <w:pPr>
        <w:ind w:left="1440" w:hanging="360"/>
      </w:pPr>
    </w:lvl>
    <w:lvl w:ilvl="3" w:tplc="57A6FEDC">
      <w:start w:val="1"/>
      <w:numFmt w:val="decimal"/>
      <w:lvlText w:val="%4."/>
      <w:lvlJc w:val="left"/>
      <w:pPr>
        <w:ind w:left="1800" w:hanging="360"/>
      </w:pPr>
    </w:lvl>
    <w:lvl w:ilvl="4" w:tplc="CD46A650">
      <w:start w:val="1"/>
      <w:numFmt w:val="decimal"/>
      <w:lvlText w:val="%5."/>
      <w:lvlJc w:val="left"/>
      <w:pPr>
        <w:ind w:left="2160" w:hanging="360"/>
      </w:pPr>
    </w:lvl>
    <w:lvl w:ilvl="5" w:tplc="DF64B62A">
      <w:start w:val="1"/>
      <w:numFmt w:val="decimal"/>
      <w:lvlText w:val="%6."/>
      <w:lvlJc w:val="left"/>
      <w:pPr>
        <w:ind w:left="2520" w:hanging="360"/>
      </w:pPr>
    </w:lvl>
    <w:lvl w:ilvl="6" w:tplc="F4B0AC8E">
      <w:start w:val="1"/>
      <w:numFmt w:val="decimal"/>
      <w:lvlText w:val="%7."/>
      <w:lvlJc w:val="left"/>
      <w:pPr>
        <w:ind w:left="2880" w:hanging="360"/>
      </w:pPr>
    </w:lvl>
    <w:lvl w:ilvl="7" w:tplc="43C8E068">
      <w:start w:val="1"/>
      <w:numFmt w:val="decimal"/>
      <w:lvlText w:val="%8."/>
      <w:lvlJc w:val="left"/>
      <w:pPr>
        <w:ind w:left="3240" w:hanging="360"/>
      </w:pPr>
    </w:lvl>
    <w:lvl w:ilvl="8" w:tplc="8A8CBD2E">
      <w:start w:val="1"/>
      <w:numFmt w:val="decimal"/>
      <w:lvlText w:val="%9."/>
      <w:lvlJc w:val="left"/>
      <w:pPr>
        <w:ind w:left="3600" w:hanging="360"/>
      </w:pPr>
    </w:lvl>
  </w:abstractNum>
  <w:abstractNum w:abstractNumId="4" w15:restartNumberingAfterBreak="0">
    <w:nsid w:val="69221A12"/>
    <w:multiLevelType w:val="hybridMultilevel"/>
    <w:tmpl w:val="9A04F57A"/>
    <w:lvl w:ilvl="0" w:tplc="D7B4D394">
      <w:start w:val="1"/>
      <w:numFmt w:val="lowerLetter"/>
      <w:lvlText w:val="%1."/>
      <w:lvlJc w:val="left"/>
      <w:pPr>
        <w:ind w:left="720" w:hanging="360"/>
      </w:pPr>
    </w:lvl>
    <w:lvl w:ilvl="1" w:tplc="5A0E2AC4">
      <w:start w:val="1"/>
      <w:numFmt w:val="decimal"/>
      <w:lvlText w:val="%2."/>
      <w:lvlJc w:val="left"/>
      <w:pPr>
        <w:ind w:left="1080" w:hanging="360"/>
      </w:pPr>
    </w:lvl>
    <w:lvl w:ilvl="2" w:tplc="E9A287DC">
      <w:start w:val="1"/>
      <w:numFmt w:val="decimal"/>
      <w:lvlText w:val="%3."/>
      <w:lvlJc w:val="left"/>
      <w:pPr>
        <w:ind w:left="1440" w:hanging="360"/>
      </w:pPr>
    </w:lvl>
    <w:lvl w:ilvl="3" w:tplc="901E701C">
      <w:start w:val="1"/>
      <w:numFmt w:val="decimal"/>
      <w:lvlText w:val="%4."/>
      <w:lvlJc w:val="left"/>
      <w:pPr>
        <w:ind w:left="1800" w:hanging="360"/>
      </w:pPr>
    </w:lvl>
    <w:lvl w:ilvl="4" w:tplc="7C94C326">
      <w:start w:val="1"/>
      <w:numFmt w:val="decimal"/>
      <w:lvlText w:val="%5."/>
      <w:lvlJc w:val="left"/>
      <w:pPr>
        <w:ind w:left="2160" w:hanging="360"/>
      </w:pPr>
    </w:lvl>
    <w:lvl w:ilvl="5" w:tplc="06AC6524">
      <w:start w:val="1"/>
      <w:numFmt w:val="decimal"/>
      <w:lvlText w:val="%6."/>
      <w:lvlJc w:val="left"/>
      <w:pPr>
        <w:ind w:left="2520" w:hanging="360"/>
      </w:pPr>
    </w:lvl>
    <w:lvl w:ilvl="6" w:tplc="B01A8A84">
      <w:start w:val="1"/>
      <w:numFmt w:val="decimal"/>
      <w:lvlText w:val="%7."/>
      <w:lvlJc w:val="left"/>
      <w:pPr>
        <w:ind w:left="2880" w:hanging="360"/>
      </w:pPr>
    </w:lvl>
    <w:lvl w:ilvl="7" w:tplc="6ECC250E">
      <w:start w:val="1"/>
      <w:numFmt w:val="decimal"/>
      <w:lvlText w:val="%8."/>
      <w:lvlJc w:val="left"/>
      <w:pPr>
        <w:ind w:left="3240" w:hanging="360"/>
      </w:pPr>
    </w:lvl>
    <w:lvl w:ilvl="8" w:tplc="E5F6D520">
      <w:start w:val="1"/>
      <w:numFmt w:val="decimal"/>
      <w:lvlText w:val="%9."/>
      <w:lvlJc w:val="left"/>
      <w:pPr>
        <w:ind w:left="3600" w:hanging="360"/>
      </w:pPr>
    </w:lvl>
  </w:abstractNum>
  <w:abstractNum w:abstractNumId="5" w15:restartNumberingAfterBreak="0">
    <w:nsid w:val="6C6F37EC"/>
    <w:multiLevelType w:val="hybridMultilevel"/>
    <w:tmpl w:val="48F65AF6"/>
    <w:lvl w:ilvl="0" w:tplc="1D72E95A">
      <w:start w:val="1"/>
      <w:numFmt w:val="decimal"/>
      <w:lvlText w:val="%1."/>
      <w:lvlJc w:val="left"/>
      <w:pPr>
        <w:ind w:left="720" w:hanging="360"/>
      </w:pPr>
    </w:lvl>
    <w:lvl w:ilvl="1" w:tplc="A1805C5E">
      <w:start w:val="1"/>
      <w:numFmt w:val="decimal"/>
      <w:lvlText w:val="%2."/>
      <w:lvlJc w:val="left"/>
      <w:pPr>
        <w:ind w:left="1080" w:hanging="360"/>
      </w:pPr>
    </w:lvl>
    <w:lvl w:ilvl="2" w:tplc="F6827C68">
      <w:start w:val="1"/>
      <w:numFmt w:val="decimal"/>
      <w:lvlText w:val="%3."/>
      <w:lvlJc w:val="left"/>
      <w:pPr>
        <w:ind w:left="1440" w:hanging="360"/>
      </w:pPr>
    </w:lvl>
    <w:lvl w:ilvl="3" w:tplc="175A6152">
      <w:start w:val="1"/>
      <w:numFmt w:val="decimal"/>
      <w:lvlText w:val="%4."/>
      <w:lvlJc w:val="left"/>
      <w:pPr>
        <w:ind w:left="1800" w:hanging="360"/>
      </w:pPr>
    </w:lvl>
    <w:lvl w:ilvl="4" w:tplc="E3166D22">
      <w:start w:val="1"/>
      <w:numFmt w:val="decimal"/>
      <w:lvlText w:val="%5."/>
      <w:lvlJc w:val="left"/>
      <w:pPr>
        <w:ind w:left="2160" w:hanging="360"/>
      </w:pPr>
    </w:lvl>
    <w:lvl w:ilvl="5" w:tplc="3CB6772C">
      <w:start w:val="1"/>
      <w:numFmt w:val="decimal"/>
      <w:lvlText w:val="%6."/>
      <w:lvlJc w:val="left"/>
      <w:pPr>
        <w:ind w:left="2520" w:hanging="360"/>
      </w:pPr>
    </w:lvl>
    <w:lvl w:ilvl="6" w:tplc="44223670">
      <w:start w:val="1"/>
      <w:numFmt w:val="decimal"/>
      <w:lvlText w:val="%7."/>
      <w:lvlJc w:val="left"/>
      <w:pPr>
        <w:ind w:left="2880" w:hanging="360"/>
      </w:pPr>
    </w:lvl>
    <w:lvl w:ilvl="7" w:tplc="F2C4E190">
      <w:start w:val="1"/>
      <w:numFmt w:val="decimal"/>
      <w:lvlText w:val="%8."/>
      <w:lvlJc w:val="left"/>
      <w:pPr>
        <w:ind w:left="3240" w:hanging="360"/>
      </w:pPr>
    </w:lvl>
    <w:lvl w:ilvl="8" w:tplc="ECFAE47A">
      <w:start w:val="1"/>
      <w:numFmt w:val="decimal"/>
      <w:lvlText w:val="%9."/>
      <w:lvlJc w:val="left"/>
      <w:pPr>
        <w:ind w:left="3600" w:hanging="360"/>
      </w:pPr>
    </w:lvl>
  </w:abstractNum>
  <w:abstractNum w:abstractNumId="6" w15:restartNumberingAfterBreak="0">
    <w:nsid w:val="7D212969"/>
    <w:multiLevelType w:val="hybridMultilevel"/>
    <w:tmpl w:val="9BEC25F0"/>
    <w:lvl w:ilvl="0" w:tplc="D9DC8EF2">
      <w:start w:val="1"/>
      <w:numFmt w:val="decimal"/>
      <w:lvlText w:val="%1."/>
      <w:lvlJc w:val="left"/>
      <w:pPr>
        <w:ind w:left="720" w:hanging="360"/>
      </w:pPr>
    </w:lvl>
    <w:lvl w:ilvl="1" w:tplc="5CCC8F12">
      <w:start w:val="1"/>
      <w:numFmt w:val="decimal"/>
      <w:lvlText w:val="%2."/>
      <w:lvlJc w:val="left"/>
      <w:pPr>
        <w:ind w:left="1080" w:hanging="360"/>
      </w:pPr>
    </w:lvl>
    <w:lvl w:ilvl="2" w:tplc="4DB68FC6">
      <w:start w:val="1"/>
      <w:numFmt w:val="decimal"/>
      <w:lvlText w:val="%3."/>
      <w:lvlJc w:val="left"/>
      <w:pPr>
        <w:ind w:left="1440" w:hanging="360"/>
      </w:pPr>
    </w:lvl>
    <w:lvl w:ilvl="3" w:tplc="48B48F50">
      <w:start w:val="1"/>
      <w:numFmt w:val="decimal"/>
      <w:lvlText w:val="%4."/>
      <w:lvlJc w:val="left"/>
      <w:pPr>
        <w:ind w:left="1800" w:hanging="360"/>
      </w:pPr>
    </w:lvl>
    <w:lvl w:ilvl="4" w:tplc="6144FDB0">
      <w:start w:val="1"/>
      <w:numFmt w:val="decimal"/>
      <w:lvlText w:val="%5."/>
      <w:lvlJc w:val="left"/>
      <w:pPr>
        <w:ind w:left="2160" w:hanging="360"/>
      </w:pPr>
    </w:lvl>
    <w:lvl w:ilvl="5" w:tplc="0068CC00">
      <w:start w:val="1"/>
      <w:numFmt w:val="decimal"/>
      <w:lvlText w:val="%6."/>
      <w:lvlJc w:val="left"/>
      <w:pPr>
        <w:ind w:left="2520" w:hanging="360"/>
      </w:pPr>
    </w:lvl>
    <w:lvl w:ilvl="6" w:tplc="939E83F6">
      <w:start w:val="1"/>
      <w:numFmt w:val="decimal"/>
      <w:lvlText w:val="%7."/>
      <w:lvlJc w:val="left"/>
      <w:pPr>
        <w:ind w:left="2880" w:hanging="360"/>
      </w:pPr>
    </w:lvl>
    <w:lvl w:ilvl="7" w:tplc="0E8ED9F0">
      <w:start w:val="1"/>
      <w:numFmt w:val="decimal"/>
      <w:lvlText w:val="%8."/>
      <w:lvlJc w:val="left"/>
      <w:pPr>
        <w:ind w:left="3240" w:hanging="360"/>
      </w:pPr>
    </w:lvl>
    <w:lvl w:ilvl="8" w:tplc="5CEE6D16">
      <w:start w:val="1"/>
      <w:numFmt w:val="decimal"/>
      <w:lvlText w:val="%9."/>
      <w:lvlJc w:val="left"/>
      <w:pPr>
        <w:ind w:left="3600" w:hanging="360"/>
      </w:p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14"/>
    <w:rsid w:val="00131414"/>
    <w:rsid w:val="001B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9E501-FBD9-437D-B1E0-A3C6AF09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2020-11-30T16:22:00Z</dcterms:created>
  <dcterms:modified xsi:type="dcterms:W3CDTF">2020-11-30T16:22:00Z</dcterms:modified>
</cp:coreProperties>
</file>