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Abingdon-Avon CUSD #276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401 W. Latimer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Abingdon, IL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Telephone: (309) 462-2301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Kristi Anderson, Principal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Date: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JOB ANNOUNCEMENT FOR 2020-2021 SCHOOL YEAR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POSITION(s): Certified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Girls Basketball Coach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GRADE LEVEL: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Middle School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Abingdon-Avon Middle School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TYPE OF EMPLOYMENT: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Co-Curricular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CERTIFICATION:  ASEP certification required for non-certified applicants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COMPENSATION PACKAGE: Collective Bar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gaining Agreement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B- Extra Duty Stipends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APPLICATION DEADLINE: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Until Filled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Please send letter of interest to: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Kristi Anderson, Principal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Abingdon-Avon C.U.S.D. #276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 E. Woods St.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IL 6141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Or by email: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kanderson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Abingdon-Avon Community School District #276 is an Equal Opportunity Employer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gordo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