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CULLMAN COUNTY COMMISSION ON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July 14,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6:00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Pledge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Call to Order –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1.</w:t>
        <w:tab/>
        <w:t xml:space="preserve">Awards and Recognitions –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We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would like to recognize West Point Intermediate 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attaining the LightHouse status Leader in Me Process.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2.</w:t>
        <w:tab/>
        <w:t xml:space="preserve">Approval of Minutes -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June 9,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3.</w:t>
        <w:tab/>
        <w:t xml:space="preserve">Resignations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Superintendent Barnette recommends the following resignations be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accepted: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380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140"/>
        <w:gridCol w:w="1065"/>
        <w:gridCol w:w="1140"/>
        <w:gridCol w:w="1980"/>
        <w:gridCol w:w="2400"/>
        <w:gridCol w:w="1515"/>
        <w:gridCol w:w="1140"/>
        <w:tblGridChange w:id="0">
          <w:tblGrid>
            <w:gridCol w:w="1140"/>
            <w:gridCol w:w="1065"/>
            <w:gridCol w:w="1140"/>
            <w:gridCol w:w="1980"/>
            <w:gridCol w:w="2400"/>
            <w:gridCol w:w="1515"/>
            <w:gridCol w:w="1140"/>
          </w:tblGrid>
        </w:tblGridChange>
      </w:tblGrid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Middle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Exit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Courtney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Speegle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Fairview Elementary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6/1/2016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Janice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Kremsner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Peak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West Point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 Driver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5/31/2016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retirement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Barry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Jack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Stoner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Fairview Elementary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6/30/2016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retirement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Scott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Parvin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Vinemont Middle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Assistant Principal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6/3/2016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Benita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Mosley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Cold Springs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Station Head only                                   (will remain as bus driver)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5/26/2016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Donny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Robertson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Hope Primary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Custodian/Maintenance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6/3/2016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Danny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Miller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Hanceville High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6/30/2016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retirement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John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Wayne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Harris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Hope High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Teacher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7/5/2016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*Kimberly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Wood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Fairview Middle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grade English Teacher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6/30/16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4. </w:t>
        <w:tab/>
        <w:t xml:space="preserve">Leaves of Absence -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Superintendent Barnette recommends approval of the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following requests for leaves of absence under the provisions of the Family and Medical Leave Act and/or board policy C.013.5: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Ashley Hulsey           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Teacher, Holly Pond Middle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                       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Effective: January 19-October 28, 2016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</w:t>
        <w:tab/>
        <w:t xml:space="preserve">(Correction to ending date)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5.    Voluntary Transfers-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Superintendent Barnette recommends approval of the following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voluntary transfers - contingent upon personnel obtaining proper certification 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mandated by the State Department of Education and/or meeting all other employment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requirements - in accordance with current adopted salary schedules: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highlight w:val="yellow"/>
          <w:u w:val="single"/>
          <w:rtl w:val="0"/>
        </w:rPr>
        <w:t xml:space="preserve">Attachment: pages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highlight w:val="yellow"/>
          <w:u w:val="single"/>
          <w:rtl w:val="0"/>
        </w:rPr>
        <w:t xml:space="preserve"> 1-5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6.</w:t>
        <w:tab/>
        <w:t xml:space="preserve">Voluntary Transfers-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Superintendent Barnette recommends approval of the following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voluntary transfers - contingent upon personnel obtaining proper certification 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mandated by the State Department of Education and/or meeting all other employment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requirements - in accordance with current adopted salary schedules: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0280.0" w:type="dxa"/>
        <w:jc w:val="left"/>
        <w:tblInd w:w="-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00"/>
        <w:gridCol w:w="900"/>
        <w:gridCol w:w="1000"/>
        <w:gridCol w:w="1100"/>
        <w:gridCol w:w="1340"/>
        <w:gridCol w:w="1080"/>
        <w:gridCol w:w="1160"/>
        <w:gridCol w:w="1060"/>
        <w:gridCol w:w="700"/>
        <w:gridCol w:w="1140"/>
        <w:tblGridChange w:id="0">
          <w:tblGrid>
            <w:gridCol w:w="800"/>
            <w:gridCol w:w="900"/>
            <w:gridCol w:w="1000"/>
            <w:gridCol w:w="1100"/>
            <w:gridCol w:w="1340"/>
            <w:gridCol w:w="1080"/>
            <w:gridCol w:w="1160"/>
            <w:gridCol w:w="1060"/>
            <w:gridCol w:w="700"/>
            <w:gridCol w:w="1140"/>
          </w:tblGrid>
        </w:tblGridChange>
      </w:tblGrid>
      <w:t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First Name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Middle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Last Name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From Location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From Position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To Location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To Position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Effective Date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End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Funding Source</w:t>
            </w:r>
          </w:p>
        </w:tc>
      </w:tr>
      <w:t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Amy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Leigh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Speegle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Fast Track Industry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History Teacher (187 days)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Good Hope High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Assistant Principal/ Teacher (197 days)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7/26/16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Foundation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                                  </w:t>
        <w:tab/>
        <w:t xml:space="preserve">                                      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highlight w:val="yellow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   </w:t>
        <w:tab/>
        <w:t xml:space="preserve">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7.</w:t>
        <w:tab/>
        <w:t xml:space="preserve">Appointments–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Superintendent Barnette recommends approval of the following appointments </w:t>
      </w:r>
    </w:p>
    <w:p w:rsidR="00000000" w:rsidDel="00000000" w:rsidP="00000000" w:rsidRDefault="00000000" w:rsidRPr="00000000">
      <w:pPr>
        <w:ind w:left="720" w:right="-18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– contingent upon personnel obtaining proper certification as mandated by the State Department of Education and/or meeting all other employment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-18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A.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highlight w:val="yellow"/>
          <w:u w:val="singl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Certified and Classified Appointments</w:t>
      </w:r>
      <w:r w:rsidDel="00000000" w:rsidR="00000000" w:rsidRPr="00000000">
        <w:rPr>
          <w:rFonts w:ascii="Comic Sans MS" w:cs="Comic Sans MS" w:eastAsia="Comic Sans MS" w:hAnsi="Comic Sans MS"/>
          <w:b w:val="1"/>
          <w:highlight w:val="yellow"/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highlight w:val="yellow"/>
          <w:u w:val="single"/>
          <w:rtl w:val="0"/>
        </w:rPr>
        <w:t xml:space="preserve">Attachment: pages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highlight w:val="yellow"/>
          <w:u w:val="single"/>
          <w:rtl w:val="0"/>
        </w:rPr>
        <w:t xml:space="preserve"> 6 &amp; 7</w:t>
      </w:r>
      <w:r w:rsidDel="00000000" w:rsidR="00000000" w:rsidRPr="00000000">
        <w:rPr>
          <w:rFonts w:ascii="Comic Sans MS" w:cs="Comic Sans MS" w:eastAsia="Comic Sans MS" w:hAnsi="Comic Sans MS"/>
          <w:b w:val="1"/>
          <w:highlight w:val="yellow"/>
          <w:u w:val="singl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4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B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.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Certified, temporary</w:t>
      </w:r>
    </w:p>
    <w:p w:rsidR="00000000" w:rsidDel="00000000" w:rsidP="00000000" w:rsidRDefault="00000000" w:rsidRPr="00000000">
      <w:pPr>
        <w:ind w:right="-3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     </w:t>
        <w:tab/>
        <w:t xml:space="preserve">Erin Rowell  </w:t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Middle School English/Reading, Holly Pond Middle</w:t>
      </w:r>
    </w:p>
    <w:p w:rsidR="00000000" w:rsidDel="00000000" w:rsidP="00000000" w:rsidRDefault="00000000" w:rsidRPr="00000000">
      <w:pPr>
        <w:ind w:right="-3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         </w:t>
        <w:tab/>
        <w:t xml:space="preserve">Effective: January 19-October 28, 2016                                                               </w:t>
        <w:tab/>
        <w:tab/>
        <w:tab/>
        <w:tab/>
        <w:tab/>
        <w:tab/>
        <w:t xml:space="preserve">Funding Source: Federal, State or General Fund</w:t>
      </w:r>
    </w:p>
    <w:p w:rsidR="00000000" w:rsidDel="00000000" w:rsidP="00000000" w:rsidRDefault="00000000" w:rsidRPr="00000000">
      <w:pPr>
        <w:ind w:right="-3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         </w:t>
        <w:tab/>
        <w:t xml:space="preserve">(Ashley Hulsey leave-correction to ending date)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highlight w:val="yellow"/>
          <w:u w:val="singl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C.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Contract Extension for Summer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Laura Rankhorn</w:t>
        <w:tab/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Part-time as needed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ab/>
        <w:tab/>
        <w:tab/>
        <w:tab/>
        <w:t xml:space="preserve">Salary Rate: Regular rate</w:t>
      </w:r>
    </w:p>
    <w:p w:rsidR="00000000" w:rsidDel="00000000" w:rsidP="00000000" w:rsidRDefault="00000000" w:rsidRPr="00000000">
      <w:pPr>
        <w:ind w:right="-3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ab/>
        <w:tab/>
        <w:tab/>
        <w:tab/>
        <w:t xml:space="preserve">Funding Source: Holly Pond Elementary Local School Funds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12"/>
          <w:szCs w:val="12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Joey Overton</w:t>
        <w:tab/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Part-time as needed to refinish the Welti gym floor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ab/>
        <w:tab/>
        <w:tab/>
        <w:tab/>
        <w:t xml:space="preserve">Salary Rate: $800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ab/>
        <w:tab/>
        <w:tab/>
        <w:tab/>
        <w:t xml:space="preserve">Funding Source: Welti Local School Funds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Audrey Parker</w:t>
        <w:tab/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Part-time as needed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Jimmy Parker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  <w:tab/>
        <w:tab/>
        <w:t xml:space="preserve">Summer work on West Point Elementary outdoor </w:t>
      </w:r>
    </w:p>
    <w:p w:rsidR="00000000" w:rsidDel="00000000" w:rsidP="00000000" w:rsidRDefault="00000000" w:rsidRPr="00000000">
      <w:pPr>
        <w:ind w:left="43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classroom &amp; fence work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Salary Rate: $15 an hour</w:t>
      </w:r>
    </w:p>
    <w:p w:rsidR="00000000" w:rsidDel="00000000" w:rsidP="00000000" w:rsidRDefault="00000000" w:rsidRPr="00000000">
      <w:pPr>
        <w:ind w:left="4320" w:right="-18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Funding Source: West Point Elementary Local School Funds</w:t>
      </w:r>
    </w:p>
    <w:p w:rsidR="00000000" w:rsidDel="00000000" w:rsidP="00000000" w:rsidRDefault="00000000" w:rsidRPr="00000000">
      <w:pPr>
        <w:ind w:left="0" w:right="-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18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12"/>
          <w:szCs w:val="12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Jackie Hogan</w:t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Part-time as needed for West Point High School summer </w:t>
      </w:r>
    </w:p>
    <w:p w:rsidR="00000000" w:rsidDel="00000000" w:rsidP="00000000" w:rsidRDefault="00000000" w:rsidRPr="00000000">
      <w:pPr>
        <w:ind w:left="4320" w:right="-18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credit recovery</w:t>
      </w:r>
    </w:p>
    <w:p w:rsidR="00000000" w:rsidDel="00000000" w:rsidP="00000000" w:rsidRDefault="00000000" w:rsidRPr="00000000">
      <w:pPr>
        <w:ind w:left="4320" w:right="-18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Salary Rate: $22 an hour</w:t>
      </w:r>
    </w:p>
    <w:p w:rsidR="00000000" w:rsidDel="00000000" w:rsidP="00000000" w:rsidRDefault="00000000" w:rsidRPr="00000000">
      <w:pPr>
        <w:ind w:left="4320" w:right="-18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Funding Source: West Point High Local School Fund</w:t>
      </w:r>
    </w:p>
    <w:p w:rsidR="00000000" w:rsidDel="00000000" w:rsidP="00000000" w:rsidRDefault="00000000" w:rsidRPr="00000000">
      <w:pPr>
        <w:ind w:left="4320" w:right="-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18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12"/>
          <w:szCs w:val="12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D.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Substitutes</w:t>
        <w:tab/>
      </w:r>
    </w:p>
    <w:tbl>
      <w:tblPr>
        <w:tblStyle w:val="Table3"/>
        <w:bidi w:val="0"/>
        <w:tblW w:w="5955.0" w:type="dxa"/>
        <w:jc w:val="left"/>
        <w:tblInd w:w="139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75"/>
        <w:gridCol w:w="1185"/>
        <w:gridCol w:w="1320"/>
        <w:gridCol w:w="1875"/>
        <w:tblGridChange w:id="0">
          <w:tblGrid>
            <w:gridCol w:w="1575"/>
            <w:gridCol w:w="1185"/>
            <w:gridCol w:w="1320"/>
            <w:gridCol w:w="187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First Name</w:t>
            </w:r>
          </w:p>
        </w:tc>
        <w:tc>
          <w:tcPr>
            <w:tcBorders>
              <w:top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Middle</w:t>
            </w:r>
          </w:p>
        </w:tc>
        <w:tc>
          <w:tcPr>
            <w:tcBorders>
              <w:top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Last Name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Substitute Role</w:t>
            </w:r>
          </w:p>
        </w:tc>
      </w:tr>
      <w:tr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Ashley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Rachelle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Millwood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rtl w:val="0"/>
              </w:rPr>
              <w:t xml:space="preserve">CNP</w:t>
            </w:r>
          </w:p>
        </w:tc>
      </w:tr>
      <w:tr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Kayla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Annette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Aaron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rtl w:val="0"/>
              </w:rPr>
              <w:t xml:space="preserve">Teacher</w:t>
            </w:r>
          </w:p>
        </w:tc>
      </w:tr>
      <w:tr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Robin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Brannan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rtl w:val="0"/>
              </w:rPr>
              <w:t xml:space="preserve">Teacher</w:t>
            </w:r>
          </w:p>
        </w:tc>
      </w:tr>
      <w:tr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Cynthia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Kaye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Penn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-180"/>
              <w:contextualSpacing w:val="0"/>
            </w:pPr>
            <w:r w:rsidDel="00000000" w:rsidR="00000000" w:rsidRPr="00000000">
              <w:rPr>
                <w:rtl w:val="0"/>
              </w:rPr>
              <w:t xml:space="preserve">Teacher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18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12"/>
          <w:szCs w:val="12"/>
          <w:rtl w:val="0"/>
        </w:rPr>
        <w:tab/>
        <w:t xml:space="preserve">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8.</w:t>
        <w:tab/>
        <w:t xml:space="preserve">Appointments–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Superintendent Barnette recommends approval of the following appointments </w:t>
      </w:r>
    </w:p>
    <w:p w:rsidR="00000000" w:rsidDel="00000000" w:rsidP="00000000" w:rsidRDefault="00000000" w:rsidRPr="00000000">
      <w:pPr>
        <w:ind w:left="720" w:right="-18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– contingent upon personnel obtaining proper certification as mandated by the State Department of Education and/or meeting all other employment requirements: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0080.0" w:type="dxa"/>
        <w:jc w:val="left"/>
        <w:tblInd w:w="37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10"/>
        <w:gridCol w:w="810"/>
        <w:gridCol w:w="765"/>
        <w:gridCol w:w="1650"/>
        <w:gridCol w:w="1590"/>
        <w:gridCol w:w="930"/>
        <w:gridCol w:w="975"/>
        <w:gridCol w:w="1125"/>
        <w:gridCol w:w="1425"/>
        <w:tblGridChange w:id="0">
          <w:tblGrid>
            <w:gridCol w:w="810"/>
            <w:gridCol w:w="810"/>
            <w:gridCol w:w="765"/>
            <w:gridCol w:w="1650"/>
            <w:gridCol w:w="1590"/>
            <w:gridCol w:w="930"/>
            <w:gridCol w:w="975"/>
            <w:gridCol w:w="1125"/>
            <w:gridCol w:w="1425"/>
          </w:tblGrid>
        </w:tblGridChange>
      </w:tblGrid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Name</w:t>
            </w:r>
          </w:p>
        </w:tc>
        <w:tc>
          <w:tcPr>
            <w:tcBorders>
              <w:top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Middle</w:t>
            </w:r>
          </w:p>
        </w:tc>
        <w:tc>
          <w:tcPr>
            <w:tcBorders>
              <w:top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Last Name</w:t>
            </w:r>
          </w:p>
        </w:tc>
        <w:tc>
          <w:tcPr>
            <w:tcBorders>
              <w:top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tcBorders>
              <w:top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</w:t>
            </w:r>
          </w:p>
        </w:tc>
        <w:tc>
          <w:tcPr>
            <w:tcBorders>
              <w:top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Contract Days</w:t>
            </w:r>
          </w:p>
        </w:tc>
        <w:tc>
          <w:tcPr>
            <w:tcBorders>
              <w:top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Effective Date</w:t>
            </w:r>
          </w:p>
        </w:tc>
        <w:tc>
          <w:tcPr>
            <w:tcBorders>
              <w:top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Funding Source</w:t>
            </w:r>
          </w:p>
        </w:tc>
        <w:tc>
          <w:tcPr>
            <w:tcBorders>
              <w:top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Reason</w:t>
            </w:r>
          </w:p>
        </w:tc>
      </w:tr>
      <w:tr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Kaylin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Kate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Crider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Cold Springs Elementary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Special Education Teacher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8/2/2016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Special Education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Replace: Megan Allen</w:t>
            </w:r>
          </w:p>
        </w:tc>
      </w:tr>
    </w:tbl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yellow"/>
          <w:rtl w:val="0"/>
        </w:rPr>
        <w:tab/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.</w:t>
        <w:tab/>
        <w:t xml:space="preserve">Contract/Salary Changes -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Superintendent Barnette recommends approval of the </w:t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following Contract/Salary changes: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8985.0" w:type="dxa"/>
        <w:jc w:val="left"/>
        <w:tblInd w:w="750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290"/>
        <w:gridCol w:w="1245"/>
        <w:gridCol w:w="1470"/>
        <w:gridCol w:w="2400"/>
        <w:gridCol w:w="2580"/>
        <w:tblGridChange w:id="0">
          <w:tblGrid>
            <w:gridCol w:w="1290"/>
            <w:gridCol w:w="1245"/>
            <w:gridCol w:w="1470"/>
            <w:gridCol w:w="2400"/>
            <w:gridCol w:w="2580"/>
          </w:tblGrid>
        </w:tblGridChange>
      </w:tblGrid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First Name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Middle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Last Name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Highest Degree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Date State Recognized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Micah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Edward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Rice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Education Specialist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6/29/2016</w:t>
            </w:r>
          </w:p>
        </w:tc>
      </w:tr>
    </w:tbl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10.</w:t>
        <w:tab/>
        <w:t xml:space="preserve">Approval to pay Donny Robertson, resignation June 3, 2016, for five unused </w:t>
      </w:r>
    </w:p>
    <w:p w:rsidR="00000000" w:rsidDel="00000000" w:rsidP="00000000" w:rsidRDefault="00000000" w:rsidRPr="00000000">
      <w:pPr>
        <w:ind w:right="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annual leave days, as per board policy -</w:t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11.</w:t>
        <w:tab/>
        <w:t xml:space="preserve">Approval of 2016-2017 Non-Faculty Coaches (NFC)-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Contingent upon completion of </w:t>
      </w:r>
    </w:p>
    <w:p w:rsidR="00000000" w:rsidDel="00000000" w:rsidP="00000000" w:rsidRDefault="00000000" w:rsidRPr="00000000">
      <w:pPr>
        <w:ind w:right="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requirements as per Board Procedures 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Athletic Regulations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 </w:t>
      </w:r>
      <w:r w:rsidDel="00000000" w:rsidR="00000000" w:rsidRPr="00000000">
        <w:rPr>
          <w:rtl w:val="0"/>
        </w:rPr>
      </w:r>
    </w:p>
    <w:tbl>
      <w:tblPr>
        <w:tblStyle w:val="Table6"/>
        <w:bidi w:val="0"/>
        <w:tblW w:w="9555.0" w:type="dxa"/>
        <w:jc w:val="left"/>
        <w:tblInd w:w="735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395"/>
        <w:gridCol w:w="1185"/>
        <w:gridCol w:w="1335"/>
        <w:gridCol w:w="1800"/>
        <w:gridCol w:w="3840"/>
        <w:tblGridChange w:id="0">
          <w:tblGrid>
            <w:gridCol w:w="1395"/>
            <w:gridCol w:w="1185"/>
            <w:gridCol w:w="1335"/>
            <w:gridCol w:w="1800"/>
            <w:gridCol w:w="3840"/>
          </w:tblGrid>
        </w:tblGridChange>
      </w:tblGrid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Name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Middle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Last Name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Sport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Billy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Pugh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Hope Middle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Football/Basketball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Ryder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Jones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West Point High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Football/Basketball/Baseball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Robert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McGukin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Fairview High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Football/Softball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Bryant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Farley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West Point High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Football/Basketball/Baseball/Golf/ Bowling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Paul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Bradley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Quattlebaum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West Point High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Football/ Basketball</w:t>
            </w:r>
          </w:p>
        </w:tc>
      </w:tr>
    </w:tbl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12.</w:t>
        <w:tab/>
        <w:t xml:space="preserve">Approval of request to pay Derinda Duke to work after hours on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Compliance </w:t>
      </w:r>
    </w:p>
    <w:p w:rsidR="00000000" w:rsidDel="00000000" w:rsidP="00000000" w:rsidRDefault="00000000" w:rsidRPr="00000000">
      <w:pPr>
        <w:ind w:left="720" w:right="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Monitoring documentation at her regular daily rate of pay effective July 1, 2016, to be paid by Federal Programs -</w:t>
      </w:r>
    </w:p>
    <w:p w:rsidR="00000000" w:rsidDel="00000000" w:rsidP="00000000" w:rsidRDefault="00000000" w:rsidRPr="00000000">
      <w:pPr>
        <w:ind w:left="0" w:right="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13.</w:t>
        <w:tab/>
        <w:t xml:space="preserve">Approval of request from Fairview High School Soccer Boosters to pay Nick </w:t>
      </w:r>
    </w:p>
    <w:p w:rsidR="00000000" w:rsidDel="00000000" w:rsidP="00000000" w:rsidRDefault="00000000" w:rsidRPr="00000000">
      <w:pPr>
        <w:ind w:right="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Feldner a $2,500 supplement for coaching soccer the 2015-16 season -</w:t>
      </w:r>
    </w:p>
    <w:p w:rsidR="00000000" w:rsidDel="00000000" w:rsidP="00000000" w:rsidRDefault="00000000" w:rsidRPr="00000000">
      <w:pPr>
        <w:ind w:left="0" w:right="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14.</w:t>
        <w:tab/>
        <w:t xml:space="preserve">Approval of request from Fairview High School to pay Ramona Bryant $20 an </w:t>
      </w:r>
    </w:p>
    <w:p w:rsidR="00000000" w:rsidDel="00000000" w:rsidP="00000000" w:rsidRDefault="00000000" w:rsidRPr="00000000">
      <w:pPr>
        <w:ind w:left="0" w:right="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hour (total of 56 hours) for after school and summer work with the band flag </w:t>
      </w:r>
    </w:p>
    <w:p w:rsidR="00000000" w:rsidDel="00000000" w:rsidP="00000000" w:rsidRDefault="00000000" w:rsidRPr="00000000">
      <w:pPr>
        <w:ind w:left="720" w:right="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group, to be paid by the band boosters -</w:t>
      </w:r>
    </w:p>
    <w:p w:rsidR="00000000" w:rsidDel="00000000" w:rsidP="00000000" w:rsidRDefault="00000000" w:rsidRPr="00000000">
      <w:pPr>
        <w:ind w:left="720" w:right="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15.</w:t>
        <w:tab/>
        <w:t xml:space="preserve">Approval of request from Good Hope High girls volleyball, softball and </w:t>
      </w:r>
    </w:p>
    <w:p w:rsidR="00000000" w:rsidDel="00000000" w:rsidP="00000000" w:rsidRDefault="00000000" w:rsidRPr="00000000">
      <w:pPr>
        <w:ind w:right="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basketball to pay Patrick McDonald a supplement of $1,800 for conditioning, </w:t>
      </w:r>
    </w:p>
    <w:p w:rsidR="00000000" w:rsidDel="00000000" w:rsidP="00000000" w:rsidRDefault="00000000" w:rsidRPr="00000000">
      <w:pPr>
        <w:ind w:right="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agility and weight training for seven weeks in June and July, to be paid from </w:t>
      </w:r>
    </w:p>
    <w:p w:rsidR="00000000" w:rsidDel="00000000" w:rsidP="00000000" w:rsidRDefault="00000000" w:rsidRPr="00000000">
      <w:pPr>
        <w:ind w:right="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local school funds-</w:t>
      </w:r>
    </w:p>
    <w:p w:rsidR="00000000" w:rsidDel="00000000" w:rsidP="00000000" w:rsidRDefault="00000000" w:rsidRPr="00000000">
      <w:pPr>
        <w:ind w:left="0" w:right="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16.</w:t>
        <w:tab/>
        <w:t xml:space="preserve">Approval of request from Good Hope High School to pay Alan Scott a </w:t>
      </w:r>
    </w:p>
    <w:p w:rsidR="00000000" w:rsidDel="00000000" w:rsidP="00000000" w:rsidRDefault="00000000" w:rsidRPr="00000000">
      <w:pPr>
        <w:ind w:left="0" w:right="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supplement of $100 a month as 2016-17 athletic director, to be paid by </w:t>
      </w:r>
    </w:p>
    <w:p w:rsidR="00000000" w:rsidDel="00000000" w:rsidP="00000000" w:rsidRDefault="00000000" w:rsidRPr="00000000">
      <w:pPr>
        <w:ind w:left="720" w:right="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Revenue Sharing funds from AHSAA -</w:t>
      </w:r>
    </w:p>
    <w:p w:rsidR="00000000" w:rsidDel="00000000" w:rsidP="00000000" w:rsidRDefault="00000000" w:rsidRPr="00000000">
      <w:pPr>
        <w:ind w:left="0" w:right="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17.</w:t>
        <w:tab/>
        <w:t xml:space="preserve">Approval of request from Vinemont High School to pay the following a </w:t>
      </w:r>
    </w:p>
    <w:p w:rsidR="00000000" w:rsidDel="00000000" w:rsidP="00000000" w:rsidRDefault="00000000" w:rsidRPr="00000000">
      <w:pPr>
        <w:ind w:left="720" w:right="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supplement for 2016 basketball summer camp, to be paid from Vinemont High basketball funds -</w:t>
      </w:r>
    </w:p>
    <w:p w:rsidR="00000000" w:rsidDel="00000000" w:rsidP="00000000" w:rsidRDefault="00000000" w:rsidRPr="00000000">
      <w:pPr>
        <w:ind w:left="720" w:right="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Cory Meyer</w:t>
        <w:tab/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$100.00</w:t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Lance Lay</w:t>
        <w:tab/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$1,972.50</w:t>
      </w:r>
    </w:p>
    <w:p w:rsidR="00000000" w:rsidDel="00000000" w:rsidP="00000000" w:rsidRDefault="00000000" w:rsidRPr="00000000">
      <w:pPr>
        <w:ind w:left="720" w:right="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ab/>
        <w:t xml:space="preserve">James Brown</w:t>
        <w:tab/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$75.00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ab/>
        <w:tab/>
        <w:t xml:space="preserve">Todd Johnson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$1,947.50</w:t>
      </w:r>
    </w:p>
    <w:p w:rsidR="00000000" w:rsidDel="00000000" w:rsidP="00000000" w:rsidRDefault="00000000" w:rsidRPr="00000000">
      <w:pPr>
        <w:ind w:left="720" w:right="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ab/>
        <w:t xml:space="preserve">Blaise Carie</w:t>
        <w:tab/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$75.00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18.</w:t>
        <w:tab/>
        <w:t xml:space="preserve">Approval of request from West Point High School to pay Randy Jones a </w:t>
      </w:r>
    </w:p>
    <w:p w:rsidR="00000000" w:rsidDel="00000000" w:rsidP="00000000" w:rsidRDefault="00000000" w:rsidRPr="00000000">
      <w:pPr>
        <w:ind w:left="720" w:right="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supplement of $100 a month for 2016-17 Athletic Director, to be paid by local school funds -</w:t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19.</w:t>
        <w:tab/>
        <w:t xml:space="preserve">Approval of May 2016 Bills and Salaries –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8"/>
          <w:szCs w:val="8"/>
          <w:rtl w:val="0"/>
        </w:rPr>
        <w:t xml:space="preserve">                    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May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2016  </w:t>
        <w:tab/>
        <w:t xml:space="preserve">     BILLS</w:t>
        <w:tab/>
        <w:t xml:space="preserve">             </w:t>
        <w:tab/>
        <w:t xml:space="preserve">$5,319,439.10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</w:t>
        <w:tab/>
        <w:t xml:space="preserve">     Payroll (Net)                  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$2,723,587.27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                   </w:t>
        <w:tab/>
        <w:t xml:space="preserve">      </w:t>
        <w:tab/>
        <w:t xml:space="preserve">$8,043,026.37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20.</w:t>
        <w:tab/>
        <w:t xml:space="preserve">Approval of May 2016 Financial Statements –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All bank statements have been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reconciled through May 2016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Handout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>
      <w:pPr>
        <w:ind w:right="-3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21.    Approval of Maintenance Department’s Bid –</w:t>
      </w:r>
    </w:p>
    <w:p w:rsidR="00000000" w:rsidDel="00000000" w:rsidP="00000000" w:rsidRDefault="00000000" w:rsidRPr="00000000">
      <w:pPr>
        <w:ind w:right="-3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</w:t>
      </w:r>
    </w:p>
    <w:tbl>
      <w:tblPr>
        <w:tblStyle w:val="Table7"/>
        <w:bidi w:val="0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4845"/>
        <w:gridCol w:w="1695"/>
        <w:gridCol w:w="2160"/>
        <w:tblGridChange w:id="0">
          <w:tblGrid>
            <w:gridCol w:w="1005"/>
            <w:gridCol w:w="4845"/>
            <w:gridCol w:w="1695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Bid 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Description of Bid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Amount of Bid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Date Bid Opened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12-16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System wide annual bleacher repair &amp; inspection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$10,000.00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7/7/16 Alabama Construction Services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14-16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CNP Bid for Hanceville High School-2 Door Refrigerated Pass-thru Cabinet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$10,240.00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7/7/16 Dixie Store Fixtures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22.</w:t>
        <w:tab/>
        <w:t xml:space="preserve">Approval of request from the Maintenance Department of the Change Order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#2 Good Hope School- Correction of square footage, see change order for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details.  DEDUCT: $70,000.00 Local funds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23.</w:t>
        <w:tab/>
        <w:t xml:space="preserve">Approval of request from the Maintenance Department of the Change Order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#3 Good Hope School- Removal and Replacement of the 3” vinyl faced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fiberglass insulation under the hail damaged roof of building 17B, Press Box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building, see change order for details.- ADD: $5,256.00 Insurance Funds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24.   Approval of request from Jeff Harper, Transportation Director, to accept the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bid from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Virgil B. Fowler Insurance Company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for Automobile Insurance for the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2016-2017 school year, as per the attached Bid Tabulation Form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(copy on file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  with the Transportation Director)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25.   Approval of request from the Child Nutrition Program to participate in the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Smallwares and Chemical Bids for the coming school year.Cooperative includes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the following members- Pickens County, Tuscaloosa City, and Tuscaloosa County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Child Nutrition Programs.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*Chemical Bid -Ecolab- Tuscaloosa Bid # 2469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*Smallwares Bid- mobile Fixture &amp; Equipment Co. Tuscaloosa Bid #2466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26. Approval of the new CNP Assistant Director salary schedule based on 240 days-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highlight w:val="yellow"/>
          <w:u w:val="single"/>
          <w:rtl w:val="0"/>
        </w:rPr>
        <w:t xml:space="preserve">Attachment: page 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27.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4"/>
          <w:szCs w:val="24"/>
          <w:highlight w:val="white"/>
          <w:rtl w:val="0"/>
        </w:rPr>
        <w:t xml:space="preserve">Approval of request from Dr. Anita Kilpatrick, Textbook Coordinator, to dispose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4"/>
          <w:szCs w:val="24"/>
          <w:highlight w:val="white"/>
          <w:rtl w:val="0"/>
        </w:rPr>
        <w:t xml:space="preserve">     of old, Crystal Press 2005 4th grade Alabama History Textbooks.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28. Approval to purchase 900 Dell Chromebooks and 28 carts per the ALJP (Alabama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Joint Purchasing) Contract.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29. Approval to purchase one Dell EqualLogic PS6100X 26 TB SAN from ClearWinds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Technologies per the ALJP contract at a cost of $21,578.92 This is a required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upgrade to existing Server Storage.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.  Approval of Authorization for the Superintendent to join the following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professional organizations on an institutional basis for the 2016-2017 school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year –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</w:t>
        <w:tab/>
        <w:t xml:space="preserve">        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AASB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- 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Alabama Association of School Boards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             SSA -   </w:t>
        <w:tab/>
        <w:t xml:space="preserve">School Superintendents of Alabama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</w:t>
        <w:tab/>
        <w:t xml:space="preserve">           CLAS -  </w:t>
        <w:tab/>
        <w:t xml:space="preserve">Council for Leaders in Alabama Schools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31.   Approval for all Cullman County Schools/Central Office to dispose of and/or sell </w:t>
      </w:r>
    </w:p>
    <w:p w:rsidR="00000000" w:rsidDel="00000000" w:rsidP="00000000" w:rsidRDefault="00000000" w:rsidRPr="00000000">
      <w:pPr>
        <w:ind w:left="720" w:right="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by sealed bid any non-operational/obsolete technology equipment, classroom/library equipment, office equipment, furniture, televisions and electronics for the 2016-2017 school year –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 list of the items will be sent to the CSFO to delete from inventory.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32.</w:t>
        <w:tab/>
        <w:t xml:space="preserve">Approval of the Employee Technology Acceptable Use Agreement as authorized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by Board Policy 4.9.1 -</w:t>
        <w:tab/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highlight w:val="yellow"/>
          <w:u w:val="single"/>
          <w:rtl w:val="0"/>
        </w:rPr>
        <w:t xml:space="preserve">Attachment: page 9-12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33.  Approval of request from West Point High School to declare a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Exmark Lazer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HP,Model# LHP 5223KA,serial #353936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Lawn Mower for parts as surplus and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permission to publicly bid -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34.   EXECUTIVE SESSION -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35.</w:t>
        <w:tab/>
        <w:t xml:space="preserve">ADJOURNMENT -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NEXT REGULAR MEETING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  Tuesday,August 2,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                         Time/Place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   6:00 p.m. in the central office board room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                         Work Session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  5:30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170" w:right="8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 </w:t>
      <w:tab/>
      <w:tab/>
      <w:tab/>
      <w:tab/>
      <w:tab/>
      <w:tab/>
      <w:tab/>
    </w: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  <w:tab/>
      <w:tab/>
      <w:tab/>
      <w:tab/>
      <w:tab/>
      <w:t xml:space="preserve">7/14/16</w:t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Comic Sans MS" w:cs="Comic Sans MS" w:eastAsia="Comic Sans MS" w:hAnsi="Comic Sans MS"/>
        <w:sz w:val="16"/>
        <w:szCs w:val="16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