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AA" w:rsidRPr="00E75F41" w:rsidRDefault="004B3FAA" w:rsidP="009C3EE1">
      <w:pPr>
        <w:keepNext/>
        <w:widowControl/>
        <w:spacing w:line="360" w:lineRule="auto"/>
        <w:jc w:val="center"/>
        <w:rPr>
          <w:rFonts w:ascii="Arial" w:hAnsi="Arial" w:cs="Arial"/>
          <w:b/>
        </w:rPr>
      </w:pPr>
      <w:r w:rsidRPr="00E75F41">
        <w:rPr>
          <w:rFonts w:ascii="Arial" w:hAnsi="Arial" w:cs="Arial"/>
          <w:b/>
        </w:rPr>
        <w:t>SECTION G - PERSONNEL</w:t>
      </w:r>
    </w:p>
    <w:p w:rsidR="004B3FAA" w:rsidRPr="00E75F41" w:rsidRDefault="004B3FAA" w:rsidP="004B3FAA">
      <w:pPr>
        <w:keepNext/>
        <w:widowControl/>
        <w:tabs>
          <w:tab w:val="left" w:pos="14"/>
          <w:tab w:val="left" w:pos="1512"/>
        </w:tabs>
        <w:rPr>
          <w:rFonts w:ascii="Arial" w:hAnsi="Arial" w:cs="Arial"/>
          <w:b/>
          <w:sz w:val="20"/>
        </w:rPr>
      </w:pPr>
    </w:p>
    <w:p w:rsidR="004B3FAA" w:rsidRPr="00E75F41" w:rsidRDefault="004B3FAA" w:rsidP="004B3FAA">
      <w:pPr>
        <w:keepNext/>
        <w:widowControl/>
        <w:tabs>
          <w:tab w:val="left" w:pos="14"/>
          <w:tab w:val="left" w:pos="1512"/>
        </w:tabs>
        <w:rPr>
          <w:rFonts w:ascii="Arial" w:hAnsi="Arial" w:cs="Arial"/>
          <w:sz w:val="20"/>
        </w:rPr>
      </w:pPr>
      <w:r w:rsidRPr="00E75F41">
        <w:rPr>
          <w:rFonts w:ascii="Arial" w:hAnsi="Arial" w:cs="Arial"/>
          <w:sz w:val="20"/>
        </w:rPr>
        <w:t>Section G contains policies, regulations and exhibits on all school employees except the superintendent (found in Section C - General Administration).  The category is divided into three main divisions:  GB contains policies applying to all school employees or to general personnel matters; GC refers to instructional and administrative staff; and GD refers to support or classified staff.</w:t>
      </w:r>
    </w:p>
    <w:p w:rsidR="004B3FAA" w:rsidRPr="00E75F41" w:rsidRDefault="004B3FAA" w:rsidP="004B3FAA">
      <w:pPr>
        <w:widowControl/>
        <w:tabs>
          <w:tab w:val="left" w:pos="14"/>
          <w:tab w:val="left" w:pos="1512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1833"/>
        <w:gridCol w:w="4320"/>
        <w:gridCol w:w="2347"/>
      </w:tblGrid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75F41">
              <w:rPr>
                <w:rFonts w:ascii="Arial" w:hAnsi="Arial" w:cs="Arial"/>
                <w:b/>
                <w:sz w:val="22"/>
              </w:rPr>
              <w:t>POLICY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75F41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75F41">
              <w:rPr>
                <w:rFonts w:ascii="Arial" w:hAnsi="Arial" w:cs="Arial"/>
                <w:b/>
                <w:sz w:val="22"/>
              </w:rPr>
              <w:t>ADOPTED/REVISED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GBA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Open Hiring/Equal Employment Opportunity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GBAA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Sexual Harassment</w:t>
            </w:r>
          </w:p>
        </w:tc>
        <w:tc>
          <w:tcPr>
            <w:tcW w:w="2347" w:type="dxa"/>
          </w:tcPr>
          <w:p w:rsidR="009C3EE1" w:rsidRPr="00E75F41" w:rsidRDefault="00E75F4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8-15-2013</w:t>
            </w:r>
          </w:p>
        </w:tc>
      </w:tr>
      <w:tr w:rsidR="00E622F0" w:rsidRPr="00E75F41" w:rsidTr="009C3EE1">
        <w:tc>
          <w:tcPr>
            <w:tcW w:w="1833" w:type="dxa"/>
          </w:tcPr>
          <w:p w:rsidR="00E622F0" w:rsidRPr="00E75F41" w:rsidRDefault="00E622F0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GBAB</w:t>
            </w:r>
          </w:p>
        </w:tc>
        <w:tc>
          <w:tcPr>
            <w:tcW w:w="4320" w:type="dxa"/>
          </w:tcPr>
          <w:p w:rsidR="00E622F0" w:rsidRPr="00E75F41" w:rsidRDefault="00E622F0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Workplace Health and Safety Protection</w:t>
            </w:r>
          </w:p>
        </w:tc>
        <w:tc>
          <w:tcPr>
            <w:tcW w:w="2347" w:type="dxa"/>
          </w:tcPr>
          <w:p w:rsidR="00E622F0" w:rsidRDefault="00BD6556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10/13/2020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GBEA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Staff Ethics/Conflict of Interest</w:t>
            </w:r>
          </w:p>
        </w:tc>
        <w:tc>
          <w:tcPr>
            <w:tcW w:w="2347" w:type="dxa"/>
          </w:tcPr>
          <w:p w:rsidR="009C3EE1" w:rsidRPr="00E75F41" w:rsidRDefault="00E75F4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11-13-2018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GBEA-E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Staff Ethics/Conflict of Interest — Exhibit</w:t>
            </w:r>
          </w:p>
        </w:tc>
        <w:tc>
          <w:tcPr>
            <w:tcW w:w="2347" w:type="dxa"/>
          </w:tcPr>
          <w:p w:rsidR="009C3EE1" w:rsidRPr="00E75F41" w:rsidRDefault="00E75F4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6-18-2019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GBEB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Staff Conduct (And Responsibilities)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GBEBA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Staff Dress Code</w:t>
            </w:r>
          </w:p>
        </w:tc>
        <w:tc>
          <w:tcPr>
            <w:tcW w:w="2347" w:type="dxa"/>
          </w:tcPr>
          <w:p w:rsidR="009C3EE1" w:rsidRPr="00E75F41" w:rsidRDefault="00E75F4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4-18-2017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GBEBC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Gifts to and Solicitations by Staff</w:t>
            </w:r>
          </w:p>
        </w:tc>
        <w:tc>
          <w:tcPr>
            <w:tcW w:w="2347" w:type="dxa"/>
          </w:tcPr>
          <w:p w:rsidR="009C3EE1" w:rsidRPr="00E75F41" w:rsidRDefault="00E75F4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11-13-2018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GBEC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Alcohol and Drug-Free Workplace</w:t>
            </w:r>
          </w:p>
        </w:tc>
        <w:tc>
          <w:tcPr>
            <w:tcW w:w="2347" w:type="dxa"/>
          </w:tcPr>
          <w:p w:rsidR="009C3EE1" w:rsidRPr="00E75F41" w:rsidRDefault="00E75F4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2-18-2014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GBEC-E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Employee Acknowledgment Form Drug-Free Workplace Policy Statement — Exhibit</w:t>
            </w:r>
          </w:p>
        </w:tc>
        <w:tc>
          <w:tcPr>
            <w:tcW w:w="2347" w:type="dxa"/>
          </w:tcPr>
          <w:p w:rsidR="009C3EE1" w:rsidRPr="00E75F41" w:rsidRDefault="00E75F4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12-7-1991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pStyle w:val="Heading2"/>
              <w:keepNext w:val="0"/>
              <w:outlineLvl w:val="1"/>
              <w:rPr>
                <w:rFonts w:ascii="Arial" w:hAnsi="Arial" w:cs="Arial"/>
              </w:rPr>
            </w:pPr>
            <w:r w:rsidRPr="00E75F41">
              <w:rPr>
                <w:rFonts w:ascii="Arial" w:hAnsi="Arial" w:cs="Arial"/>
                <w:i w:val="0"/>
              </w:rPr>
              <w:t>GBEE*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pStyle w:val="Heading2"/>
              <w:keepNext w:val="0"/>
              <w:outlineLvl w:val="1"/>
              <w:rPr>
                <w:rFonts w:ascii="Arial" w:hAnsi="Arial" w:cs="Arial"/>
                <w:i w:val="0"/>
              </w:rPr>
            </w:pPr>
            <w:r w:rsidRPr="00E75F41">
              <w:rPr>
                <w:rFonts w:ascii="Arial" w:hAnsi="Arial" w:cs="Arial"/>
                <w:i w:val="0"/>
              </w:rPr>
              <w:t>Staff Use of the Internet and Electronic Communications</w:t>
            </w:r>
          </w:p>
        </w:tc>
        <w:tc>
          <w:tcPr>
            <w:tcW w:w="2347" w:type="dxa"/>
          </w:tcPr>
          <w:p w:rsidR="009C3EE1" w:rsidRPr="00E75F41" w:rsidRDefault="006934E2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6-18-2019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GBEE*-E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Staff Use of the Internet and Electronic Communications (Annual Acceptable Use Agreement) — Exhibit</w:t>
            </w:r>
          </w:p>
        </w:tc>
        <w:tc>
          <w:tcPr>
            <w:tcW w:w="2347" w:type="dxa"/>
          </w:tcPr>
          <w:p w:rsidR="009C3EE1" w:rsidRPr="00E75F41" w:rsidRDefault="00E75F4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08-1</w:t>
            </w:r>
            <w:r w:rsidR="006934E2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-2017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GBG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Liability of School Personnel/Staff Protection</w:t>
            </w:r>
          </w:p>
        </w:tc>
        <w:tc>
          <w:tcPr>
            <w:tcW w:w="2347" w:type="dxa"/>
          </w:tcPr>
          <w:p w:rsidR="009C3EE1" w:rsidRPr="00E75F41" w:rsidRDefault="004D491F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5-16-2017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GBGA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Staff Health (and Physical and Mental Health Examination Requirements)</w:t>
            </w:r>
          </w:p>
        </w:tc>
        <w:tc>
          <w:tcPr>
            <w:tcW w:w="2347" w:type="dxa"/>
          </w:tcPr>
          <w:p w:rsidR="009C3EE1" w:rsidRPr="00E75F41" w:rsidRDefault="00BD6556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10-13-2020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GBGA-R</w:t>
            </w:r>
          </w:p>
        </w:tc>
        <w:tc>
          <w:tcPr>
            <w:tcW w:w="4320" w:type="dxa"/>
          </w:tcPr>
          <w:p w:rsidR="009C3EE1" w:rsidRPr="00E75F41" w:rsidRDefault="009C3EE1" w:rsidP="002E5867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Staff Health (Staff Members with HIV/AIDS/Communicable Diseases) — Regulation</w:t>
            </w:r>
          </w:p>
        </w:tc>
        <w:tc>
          <w:tcPr>
            <w:tcW w:w="2347" w:type="dxa"/>
          </w:tcPr>
          <w:p w:rsidR="009C3EE1" w:rsidRPr="00E75F41" w:rsidRDefault="002E5867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10-13-2020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GBGAB*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First Aid Training</w:t>
            </w:r>
          </w:p>
        </w:tc>
        <w:tc>
          <w:tcPr>
            <w:tcW w:w="2347" w:type="dxa"/>
          </w:tcPr>
          <w:p w:rsidR="009C3EE1" w:rsidRPr="00E75F41" w:rsidRDefault="00600683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12-18-201</w:t>
            </w:r>
            <w:r w:rsidR="007D3FEB">
              <w:rPr>
                <w:rFonts w:ascii="Arial" w:hAnsi="Arial" w:cs="Arial"/>
                <w:sz w:val="20"/>
              </w:rPr>
              <w:t>9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GBGB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Staff Personal Security and Safety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GBGD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Workers’ Compensation</w:t>
            </w:r>
          </w:p>
        </w:tc>
        <w:tc>
          <w:tcPr>
            <w:tcW w:w="2347" w:type="dxa"/>
          </w:tcPr>
          <w:p w:rsidR="009C3EE1" w:rsidRPr="00E75F41" w:rsidRDefault="00891192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12-18-2019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GBGE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Staff Maternity/Paternity/Parental Leave</w:t>
            </w:r>
          </w:p>
        </w:tc>
        <w:tc>
          <w:tcPr>
            <w:tcW w:w="2347" w:type="dxa"/>
          </w:tcPr>
          <w:p w:rsidR="009C3EE1" w:rsidRPr="00E75F41" w:rsidRDefault="00693644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4-9-2020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GBGF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Federally-Mandated Family and Medical Leave</w:t>
            </w:r>
          </w:p>
        </w:tc>
        <w:tc>
          <w:tcPr>
            <w:tcW w:w="2347" w:type="dxa"/>
          </w:tcPr>
          <w:p w:rsidR="009C3EE1" w:rsidRPr="00E75F41" w:rsidRDefault="004D491F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5-13-2014</w:t>
            </w:r>
          </w:p>
        </w:tc>
      </w:tr>
      <w:tr w:rsidR="009C3EE1" w:rsidRPr="00E75F41" w:rsidTr="009C3EE1">
        <w:trPr>
          <w:trHeight w:val="530"/>
        </w:trPr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GBGF-R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Federally-Mandated Family and Medical Leave — Regulation</w:t>
            </w:r>
          </w:p>
        </w:tc>
        <w:tc>
          <w:tcPr>
            <w:tcW w:w="2347" w:type="dxa"/>
          </w:tcPr>
          <w:p w:rsidR="009C3EE1" w:rsidRPr="00E75F41" w:rsidRDefault="004D491F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5-13-2014 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GBGG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Staff Sick Leave</w:t>
            </w:r>
          </w:p>
        </w:tc>
        <w:tc>
          <w:tcPr>
            <w:tcW w:w="2347" w:type="dxa"/>
          </w:tcPr>
          <w:p w:rsidR="009C3EE1" w:rsidRPr="00E75F41" w:rsidRDefault="00265139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01-15-2020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GBGJ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Staff Bereavement Leave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E5867" w:rsidRPr="00E75F41" w:rsidTr="009C3EE1">
        <w:tc>
          <w:tcPr>
            <w:tcW w:w="1833" w:type="dxa"/>
          </w:tcPr>
          <w:p w:rsidR="002E5867" w:rsidRPr="00E75F41" w:rsidRDefault="002E5867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GBI</w:t>
            </w:r>
          </w:p>
        </w:tc>
        <w:tc>
          <w:tcPr>
            <w:tcW w:w="4320" w:type="dxa"/>
          </w:tcPr>
          <w:p w:rsidR="002E5867" w:rsidRPr="00E75F41" w:rsidRDefault="002E5867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Criminal History Record</w:t>
            </w:r>
          </w:p>
        </w:tc>
        <w:tc>
          <w:tcPr>
            <w:tcW w:w="2347" w:type="dxa"/>
          </w:tcPr>
          <w:p w:rsidR="002E5867" w:rsidRDefault="002E5867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GBJ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Personnel Records and Files</w:t>
            </w:r>
          </w:p>
        </w:tc>
        <w:tc>
          <w:tcPr>
            <w:tcW w:w="2347" w:type="dxa"/>
          </w:tcPr>
          <w:p w:rsidR="009C3EE1" w:rsidRPr="00E75F41" w:rsidRDefault="004D491F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11-13-2018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pStyle w:val="Heading2"/>
              <w:keepNext w:val="0"/>
              <w:spacing w:line="360" w:lineRule="auto"/>
              <w:outlineLvl w:val="1"/>
              <w:rPr>
                <w:rFonts w:ascii="Arial" w:hAnsi="Arial" w:cs="Arial"/>
              </w:rPr>
            </w:pPr>
            <w:r w:rsidRPr="00E75F41">
              <w:rPr>
                <w:rFonts w:ascii="Arial" w:hAnsi="Arial" w:cs="Arial"/>
                <w:i w:val="0"/>
              </w:rPr>
              <w:lastRenderedPageBreak/>
              <w:t>GBJA*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pStyle w:val="Heading2"/>
              <w:keepNext w:val="0"/>
              <w:spacing w:line="360" w:lineRule="auto"/>
              <w:outlineLvl w:val="1"/>
              <w:rPr>
                <w:rFonts w:ascii="Arial" w:hAnsi="Arial" w:cs="Arial"/>
                <w:i w:val="0"/>
              </w:rPr>
            </w:pPr>
            <w:r w:rsidRPr="00E75F41">
              <w:rPr>
                <w:rFonts w:ascii="Arial" w:hAnsi="Arial" w:cs="Arial"/>
                <w:i w:val="0"/>
              </w:rPr>
              <w:t>Disclosure of Information to Prospective Employers</w:t>
            </w:r>
          </w:p>
        </w:tc>
        <w:tc>
          <w:tcPr>
            <w:tcW w:w="2347" w:type="dxa"/>
          </w:tcPr>
          <w:p w:rsidR="009C3EE1" w:rsidRPr="00E75F41" w:rsidRDefault="002E5867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02-17-2000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GBK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Staff Concerns/Complaints/Grievances</w:t>
            </w:r>
          </w:p>
        </w:tc>
        <w:tc>
          <w:tcPr>
            <w:tcW w:w="2347" w:type="dxa"/>
          </w:tcPr>
          <w:p w:rsidR="009C3EE1" w:rsidRPr="00E75F41" w:rsidRDefault="00B87282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12-18-2019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GBK-R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Staff Concerns/Complaints/Grievances — Regulation</w:t>
            </w:r>
          </w:p>
        </w:tc>
        <w:tc>
          <w:tcPr>
            <w:tcW w:w="2347" w:type="dxa"/>
          </w:tcPr>
          <w:p w:rsidR="009C3EE1" w:rsidRPr="00E75F41" w:rsidRDefault="002E5867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06-18-2019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Professional Staff</w:t>
            </w:r>
          </w:p>
        </w:tc>
        <w:tc>
          <w:tcPr>
            <w:tcW w:w="2347" w:type="dxa"/>
          </w:tcPr>
          <w:p w:rsidR="004D491F" w:rsidRPr="00E75F41" w:rsidRDefault="002E5867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06-18-2019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GCA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Professional Staff Positions</w:t>
            </w:r>
          </w:p>
        </w:tc>
        <w:tc>
          <w:tcPr>
            <w:tcW w:w="2347" w:type="dxa"/>
          </w:tcPr>
          <w:p w:rsidR="009C3EE1" w:rsidRPr="00E75F41" w:rsidRDefault="004D491F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9-19-2017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GCBA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Instructional Staff Contracts/Compensation/Salary Schedules</w:t>
            </w:r>
          </w:p>
        </w:tc>
        <w:tc>
          <w:tcPr>
            <w:tcW w:w="2347" w:type="dxa"/>
          </w:tcPr>
          <w:p w:rsidR="009C3EE1" w:rsidRPr="00E75F41" w:rsidRDefault="0016087D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12-18-2019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E75F41">
              <w:rPr>
                <w:rFonts w:ascii="Arial" w:hAnsi="Arial" w:cs="Arial"/>
                <w:sz w:val="20"/>
              </w:rPr>
              <w:t>GCBC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Professional Staff Supplementary Pay Plans/Overtime</w:t>
            </w:r>
          </w:p>
        </w:tc>
        <w:tc>
          <w:tcPr>
            <w:tcW w:w="2347" w:type="dxa"/>
          </w:tcPr>
          <w:p w:rsidR="009C3EE1" w:rsidRPr="00E75F41" w:rsidRDefault="00B87282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12-18-2019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GCBD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Professional Staff Fringe Benefits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GCE/GCF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Professional Staff Recruiting/Hiring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GCE/GCF-R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Professional Staff Recruiting/Hiring — Regulation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pStyle w:val="BodyTextIndent"/>
              <w:rPr>
                <w:rFonts w:ascii="Arial" w:hAnsi="Arial" w:cs="Arial"/>
              </w:rPr>
            </w:pPr>
            <w:r w:rsidRPr="00E75F41">
              <w:rPr>
                <w:rFonts w:ascii="Arial" w:hAnsi="Arial" w:cs="Arial"/>
              </w:rPr>
              <w:t>GCG/GCGA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pStyle w:val="BodyTextIndent"/>
              <w:rPr>
                <w:rFonts w:ascii="Arial" w:hAnsi="Arial" w:cs="Arial"/>
              </w:rPr>
            </w:pPr>
            <w:r w:rsidRPr="00E75F41">
              <w:rPr>
                <w:rFonts w:ascii="Arial" w:hAnsi="Arial" w:cs="Arial"/>
              </w:rPr>
              <w:t>Part-Time and Substitute Professional Staff Employment/Qualifications of Substitute Staff</w:t>
            </w:r>
          </w:p>
        </w:tc>
        <w:tc>
          <w:tcPr>
            <w:tcW w:w="2347" w:type="dxa"/>
          </w:tcPr>
          <w:p w:rsidR="009C3EE1" w:rsidRPr="00E75F41" w:rsidRDefault="004112F4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10-17-2017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GCHC*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Professional Staff Induction Program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GCI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Professional Staff Development</w:t>
            </w:r>
          </w:p>
        </w:tc>
        <w:tc>
          <w:tcPr>
            <w:tcW w:w="2347" w:type="dxa"/>
          </w:tcPr>
          <w:p w:rsidR="009C3EE1" w:rsidRPr="00E75F41" w:rsidRDefault="004112F4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10-17-2017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GCKB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Administrative Staff Assignments and Transfers</w:t>
            </w:r>
          </w:p>
        </w:tc>
        <w:tc>
          <w:tcPr>
            <w:tcW w:w="2347" w:type="dxa"/>
          </w:tcPr>
          <w:p w:rsidR="009C3EE1" w:rsidRPr="00E75F41" w:rsidRDefault="004112F4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62780">
              <w:rPr>
                <w:rFonts w:ascii="Arial" w:hAnsi="Arial" w:cs="Arial"/>
                <w:sz w:val="20"/>
              </w:rPr>
              <w:t>0-17</w:t>
            </w:r>
            <w:r>
              <w:rPr>
                <w:rFonts w:ascii="Arial" w:hAnsi="Arial" w:cs="Arial"/>
                <w:sz w:val="20"/>
              </w:rPr>
              <w:t>-2017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GCL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Professional Staff Schedules and Calendars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GCO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Evaluation of Licensed Personnel</w:t>
            </w:r>
          </w:p>
        </w:tc>
        <w:tc>
          <w:tcPr>
            <w:tcW w:w="2347" w:type="dxa"/>
          </w:tcPr>
          <w:p w:rsidR="009C3EE1" w:rsidRPr="00E75F41" w:rsidRDefault="00265139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02-18-2020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GCO-R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Evaluation of Licensed Personnel — Regulation</w:t>
            </w:r>
          </w:p>
        </w:tc>
        <w:tc>
          <w:tcPr>
            <w:tcW w:w="2347" w:type="dxa"/>
          </w:tcPr>
          <w:p w:rsidR="009C3EE1" w:rsidRPr="00E75F41" w:rsidRDefault="00265139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02-18-2020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GCQA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Instructional Staff Reduction in Force</w:t>
            </w:r>
          </w:p>
        </w:tc>
        <w:tc>
          <w:tcPr>
            <w:tcW w:w="2347" w:type="dxa"/>
          </w:tcPr>
          <w:p w:rsidR="009C3EE1" w:rsidRPr="00E75F41" w:rsidRDefault="00265139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02-18-2020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GCQA-R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Instructional Staff Reduction in Force — Regulation</w:t>
            </w:r>
          </w:p>
        </w:tc>
        <w:tc>
          <w:tcPr>
            <w:tcW w:w="2347" w:type="dxa"/>
          </w:tcPr>
          <w:p w:rsidR="009C3EE1" w:rsidRPr="00E75F41" w:rsidRDefault="00265139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02-18-2020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GCQC/GCQD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Resignation of Instructional Staff/Administrative Staff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GCQE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Retirement of Professional Staff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pStyle w:val="BodyTextIndent"/>
              <w:rPr>
                <w:rFonts w:ascii="Arial" w:hAnsi="Arial" w:cs="Arial"/>
              </w:rPr>
            </w:pPr>
            <w:r w:rsidRPr="00E75F41">
              <w:rPr>
                <w:rFonts w:ascii="Arial" w:hAnsi="Arial" w:cs="Arial"/>
              </w:rPr>
              <w:t>GCQF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pStyle w:val="BodyTextIndent"/>
              <w:rPr>
                <w:rFonts w:ascii="Arial" w:hAnsi="Arial" w:cs="Arial"/>
              </w:rPr>
            </w:pPr>
            <w:r w:rsidRPr="00E75F41">
              <w:rPr>
                <w:rFonts w:ascii="Arial" w:hAnsi="Arial" w:cs="Arial"/>
              </w:rPr>
              <w:t>Discipline, Suspension and Dismissal of Professional Staff (And Contract Nonrenewal)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9C3EE1" w:rsidRPr="00E75F41" w:rsidRDefault="009C3EE1" w:rsidP="009C3EE1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GCS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Professional Research and Publishing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GDA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Support Staff Positions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GDBA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Support Staff Salary Schedules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lastRenderedPageBreak/>
              <w:t>GDBC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Support Staff Supplementary Pay/Overtime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GDBD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Support Staff Fringe Benefits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GDD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Support Staff Vacations and Holidays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GDE/GDF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Support Staff Recruiting/Hiring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GDE/GDF-R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Support Staff Recruiting/Hiring — Regulation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GDG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Part-Time and Substitute Support Staff Employment</w:t>
            </w:r>
          </w:p>
        </w:tc>
        <w:tc>
          <w:tcPr>
            <w:tcW w:w="2347" w:type="dxa"/>
          </w:tcPr>
          <w:p w:rsidR="009C3EE1" w:rsidRPr="00E75F41" w:rsidRDefault="0077717B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11-14-2017 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GDO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Evaluation of Support Staff</w:t>
            </w:r>
          </w:p>
        </w:tc>
        <w:tc>
          <w:tcPr>
            <w:tcW w:w="2347" w:type="dxa"/>
          </w:tcPr>
          <w:p w:rsidR="009C3EE1" w:rsidRPr="00E75F41" w:rsidRDefault="0077717B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11-13-2003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GDO-R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Evaluation of Support Staff — Regulation</w:t>
            </w:r>
          </w:p>
        </w:tc>
        <w:tc>
          <w:tcPr>
            <w:tcW w:w="2347" w:type="dxa"/>
          </w:tcPr>
          <w:p w:rsidR="009C3EE1" w:rsidRPr="00E75F41" w:rsidRDefault="0077717B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11-13-2003</w:t>
            </w: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GDQB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Resignation of Support Staff</w:t>
            </w: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C3EE1" w:rsidRPr="00E75F41" w:rsidTr="009C3EE1">
        <w:tc>
          <w:tcPr>
            <w:tcW w:w="1833" w:type="dxa"/>
          </w:tcPr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GDQD</w:t>
            </w:r>
          </w:p>
        </w:tc>
        <w:tc>
          <w:tcPr>
            <w:tcW w:w="4320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ind w:left="1620" w:hanging="1620"/>
              <w:rPr>
                <w:rFonts w:ascii="Arial" w:hAnsi="Arial" w:cs="Arial"/>
                <w:sz w:val="20"/>
              </w:rPr>
            </w:pPr>
            <w:r w:rsidRPr="00E75F41">
              <w:rPr>
                <w:rFonts w:ascii="Arial" w:hAnsi="Arial" w:cs="Arial"/>
                <w:sz w:val="20"/>
              </w:rPr>
              <w:t>Discipline, Suspension and Dismissal of Support Staff</w:t>
            </w:r>
          </w:p>
          <w:p w:rsidR="009C3EE1" w:rsidRPr="00E75F41" w:rsidRDefault="009C3EE1" w:rsidP="009C3EE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</w:tcPr>
          <w:p w:rsidR="009C3EE1" w:rsidRPr="00E75F41" w:rsidRDefault="009C3EE1" w:rsidP="009C3EE1">
            <w:pPr>
              <w:widowControl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9C3EE1" w:rsidRPr="00E75F41" w:rsidRDefault="009C3EE1" w:rsidP="004B3FAA">
      <w:pPr>
        <w:widowControl/>
        <w:tabs>
          <w:tab w:val="left" w:pos="1620"/>
        </w:tabs>
        <w:spacing w:line="360" w:lineRule="auto"/>
        <w:ind w:left="1620" w:hanging="1620"/>
        <w:rPr>
          <w:rFonts w:ascii="Arial" w:hAnsi="Arial" w:cs="Arial"/>
          <w:sz w:val="20"/>
        </w:rPr>
      </w:pPr>
    </w:p>
    <w:p w:rsidR="009C3EE1" w:rsidRPr="00E75F41" w:rsidRDefault="009C3EE1" w:rsidP="004B3FAA">
      <w:pPr>
        <w:widowControl/>
        <w:tabs>
          <w:tab w:val="left" w:pos="1620"/>
        </w:tabs>
        <w:spacing w:line="360" w:lineRule="auto"/>
        <w:ind w:left="1620" w:hanging="1620"/>
        <w:rPr>
          <w:rFonts w:ascii="Arial" w:hAnsi="Arial" w:cs="Arial"/>
          <w:sz w:val="20"/>
        </w:rPr>
      </w:pPr>
    </w:p>
    <w:p w:rsidR="009C3EE1" w:rsidRPr="00E75F41" w:rsidRDefault="009C3EE1" w:rsidP="004B3FAA">
      <w:pPr>
        <w:widowControl/>
        <w:tabs>
          <w:tab w:val="left" w:pos="1620"/>
        </w:tabs>
        <w:spacing w:line="360" w:lineRule="auto"/>
        <w:ind w:left="1620" w:hanging="1620"/>
        <w:rPr>
          <w:rFonts w:ascii="Arial" w:hAnsi="Arial" w:cs="Arial"/>
          <w:sz w:val="20"/>
        </w:rPr>
      </w:pPr>
    </w:p>
    <w:p w:rsidR="009C3EE1" w:rsidRPr="00E75F41" w:rsidRDefault="009C3EE1" w:rsidP="004B3FAA">
      <w:pPr>
        <w:widowControl/>
        <w:tabs>
          <w:tab w:val="left" w:pos="1620"/>
        </w:tabs>
        <w:spacing w:line="360" w:lineRule="auto"/>
        <w:ind w:left="1620" w:hanging="1620"/>
        <w:rPr>
          <w:rFonts w:ascii="Arial" w:hAnsi="Arial" w:cs="Arial"/>
          <w:sz w:val="20"/>
        </w:rPr>
      </w:pPr>
    </w:p>
    <w:p w:rsidR="009C3EE1" w:rsidRPr="00E75F41" w:rsidRDefault="009C3EE1" w:rsidP="004B3FAA">
      <w:pPr>
        <w:widowControl/>
        <w:tabs>
          <w:tab w:val="left" w:pos="1620"/>
        </w:tabs>
        <w:spacing w:line="360" w:lineRule="auto"/>
        <w:ind w:left="1620" w:hanging="1620"/>
        <w:rPr>
          <w:rFonts w:ascii="Arial" w:hAnsi="Arial" w:cs="Arial"/>
          <w:sz w:val="20"/>
        </w:rPr>
      </w:pPr>
    </w:p>
    <w:p w:rsidR="009C3EE1" w:rsidRPr="00E75F41" w:rsidRDefault="009C3EE1" w:rsidP="004B3FAA">
      <w:pPr>
        <w:widowControl/>
        <w:tabs>
          <w:tab w:val="left" w:pos="1620"/>
        </w:tabs>
        <w:spacing w:line="360" w:lineRule="auto"/>
        <w:ind w:left="1620" w:hanging="1620"/>
        <w:rPr>
          <w:rFonts w:ascii="Arial" w:hAnsi="Arial" w:cs="Arial"/>
          <w:sz w:val="20"/>
        </w:rPr>
      </w:pPr>
    </w:p>
    <w:sectPr w:rsidR="009C3EE1" w:rsidRPr="00E7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FAA"/>
    <w:rsid w:val="00097EEE"/>
    <w:rsid w:val="0016087D"/>
    <w:rsid w:val="00230685"/>
    <w:rsid w:val="0026206D"/>
    <w:rsid w:val="00265139"/>
    <w:rsid w:val="002E5867"/>
    <w:rsid w:val="004112F4"/>
    <w:rsid w:val="004B3FAA"/>
    <w:rsid w:val="004D491F"/>
    <w:rsid w:val="005F5AB9"/>
    <w:rsid w:val="00600683"/>
    <w:rsid w:val="006934E2"/>
    <w:rsid w:val="00693644"/>
    <w:rsid w:val="006E52CA"/>
    <w:rsid w:val="0077717B"/>
    <w:rsid w:val="007D3FEB"/>
    <w:rsid w:val="00891192"/>
    <w:rsid w:val="009C3EE1"/>
    <w:rsid w:val="00A72AE0"/>
    <w:rsid w:val="00B87282"/>
    <w:rsid w:val="00BD6556"/>
    <w:rsid w:val="00BF08A7"/>
    <w:rsid w:val="00C23721"/>
    <w:rsid w:val="00E622F0"/>
    <w:rsid w:val="00E75F41"/>
    <w:rsid w:val="00F6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3D20C-C8F1-4DBF-94ED-ABA93CD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FAA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B3FAA"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3FAA"/>
    <w:rPr>
      <w:rFonts w:ascii="Times" w:eastAsia="Times New Roman" w:hAnsi="Times" w:cs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4B3FAA"/>
    <w:pPr>
      <w:widowControl/>
      <w:ind w:left="1440" w:hanging="1440"/>
    </w:pPr>
    <w:rPr>
      <w:rFonts w:ascii="Helvetica" w:hAnsi="Helvetica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4B3FAA"/>
    <w:rPr>
      <w:rFonts w:ascii="Helvetica" w:eastAsia="Times New Roman" w:hAnsi="Helvetica" w:cs="Times New Roman"/>
      <w:sz w:val="20"/>
      <w:szCs w:val="20"/>
    </w:rPr>
  </w:style>
  <w:style w:type="table" w:styleId="TableGrid">
    <w:name w:val="Table Grid"/>
    <w:basedOn w:val="TableNormal"/>
    <w:uiPriority w:val="59"/>
    <w:rsid w:val="009C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Brandner</dc:creator>
  <cp:lastModifiedBy>Janet Muller</cp:lastModifiedBy>
  <cp:revision>9</cp:revision>
  <cp:lastPrinted>2022-04-06T17:39:00Z</cp:lastPrinted>
  <dcterms:created xsi:type="dcterms:W3CDTF">2014-10-17T22:01:00Z</dcterms:created>
  <dcterms:modified xsi:type="dcterms:W3CDTF">2022-04-06T17:39:00Z</dcterms:modified>
</cp:coreProperties>
</file>