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Dora R - III School District is required to inform you of information that you, according to the Every Child Succeeds Act of 2015 (Public Law 114-95), have a right to know.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your request, our district is required to provide to you in a timely manner, the following information: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Whether your student’s teacher has met State qualification and licensing criteria for the grade levels and subject areas in which the teacher provides instruction.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Whether your student’s teacher is teaching under emergency or other provisional status through which State qualification or licensing criteria have been waived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Whether your student’s teacher is teaching in the field of discipline of the certification of the teacher.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Whether your child is provided services by paraprophessionals and, if so, their qualifications.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the information that parents may request, a building receiving Title I.A funds must provide to each individual parent: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Information on the level of achievement and academic growth of your student, if applicable and available, on each of the Stae academic assessment required under Title I.A.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Timely notice that your student has been assigned, or has been taught for 4 or more consecutive weeks by, a teacher who has not met applicable State certification or licensure requirements at the grade level and subject area in which the teacher has been assigned.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PARENTS RIGHT TO KNOW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